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7A9EF">
      <w:pPr>
        <w:jc w:val="center"/>
        <w:rPr>
          <w:rFonts w:hint="eastAsia" w:eastAsia="方正大标宋简体"/>
          <w:sz w:val="48"/>
          <w:lang w:val="en-US" w:eastAsia="zh-CN"/>
        </w:rPr>
      </w:pPr>
      <w:r>
        <w:rPr>
          <w:rFonts w:hint="eastAsia" w:eastAsia="方正大标宋简体"/>
          <w:sz w:val="48"/>
        </w:rPr>
        <w:t>二0二</w:t>
      </w:r>
      <w:r>
        <w:rPr>
          <w:rFonts w:hint="eastAsia" w:eastAsia="方正大标宋简体"/>
          <w:sz w:val="48"/>
          <w:lang w:eastAsia="zh-CN"/>
        </w:rPr>
        <w:t>三</w:t>
      </w:r>
      <w:r>
        <w:rPr>
          <w:rFonts w:hint="eastAsia" w:eastAsia="方正大标宋简体"/>
          <w:sz w:val="48"/>
        </w:rPr>
        <w:t>年</w:t>
      </w:r>
      <w:r>
        <w:rPr>
          <w:rFonts w:hint="eastAsia" w:ascii="方正小标宋_GBK" w:eastAsia="方正小标宋_GBK" w:cs="黑体"/>
          <w:sz w:val="44"/>
          <w:szCs w:val="44"/>
        </w:rPr>
        <w:t>沅江市财政总决算</w:t>
      </w:r>
      <w:r>
        <w:rPr>
          <w:rFonts w:hint="eastAsia" w:eastAsia="方正大标宋简体"/>
          <w:sz w:val="48"/>
          <w:lang w:eastAsia="zh-CN"/>
        </w:rPr>
        <w:t>整体情况</w:t>
      </w:r>
    </w:p>
    <w:p w14:paraId="533D1D82">
      <w:pPr>
        <w:ind w:firstLine="63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74E493C">
      <w:pPr>
        <w:ind w:firstLine="63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一、财政预算收支及平衡情况</w:t>
      </w:r>
    </w:p>
    <w:p w14:paraId="74E02B3E"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一般公共预算收支平衡情况：一般公共预算总收入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763486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万元。其中：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年全市共完成本级地方财政收入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149215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万元（不含上划两税，上划中央、省、地的企业所得税、个人所得税、营业税、资源税及城镇土地使用税），上级补助收入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372805</w:t>
      </w:r>
      <w:r>
        <w:rPr>
          <w:rFonts w:hint="eastAsia" w:ascii="仿宋" w:hAnsi="仿宋" w:eastAsia="仿宋" w:cs="仿宋"/>
          <w:sz w:val="32"/>
          <w:szCs w:val="32"/>
        </w:rPr>
        <w:t>万元，转贷地方债券收入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135514</w:t>
      </w:r>
      <w:r>
        <w:rPr>
          <w:rFonts w:hint="eastAsia" w:ascii="仿宋" w:hAnsi="仿宋" w:eastAsia="仿宋" w:cs="仿宋"/>
          <w:sz w:val="32"/>
          <w:szCs w:val="32"/>
        </w:rPr>
        <w:t>万元，上年结余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88216</w:t>
      </w:r>
      <w:r>
        <w:rPr>
          <w:rFonts w:hint="eastAsia" w:ascii="仿宋" w:hAnsi="仿宋" w:eastAsia="仿宋" w:cs="仿宋"/>
          <w:sz w:val="32"/>
          <w:szCs w:val="32"/>
        </w:rPr>
        <w:t>万元，调入资金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3349</w:t>
      </w:r>
      <w:r>
        <w:rPr>
          <w:rFonts w:hint="eastAsia" w:ascii="仿宋" w:hAnsi="仿宋" w:eastAsia="仿宋" w:cs="仿宋"/>
          <w:sz w:val="32"/>
          <w:szCs w:val="32"/>
        </w:rPr>
        <w:t>万元，动用预算稳定调节基金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14387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；当年本级实际支出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556534</w:t>
      </w:r>
      <w:r>
        <w:rPr>
          <w:rFonts w:hint="eastAsia" w:ascii="仿宋" w:hAnsi="仿宋" w:eastAsia="仿宋" w:cs="仿宋"/>
          <w:sz w:val="32"/>
          <w:szCs w:val="32"/>
        </w:rPr>
        <w:t>万元，上解上级支出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11295</w:t>
      </w:r>
      <w:r>
        <w:rPr>
          <w:rFonts w:hint="eastAsia" w:ascii="仿宋" w:hAnsi="仿宋" w:eastAsia="仿宋" w:cs="仿宋"/>
          <w:sz w:val="32"/>
          <w:szCs w:val="32"/>
        </w:rPr>
        <w:t>万元，地方政府一般债务还本支出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113289</w:t>
      </w:r>
      <w:r>
        <w:rPr>
          <w:rFonts w:hint="eastAsia" w:ascii="仿宋" w:hAnsi="仿宋" w:eastAsia="仿宋" w:cs="仿宋"/>
          <w:sz w:val="32"/>
          <w:szCs w:val="32"/>
        </w:rPr>
        <w:t>万元，安排预算稳定调节基金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885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调出资金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3349万元，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年终实际滚存结余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78134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万元，总支出763486万元，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实现了财政预算收支平衡。</w:t>
      </w:r>
    </w:p>
    <w:p w14:paraId="137953B7">
      <w:pPr>
        <w:ind w:firstLine="63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二、财政收支完成情况</w:t>
      </w:r>
    </w:p>
    <w:p w14:paraId="0DE68A61">
      <w:pPr>
        <w:ind w:firstLine="630"/>
        <w:rPr>
          <w:rFonts w:hint="eastAsia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年，地方财政总收入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204942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万元，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比上年同期完成收入</w:t>
      </w:r>
      <w:r>
        <w:rPr>
          <w:rFonts w:hint="eastAsia" w:ascii="仿宋" w:hAnsi="仿宋" w:eastAsia="仿宋" w:cs="仿宋"/>
          <w:sz w:val="32"/>
          <w:szCs w:val="32"/>
        </w:rPr>
        <w:t>181755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万元，增收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23187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万元。</w:t>
      </w:r>
    </w:p>
    <w:p w14:paraId="7062110F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楷体_GB2312" w:eastAsia="楷体_GB2312"/>
          <w:b/>
          <w:bCs/>
          <w:sz w:val="32"/>
          <w:szCs w:val="32"/>
        </w:rPr>
        <w:t>按收入征管部门区分。</w:t>
      </w:r>
      <w:r>
        <w:rPr>
          <w:rFonts w:hint="eastAsia" w:ascii="仿宋" w:hAnsi="仿宋" w:eastAsia="仿宋" w:cs="仿宋"/>
          <w:sz w:val="32"/>
          <w:szCs w:val="32"/>
        </w:rPr>
        <w:t>税务部门完成收入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142647</w:t>
      </w:r>
      <w:r>
        <w:rPr>
          <w:rFonts w:hint="eastAsia" w:ascii="仿宋" w:hAnsi="仿宋" w:eastAsia="仿宋" w:cs="仿宋"/>
          <w:sz w:val="32"/>
          <w:szCs w:val="32"/>
        </w:rPr>
        <w:t>万元，（其中：增值税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67093</w:t>
      </w:r>
      <w:r>
        <w:rPr>
          <w:rFonts w:hint="eastAsia" w:ascii="仿宋" w:hAnsi="仿宋" w:eastAsia="仿宋" w:cs="仿宋"/>
          <w:sz w:val="32"/>
          <w:szCs w:val="32"/>
        </w:rPr>
        <w:t>万元，企业所得税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13676</w:t>
      </w:r>
      <w:r>
        <w:rPr>
          <w:rFonts w:hint="eastAsia" w:ascii="仿宋" w:hAnsi="仿宋" w:eastAsia="仿宋" w:cs="仿宋"/>
          <w:sz w:val="32"/>
          <w:szCs w:val="32"/>
        </w:rPr>
        <w:t>万元，个人所得税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3612</w:t>
      </w:r>
      <w:r>
        <w:rPr>
          <w:rFonts w:hint="eastAsia" w:ascii="仿宋" w:hAnsi="仿宋" w:eastAsia="仿宋" w:cs="仿宋"/>
          <w:sz w:val="32"/>
          <w:szCs w:val="32"/>
        </w:rPr>
        <w:t>万元，消费税23万元，非税收入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13637</w:t>
      </w:r>
      <w:r>
        <w:rPr>
          <w:rFonts w:hint="eastAsia" w:ascii="仿宋" w:hAnsi="仿宋" w:eastAsia="仿宋" w:cs="仿宋"/>
          <w:sz w:val="32"/>
          <w:szCs w:val="32"/>
        </w:rPr>
        <w:t>万元），比上年完成收入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146607</w:t>
      </w:r>
      <w:r>
        <w:rPr>
          <w:rFonts w:hint="eastAsia" w:ascii="仿宋" w:hAnsi="仿宋" w:eastAsia="仿宋" w:cs="仿宋"/>
          <w:sz w:val="32"/>
          <w:szCs w:val="32"/>
        </w:rPr>
        <w:t>万元，减收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3960</w:t>
      </w:r>
      <w:r>
        <w:rPr>
          <w:rFonts w:hint="eastAsia" w:ascii="仿宋" w:hAnsi="仿宋" w:eastAsia="仿宋" w:cs="仿宋"/>
          <w:sz w:val="32"/>
          <w:szCs w:val="32"/>
        </w:rPr>
        <w:t>万元，下降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2.70</w:t>
      </w:r>
      <w:r>
        <w:rPr>
          <w:rFonts w:hint="eastAsia" w:ascii="仿宋" w:hAnsi="仿宋" w:eastAsia="仿宋" w:cs="仿宋"/>
          <w:sz w:val="32"/>
          <w:szCs w:val="32"/>
        </w:rPr>
        <w:t>%；财政部门完成地方一般预算收入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62295</w:t>
      </w:r>
      <w:r>
        <w:rPr>
          <w:rFonts w:hint="eastAsia" w:ascii="仿宋" w:hAnsi="仿宋" w:eastAsia="仿宋" w:cs="仿宋"/>
          <w:sz w:val="32"/>
          <w:szCs w:val="32"/>
        </w:rPr>
        <w:t>万元，比上年完成收入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35148</w:t>
      </w:r>
      <w:r>
        <w:rPr>
          <w:rFonts w:hint="eastAsia" w:ascii="仿宋" w:hAnsi="仿宋" w:eastAsia="仿宋" w:cs="仿宋"/>
          <w:sz w:val="32"/>
          <w:szCs w:val="32"/>
        </w:rPr>
        <w:t>万元，增收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27147</w:t>
      </w:r>
      <w:r>
        <w:rPr>
          <w:rFonts w:hint="eastAsia" w:ascii="仿宋" w:hAnsi="仿宋" w:eastAsia="仿宋" w:cs="仿宋"/>
          <w:sz w:val="32"/>
          <w:szCs w:val="32"/>
        </w:rPr>
        <w:t>万元，增长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77.24</w:t>
      </w:r>
      <w:r>
        <w:rPr>
          <w:rFonts w:hint="eastAsia" w:ascii="仿宋" w:hAnsi="仿宋" w:eastAsia="仿宋" w:cs="仿宋"/>
          <w:sz w:val="32"/>
          <w:szCs w:val="32"/>
        </w:rPr>
        <w:t>%，此外，完成上划中央“两税”收入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33570</w:t>
      </w:r>
      <w:r>
        <w:rPr>
          <w:rFonts w:hint="eastAsia" w:ascii="仿宋" w:hAnsi="仿宋" w:eastAsia="仿宋" w:cs="仿宋"/>
          <w:sz w:val="32"/>
          <w:szCs w:val="32"/>
        </w:rPr>
        <w:t>万元，比上年完成28453万元，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5117</w:t>
      </w:r>
      <w:r>
        <w:rPr>
          <w:rFonts w:hint="eastAsia" w:ascii="仿宋" w:hAnsi="仿宋" w:eastAsia="仿宋" w:cs="仿宋"/>
          <w:sz w:val="32"/>
          <w:szCs w:val="32"/>
        </w:rPr>
        <w:t xml:space="preserve">万元,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15.24</w:t>
      </w:r>
      <w:r>
        <w:rPr>
          <w:rFonts w:hint="eastAsia" w:ascii="仿宋" w:hAnsi="仿宋" w:eastAsia="仿宋" w:cs="仿宋"/>
          <w:sz w:val="32"/>
          <w:szCs w:val="32"/>
        </w:rPr>
        <w:t>%;完成上划企业及个人所得税万元,比上年完成11013万元，减收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640</w:t>
      </w:r>
      <w:r>
        <w:rPr>
          <w:rFonts w:hint="eastAsia" w:ascii="仿宋" w:hAnsi="仿宋" w:eastAsia="仿宋" w:cs="仿宋"/>
          <w:sz w:val="32"/>
          <w:szCs w:val="32"/>
        </w:rPr>
        <w:t>万元，下降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6.17</w:t>
      </w:r>
      <w:r>
        <w:rPr>
          <w:rFonts w:hint="eastAsia" w:ascii="仿宋" w:hAnsi="仿宋" w:eastAsia="仿宋" w:cs="仿宋"/>
          <w:sz w:val="32"/>
          <w:szCs w:val="32"/>
        </w:rPr>
        <w:t>%。税收比重为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62.95</w:t>
      </w:r>
      <w:r>
        <w:rPr>
          <w:rFonts w:hint="eastAsia" w:ascii="仿宋" w:hAnsi="仿宋" w:eastAsia="仿宋" w:cs="仿宋"/>
          <w:sz w:val="32"/>
          <w:szCs w:val="32"/>
        </w:rPr>
        <w:t>%，非税比重为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37.05</w:t>
      </w:r>
      <w:r>
        <w:rPr>
          <w:rFonts w:hint="eastAsia" w:ascii="仿宋" w:hAnsi="仿宋" w:eastAsia="仿宋" w:cs="仿宋"/>
          <w:sz w:val="32"/>
          <w:szCs w:val="32"/>
        </w:rPr>
        <w:t>%，非税比重比去年39.12%有所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</w:rPr>
        <w:t>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2.07</w:t>
      </w:r>
      <w:r>
        <w:rPr>
          <w:rFonts w:hint="eastAsia" w:ascii="仿宋" w:hAnsi="仿宋" w:eastAsia="仿宋" w:cs="仿宋"/>
          <w:sz w:val="32"/>
          <w:szCs w:val="32"/>
        </w:rPr>
        <w:t>个百分点。</w:t>
      </w:r>
    </w:p>
    <w:p w14:paraId="7318C10F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2、按收入构成区分。</w:t>
      </w:r>
      <w:r>
        <w:rPr>
          <w:rFonts w:hint="eastAsia" w:ascii="仿宋" w:hAnsi="仿宋" w:eastAsia="仿宋" w:cs="仿宋"/>
          <w:sz w:val="32"/>
          <w:szCs w:val="32"/>
        </w:rPr>
        <w:t>完成增值税收入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67093</w:t>
      </w:r>
      <w:r>
        <w:rPr>
          <w:rFonts w:hint="eastAsia" w:ascii="仿宋" w:hAnsi="仿宋" w:eastAsia="仿宋" w:cs="仿宋"/>
          <w:sz w:val="32"/>
          <w:szCs w:val="32"/>
        </w:rPr>
        <w:t>万元，比上年完成56860万元，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10233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18.00</w:t>
      </w:r>
      <w:r>
        <w:rPr>
          <w:rFonts w:hint="eastAsia" w:ascii="仿宋" w:hAnsi="仿宋" w:eastAsia="仿宋" w:cs="仿宋"/>
          <w:sz w:val="32"/>
          <w:szCs w:val="32"/>
        </w:rPr>
        <w:t>%；完成企业及个人所得税收入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17288</w:t>
      </w:r>
      <w:r>
        <w:rPr>
          <w:rFonts w:hint="eastAsia" w:ascii="仿宋" w:hAnsi="仿宋" w:eastAsia="仿宋" w:cs="仿宋"/>
          <w:sz w:val="32"/>
          <w:szCs w:val="32"/>
        </w:rPr>
        <w:t>万元，比上年完成18356万元，减收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1068</w:t>
      </w:r>
      <w:r>
        <w:rPr>
          <w:rFonts w:hint="eastAsia" w:ascii="仿宋" w:hAnsi="仿宋" w:eastAsia="仿宋" w:cs="仿宋"/>
          <w:sz w:val="32"/>
          <w:szCs w:val="32"/>
        </w:rPr>
        <w:t>万元，下降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5.82</w:t>
      </w:r>
      <w:r>
        <w:rPr>
          <w:rFonts w:hint="eastAsia" w:ascii="仿宋" w:hAnsi="仿宋" w:eastAsia="仿宋" w:cs="仿宋"/>
          <w:sz w:val="32"/>
          <w:szCs w:val="32"/>
        </w:rPr>
        <w:t>%；完成消费税收23万元，比上年完成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无变动</w:t>
      </w:r>
      <w:r>
        <w:rPr>
          <w:rFonts w:hint="eastAsia" w:ascii="仿宋" w:hAnsi="仿宋" w:eastAsia="仿宋" w:cs="仿宋"/>
          <w:sz w:val="32"/>
          <w:szCs w:val="32"/>
        </w:rPr>
        <w:t>；完成资源税收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4862</w:t>
      </w:r>
      <w:r>
        <w:rPr>
          <w:rFonts w:hint="eastAsia" w:ascii="仿宋" w:hAnsi="仿宋" w:eastAsia="仿宋" w:cs="仿宋"/>
          <w:sz w:val="32"/>
          <w:szCs w:val="32"/>
        </w:rPr>
        <w:t>万元，比上年完成7686万元，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2824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36.74</w:t>
      </w:r>
      <w:r>
        <w:rPr>
          <w:rFonts w:hint="eastAsia" w:ascii="仿宋" w:hAnsi="仿宋" w:eastAsia="仿宋" w:cs="仿宋"/>
          <w:sz w:val="32"/>
          <w:szCs w:val="32"/>
        </w:rPr>
        <w:t>%；完成城市维护建设税收入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3920</w:t>
      </w:r>
      <w:r>
        <w:rPr>
          <w:rFonts w:hint="eastAsia" w:ascii="仿宋" w:hAnsi="仿宋" w:eastAsia="仿宋" w:cs="仿宋"/>
          <w:sz w:val="32"/>
          <w:szCs w:val="32"/>
        </w:rPr>
        <w:t>万元，比上年完成4185万元，减收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265</w:t>
      </w:r>
      <w:r>
        <w:rPr>
          <w:rFonts w:hint="eastAsia" w:ascii="仿宋" w:hAnsi="仿宋" w:eastAsia="仿宋" w:cs="仿宋"/>
          <w:sz w:val="32"/>
          <w:szCs w:val="32"/>
        </w:rPr>
        <w:t>万元，下降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6.3</w:t>
      </w:r>
      <w:r>
        <w:rPr>
          <w:rFonts w:hint="eastAsia" w:ascii="仿宋" w:hAnsi="仿宋" w:eastAsia="仿宋" w:cs="仿宋"/>
          <w:sz w:val="32"/>
          <w:szCs w:val="32"/>
        </w:rPr>
        <w:t>3%；完成房产税收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4078</w:t>
      </w:r>
      <w:r>
        <w:rPr>
          <w:rFonts w:hint="eastAsia" w:ascii="仿宋" w:hAnsi="仿宋" w:eastAsia="仿宋" w:cs="仿宋"/>
          <w:sz w:val="32"/>
          <w:szCs w:val="32"/>
        </w:rPr>
        <w:t>万元，比上年完成4742万元，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664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14.00</w:t>
      </w:r>
      <w:r>
        <w:rPr>
          <w:rFonts w:hint="eastAsia" w:ascii="仿宋" w:hAnsi="仿宋" w:eastAsia="仿宋" w:cs="仿宋"/>
          <w:sz w:val="32"/>
          <w:szCs w:val="32"/>
        </w:rPr>
        <w:t>%；完成印花税收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1917</w:t>
      </w:r>
      <w:r>
        <w:rPr>
          <w:rFonts w:hint="eastAsia" w:ascii="仿宋" w:hAnsi="仿宋" w:eastAsia="仿宋" w:cs="仿宋"/>
          <w:sz w:val="32"/>
          <w:szCs w:val="32"/>
        </w:rPr>
        <w:t>万元，比上年完成938万元，增收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979</w:t>
      </w:r>
      <w:r>
        <w:rPr>
          <w:rFonts w:hint="eastAsia" w:ascii="仿宋" w:hAnsi="仿宋" w:eastAsia="仿宋" w:cs="仿宋"/>
          <w:sz w:val="32"/>
          <w:szCs w:val="32"/>
        </w:rPr>
        <w:t>万元，增长10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仿宋"/>
          <w:sz w:val="32"/>
          <w:szCs w:val="32"/>
        </w:rPr>
        <w:t>%；完成城镇土地使用税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2266</w:t>
      </w:r>
      <w:r>
        <w:rPr>
          <w:rFonts w:hint="eastAsia" w:ascii="仿宋" w:hAnsi="仿宋" w:eastAsia="仿宋" w:cs="仿宋"/>
          <w:sz w:val="32"/>
          <w:szCs w:val="32"/>
        </w:rPr>
        <w:t>万元，比上年完成2289万元，减收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万元，下降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1.00%</w:t>
      </w:r>
      <w:r>
        <w:rPr>
          <w:rFonts w:hint="eastAsia" w:ascii="仿宋" w:hAnsi="仿宋" w:eastAsia="仿宋" w:cs="仿宋"/>
          <w:sz w:val="32"/>
          <w:szCs w:val="32"/>
        </w:rPr>
        <w:t>；完成土地增值税收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14478</w:t>
      </w:r>
      <w:r>
        <w:rPr>
          <w:rFonts w:hint="eastAsia" w:ascii="仿宋" w:hAnsi="仿宋" w:eastAsia="仿宋" w:cs="仿宋"/>
          <w:sz w:val="32"/>
          <w:szCs w:val="32"/>
        </w:rPr>
        <w:t>万元，比上年完成4977万元，增收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9501</w:t>
      </w:r>
      <w:r>
        <w:rPr>
          <w:rFonts w:hint="eastAsia" w:ascii="仿宋" w:hAnsi="仿宋" w:eastAsia="仿宋" w:cs="仿宋"/>
          <w:sz w:val="32"/>
          <w:szCs w:val="32"/>
        </w:rPr>
        <w:t>万元，增长1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90.90</w:t>
      </w:r>
      <w:r>
        <w:rPr>
          <w:rFonts w:hint="eastAsia" w:ascii="仿宋" w:hAnsi="仿宋" w:eastAsia="仿宋" w:cs="仿宋"/>
          <w:sz w:val="32"/>
          <w:szCs w:val="32"/>
        </w:rPr>
        <w:t>%；完成车船税收入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1574</w:t>
      </w:r>
      <w:r>
        <w:rPr>
          <w:rFonts w:hint="eastAsia" w:ascii="仿宋" w:hAnsi="仿宋" w:eastAsia="仿宋" w:cs="仿宋"/>
          <w:sz w:val="32"/>
          <w:szCs w:val="32"/>
        </w:rPr>
        <w:t>万元；完成耕地占用税收入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509</w:t>
      </w:r>
      <w:r>
        <w:rPr>
          <w:rFonts w:hint="eastAsia" w:ascii="仿宋" w:hAnsi="仿宋" w:eastAsia="仿宋" w:cs="仿宋"/>
          <w:sz w:val="32"/>
          <w:szCs w:val="32"/>
        </w:rPr>
        <w:t>万元；契税收入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10859</w:t>
      </w:r>
      <w:r>
        <w:rPr>
          <w:rFonts w:hint="eastAsia" w:ascii="仿宋" w:hAnsi="仿宋" w:eastAsia="仿宋" w:cs="仿宋"/>
          <w:sz w:val="32"/>
          <w:szCs w:val="32"/>
        </w:rPr>
        <w:t>万元，比上年完成6390万元，增收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4469</w:t>
      </w:r>
      <w:r>
        <w:rPr>
          <w:rFonts w:hint="eastAsia" w:ascii="仿宋" w:hAnsi="仿宋" w:eastAsia="仿宋" w:cs="仿宋"/>
          <w:sz w:val="32"/>
          <w:szCs w:val="32"/>
        </w:rPr>
        <w:t>万元，增长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69.94</w:t>
      </w:r>
      <w:r>
        <w:rPr>
          <w:rFonts w:hint="eastAsia" w:ascii="仿宋" w:hAnsi="仿宋" w:eastAsia="仿宋" w:cs="仿宋"/>
          <w:sz w:val="32"/>
          <w:szCs w:val="32"/>
        </w:rPr>
        <w:t>%；完成环境保护税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143</w:t>
      </w:r>
      <w:r>
        <w:rPr>
          <w:rFonts w:hint="eastAsia" w:ascii="仿宋" w:hAnsi="仿宋" w:eastAsia="仿宋" w:cs="仿宋"/>
          <w:sz w:val="32"/>
          <w:szCs w:val="32"/>
        </w:rPr>
        <w:t>万元，比上年完成134万元，增收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万元，增长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6.72</w:t>
      </w:r>
      <w:r>
        <w:rPr>
          <w:rFonts w:hint="eastAsia" w:ascii="仿宋" w:hAnsi="仿宋" w:eastAsia="仿宋" w:cs="仿宋"/>
          <w:sz w:val="32"/>
          <w:szCs w:val="32"/>
        </w:rPr>
        <w:t>%；完成非税其他收入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5068</w:t>
      </w:r>
      <w:r>
        <w:rPr>
          <w:rFonts w:hint="eastAsia" w:ascii="仿宋" w:hAnsi="仿宋" w:eastAsia="仿宋" w:cs="仿宋"/>
          <w:sz w:val="32"/>
          <w:szCs w:val="32"/>
        </w:rPr>
        <w:t>万元，行政事业性收费收入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7948</w:t>
      </w:r>
      <w:r>
        <w:rPr>
          <w:rFonts w:hint="eastAsia" w:ascii="仿宋" w:hAnsi="仿宋" w:eastAsia="仿宋" w:cs="仿宋"/>
          <w:sz w:val="32"/>
          <w:szCs w:val="32"/>
        </w:rPr>
        <w:t>万元，国有资源（资产）有偿使用收入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42285</w:t>
      </w:r>
      <w:r>
        <w:rPr>
          <w:rFonts w:hint="eastAsia" w:ascii="仿宋" w:hAnsi="仿宋" w:eastAsia="仿宋" w:cs="仿宋"/>
          <w:sz w:val="32"/>
          <w:szCs w:val="32"/>
        </w:rPr>
        <w:t>万元，专项收入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4518</w:t>
      </w:r>
      <w:r>
        <w:rPr>
          <w:rFonts w:hint="eastAsia" w:ascii="仿宋" w:hAnsi="仿宋" w:eastAsia="仿宋" w:cs="仿宋"/>
          <w:sz w:val="32"/>
          <w:szCs w:val="32"/>
        </w:rPr>
        <w:t>万元，罚没收入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16113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66F2710C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3、财政支出完成情况。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年当年共实现一般预算支出55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6534</w:t>
      </w:r>
      <w:r>
        <w:rPr>
          <w:rFonts w:hint="eastAsia" w:ascii="仿宋" w:hAnsi="仿宋" w:eastAsia="仿宋" w:cs="仿宋"/>
          <w:sz w:val="32"/>
          <w:szCs w:val="32"/>
        </w:rPr>
        <w:t>元，为调整预算支出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634668</w:t>
      </w:r>
      <w:r>
        <w:rPr>
          <w:rFonts w:hint="eastAsia" w:ascii="仿宋" w:hAnsi="仿宋" w:eastAsia="仿宋" w:cs="仿宋"/>
          <w:sz w:val="32"/>
          <w:szCs w:val="32"/>
        </w:rPr>
        <w:t>万元的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87.69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550515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6019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万元，增长1.0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%。主要是重点建设支出等因素影响；预算一体化上线收采用收付实现制列支。从支出的构成来看：202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年一般公共服务支出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56581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万元，比上年支出57963万元，减支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1382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2.38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%；国防支出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万元，比上年支出584万元，减支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543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92.98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%；公共安全支出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21275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万元，比上年支出15420万元，增支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5855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37.97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%；教育支出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97535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万元，比上年支出94574万元，增支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2961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3.13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%；科学技术支出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5853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万元，比上年支出26624万元，减支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20771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78.02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%；文化体育与传媒支出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4343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万元，比上年支出45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4.53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%；社会保障和就业支出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93786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万元，比上年支出83415万元，增支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10371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2.43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%；卫生健康支出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31536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万元，比上年支出63923万元，减支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32387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50.67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%；节能环保支出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17954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万元，比上年支出12132万元，增支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5822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%;城乡社区支出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25819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万元，比上年支出12020万元，增支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13799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114.8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%；农林水支出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115848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万元，比上年支出113503万元，增支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2345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2.07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%；交通运输支出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32518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万元，比上年支出19857万元，增支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12661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63.76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%；资源勘探信息等支出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万元，比上年支出1275万元，比上年减支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971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76.16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%；商业服务业等支出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2428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万元，比上年支出2977万元，减支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549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18.44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%；金融支出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万元，比去年支出167万元，减支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96.41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%；自然资源海洋气象支出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6391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万元，比上年支出6530万元，减支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2.13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%；住房保障支出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24184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万元，比上年支出11477万元，增支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12707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110.72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%；粮油物资支出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3785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万元，比上年支出4936万元，减支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1151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23.32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%；灾害防治及应急管理支出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2837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万元，比上年支出6222万元，减支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3385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54.4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%；其他支出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1935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万元，比上年支出262万元，增支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1673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638.55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%；债务付息支出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11575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万元，比上年支出12105万元，减支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530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4.38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</w:p>
    <w:p w14:paraId="1B54CAEA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政府性基金预算支出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87807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万元，其中: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国家电影事业发展专项资金相关支出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万元，社会保障和就业相关支出64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万元，国有土地使用权出让相关支出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58482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万元，城市基础设施配套费安排的支出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985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万元，污水处理费相关支出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871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农林水相关支出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149万元，交通运输相关支出48万元，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其他政府性基金及对应专项债务收入安排的支出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10725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，彩票发行相关支出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57万元，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彩票公益金相关支出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1218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万元，地方政府专项债务付息支出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8784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万元。上年基金结余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12509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万元，上级补助收入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6165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万元，债务转贷收入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20700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万元，上解上级支出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万元，调出资金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3349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调入资金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3349万元，债务还本支出9700万元，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收支相抵后，基金结余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7810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</w:t>
      </w:r>
    </w:p>
    <w:p w14:paraId="02B8CD37">
      <w:pPr>
        <w:ind w:firstLine="63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三、二0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年财政收支的基本特点</w:t>
      </w:r>
    </w:p>
    <w:p w14:paraId="589BF1E5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1、强化财税征管，财政收入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略有上涨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22B82E2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在市委、市政府的正确领导下，各级财政部门狠抓收入征管，确保了全年财政收入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预期调整</w:t>
      </w:r>
      <w:r>
        <w:rPr>
          <w:rFonts w:hint="eastAsia" w:ascii="仿宋" w:hAnsi="仿宋" w:eastAsia="仿宋" w:cs="仿宋"/>
          <w:sz w:val="32"/>
          <w:szCs w:val="32"/>
        </w:rPr>
        <w:t>目标任务的圆满完成，财政收入增幅较大。一是抓控管。成立税收协控联管领导小组，着力构建和完善“政府主导、财税主管、部门配合、司法保障、社会参与”的税收协控联管机制，将地税、国税、财政三个征管系统的收入征缴纳入协控联管工作范畴，完善监控网络，加大监管力度，强化管理责任。二是严征缴。多管齐下，切实加强了财税征管力度，推行“宏观税赋分析”，实施“金税工程”，开展纳税评估，安装税控装置，着力防范和打击偷税、漏税行为，整肃了税收秩序，严格执行非税收入征管条例，加强和完善了非税网络建设，坚持“以人为本，协调发展”的科学发展观，充分发挥职能作用，优化支出结构，确保了社会各项事业的全面发展。</w:t>
      </w:r>
    </w:p>
    <w:p w14:paraId="1CFE5AD4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2、财政支出稳定增长，支出结构进一步优化</w:t>
      </w:r>
    </w:p>
    <w:p w14:paraId="0444279F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政支出保持了稳定的增长势头，支出结构进一步优化，确保了社会各项事业的全面发展。一是认真落实强农惠农政策。二是大力发展医疗卫生事业，建立和完善公共卫生经费保障机制，大力整合卫生资源，加快城乡公共卫生体系建设步伐，切实解决农民就医难问题。三是逐步完善社会保障体系。</w:t>
      </w:r>
    </w:p>
    <w:p w14:paraId="13647FB6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3、财政改革稳步推进，监管机制日趋完善。</w:t>
      </w:r>
    </w:p>
    <w:p w14:paraId="64676A29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一是全面推进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预算管理一体化</w:t>
      </w:r>
      <w:r>
        <w:rPr>
          <w:rFonts w:hint="eastAsia" w:ascii="仿宋" w:hAnsi="仿宋" w:eastAsia="仿宋" w:cs="仿宋"/>
          <w:sz w:val="32"/>
          <w:szCs w:val="32"/>
        </w:rPr>
        <w:t>改革工作，将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一体化</w:t>
      </w:r>
      <w:r>
        <w:rPr>
          <w:rFonts w:hint="eastAsia" w:ascii="仿宋" w:hAnsi="仿宋" w:eastAsia="仿宋" w:cs="仿宋"/>
          <w:sz w:val="32"/>
          <w:szCs w:val="32"/>
        </w:rPr>
        <w:t>的范围覆盖到了全市所有市直预算单位。</w:t>
      </w:r>
    </w:p>
    <w:p w14:paraId="292B77AB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二是继续深化“乡财市管乡用”改革。根据沅江实际，建立健全“乡财市管乡用”改革各项配套管理制度，切实加强乡镇财政预算编制和预算执行情况的监管。</w:t>
      </w:r>
    </w:p>
    <w:p w14:paraId="3C49F2F2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三是深入开展政府集中采购改革。充分发挥政府采购政策功能，政府采购范围进一步扩大，财政资金使用效益显著提高。</w:t>
      </w:r>
    </w:p>
    <w:p w14:paraId="5AD252A1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四是切实履行财政监管职能，坚持监督与管理并重，确保财政资金的安全、高效运行。</w:t>
      </w:r>
    </w:p>
    <w:p w14:paraId="13E19444">
      <w:pPr>
        <w:ind w:firstLine="63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四、财政工作中存在的问题</w:t>
      </w:r>
    </w:p>
    <w:p w14:paraId="32F83915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一是收入结构有待进一步优化</w:t>
      </w:r>
    </w:p>
    <w:p w14:paraId="0CD2F851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年，我市完成本级财政收入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149215万</w:t>
      </w:r>
      <w:r>
        <w:rPr>
          <w:rFonts w:hint="eastAsia" w:ascii="仿宋" w:hAnsi="仿宋" w:eastAsia="仿宋" w:cs="仿宋"/>
          <w:sz w:val="32"/>
          <w:szCs w:val="32"/>
        </w:rPr>
        <w:t>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137099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12116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8.84</w:t>
      </w:r>
      <w:r>
        <w:rPr>
          <w:rFonts w:hint="eastAsia" w:ascii="仿宋" w:hAnsi="仿宋" w:eastAsia="仿宋" w:cs="仿宋"/>
          <w:sz w:val="32"/>
          <w:szCs w:val="32"/>
        </w:rPr>
        <w:t>%，税收占财政收入的比重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49.11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%，比上年稍有上升，但仍需努力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EAB01DE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二是支出压力较大。随着我市经济和社会事业加快发展，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市全年新增“三保”刚性支出和政府性债务利息支出以及交通、教育、疫情防控、乡村振兴等重点项目重点领域等刚性支出</w:t>
      </w:r>
      <w:r>
        <w:rPr>
          <w:rFonts w:hint="eastAsia" w:ascii="仿宋" w:hAnsi="仿宋" w:eastAsia="仿宋" w:cs="仿宋"/>
          <w:sz w:val="32"/>
          <w:szCs w:val="32"/>
        </w:rPr>
        <w:t>增加，给我市财政造成了很大的支出压力，收支矛盾较为突出。</w:t>
      </w:r>
    </w:p>
    <w:p w14:paraId="5B8DFE7E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三是财政改革的力度要进一步加大，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特别是省厅统一</w:t>
      </w:r>
      <w:r>
        <w:rPr>
          <w:rFonts w:hint="eastAsia" w:ascii="仿宋" w:hAnsi="仿宋" w:eastAsia="仿宋" w:cs="仿宋"/>
          <w:sz w:val="32"/>
          <w:szCs w:val="32"/>
        </w:rPr>
        <w:t>国库集中支付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电子化集中上线后，仍有许多需要学习和改进的地方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B72DB49">
      <w:pPr>
        <w:ind w:firstLine="63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</w:p>
    <w:sectPr>
      <w:headerReference r:id="rId3" w:type="default"/>
      <w:footerReference r:id="rId4" w:type="default"/>
      <w:pgSz w:w="20863" w:h="14740" w:orient="landscape"/>
      <w:pgMar w:top="1803" w:right="1440" w:bottom="1803" w:left="144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1643F"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0268CAA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709A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dhOWY5MTFlYzc3MjU1YWExNzk4ZTdlOGNlOGViNzkifQ=="/>
  </w:docVars>
  <w:rsids>
    <w:rsidRoot w:val="00711FFF"/>
    <w:rsid w:val="000B2BAB"/>
    <w:rsid w:val="000E1277"/>
    <w:rsid w:val="00210E39"/>
    <w:rsid w:val="00266709"/>
    <w:rsid w:val="00270D68"/>
    <w:rsid w:val="004E2DC6"/>
    <w:rsid w:val="005935F9"/>
    <w:rsid w:val="005A1EA5"/>
    <w:rsid w:val="006D2CDF"/>
    <w:rsid w:val="00711FFF"/>
    <w:rsid w:val="00796D41"/>
    <w:rsid w:val="008C0269"/>
    <w:rsid w:val="008D32C0"/>
    <w:rsid w:val="00A525E6"/>
    <w:rsid w:val="00A96B04"/>
    <w:rsid w:val="00C05651"/>
    <w:rsid w:val="00C12A24"/>
    <w:rsid w:val="00C27217"/>
    <w:rsid w:val="00CF379D"/>
    <w:rsid w:val="00CF74FA"/>
    <w:rsid w:val="00D52BE4"/>
    <w:rsid w:val="00DA6DCD"/>
    <w:rsid w:val="00E2752B"/>
    <w:rsid w:val="00F44257"/>
    <w:rsid w:val="04067CD3"/>
    <w:rsid w:val="04DF3AC0"/>
    <w:rsid w:val="05C807C9"/>
    <w:rsid w:val="07746427"/>
    <w:rsid w:val="080441C2"/>
    <w:rsid w:val="0C7E0879"/>
    <w:rsid w:val="0EBA76E9"/>
    <w:rsid w:val="111C188F"/>
    <w:rsid w:val="11F5637B"/>
    <w:rsid w:val="13FD740D"/>
    <w:rsid w:val="15436065"/>
    <w:rsid w:val="156E68C1"/>
    <w:rsid w:val="193A68C8"/>
    <w:rsid w:val="1A352368"/>
    <w:rsid w:val="1AC32947"/>
    <w:rsid w:val="1B1F5B70"/>
    <w:rsid w:val="1E786C85"/>
    <w:rsid w:val="1F6108FB"/>
    <w:rsid w:val="213E42D2"/>
    <w:rsid w:val="22040184"/>
    <w:rsid w:val="23D53DE9"/>
    <w:rsid w:val="24933135"/>
    <w:rsid w:val="24D537B8"/>
    <w:rsid w:val="24FD2D39"/>
    <w:rsid w:val="269456EF"/>
    <w:rsid w:val="28FA1E6A"/>
    <w:rsid w:val="2B091B55"/>
    <w:rsid w:val="2BB369DB"/>
    <w:rsid w:val="3397572E"/>
    <w:rsid w:val="37FB709F"/>
    <w:rsid w:val="3BAF127E"/>
    <w:rsid w:val="3E37414A"/>
    <w:rsid w:val="41792626"/>
    <w:rsid w:val="485A1255"/>
    <w:rsid w:val="491C2048"/>
    <w:rsid w:val="4AE838EB"/>
    <w:rsid w:val="4DE909B1"/>
    <w:rsid w:val="4E6F2527"/>
    <w:rsid w:val="4F2C641E"/>
    <w:rsid w:val="4F671670"/>
    <w:rsid w:val="50616E83"/>
    <w:rsid w:val="506A5D0B"/>
    <w:rsid w:val="50951C17"/>
    <w:rsid w:val="50E77189"/>
    <w:rsid w:val="5105175F"/>
    <w:rsid w:val="52246F0F"/>
    <w:rsid w:val="52B0453B"/>
    <w:rsid w:val="53231A63"/>
    <w:rsid w:val="565829D0"/>
    <w:rsid w:val="565A2510"/>
    <w:rsid w:val="57B5771E"/>
    <w:rsid w:val="57E411DB"/>
    <w:rsid w:val="5BCD28AA"/>
    <w:rsid w:val="5C47619F"/>
    <w:rsid w:val="5C89757F"/>
    <w:rsid w:val="5DE472FE"/>
    <w:rsid w:val="606D2F4C"/>
    <w:rsid w:val="63896B77"/>
    <w:rsid w:val="64A230D4"/>
    <w:rsid w:val="64B17184"/>
    <w:rsid w:val="66BF7027"/>
    <w:rsid w:val="68682819"/>
    <w:rsid w:val="6A670435"/>
    <w:rsid w:val="6EF708B3"/>
    <w:rsid w:val="720F0AE2"/>
    <w:rsid w:val="73380A67"/>
    <w:rsid w:val="735D5FD3"/>
    <w:rsid w:val="77023D2A"/>
    <w:rsid w:val="78295B36"/>
    <w:rsid w:val="79867A18"/>
    <w:rsid w:val="7C75015C"/>
    <w:rsid w:val="7E932097"/>
    <w:rsid w:val="7FA3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2937</Words>
  <Characters>3697</Characters>
  <Lines>38</Lines>
  <Paragraphs>10</Paragraphs>
  <TotalTime>2</TotalTime>
  <ScaleCrop>false</ScaleCrop>
  <LinksUpToDate>false</LinksUpToDate>
  <CharactersWithSpaces>3699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2017-11-15T03:27:00Z</dcterms:created>
  <dc:creator>dreamsummit</dc:creator>
  <cp:lastModifiedBy>zmin</cp:lastModifiedBy>
  <cp:lastPrinted>2019-05-14T03:51:00Z</cp:lastPrinted>
  <dcterms:modified xsi:type="dcterms:W3CDTF">2024-09-23T09:51:54Z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5BEC56609E044F28B24F24E6E3961E28</vt:lpwstr>
  </property>
</Properties>
</file>