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49D6"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  <w:lang w:val="en-US" w:eastAsia="zh-CN"/>
        </w:rPr>
        <w:t xml:space="preserve">  </w:t>
      </w:r>
      <w:r>
        <w:rPr>
          <w:rFonts w:hint="eastAsia" w:eastAsia="方正大标宋简体"/>
          <w:sz w:val="48"/>
        </w:rPr>
        <w:t>二0</w:t>
      </w:r>
      <w:r>
        <w:rPr>
          <w:rFonts w:hint="eastAsia" w:eastAsia="方正大标宋简体"/>
          <w:sz w:val="48"/>
          <w:lang w:eastAsia="zh-CN"/>
        </w:rPr>
        <w:t>二三</w:t>
      </w:r>
      <w:r>
        <w:rPr>
          <w:rFonts w:hint="eastAsia" w:eastAsia="方正大标宋简体"/>
          <w:sz w:val="48"/>
        </w:rPr>
        <w:t>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 w14:paraId="2DEE3FD0"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ascii="方正小标宋_GBK" w:eastAsia="方正小标宋_GBK" w:cs="黑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 w:cs="黑体"/>
          <w:sz w:val="44"/>
          <w:szCs w:val="44"/>
        </w:rPr>
        <w:t>工作总结</w:t>
      </w:r>
    </w:p>
    <w:p w14:paraId="6114F4DD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编审工作是财政部门每年的一项重要工作。根据核算内容的不同，财政决算编审分为财政总财政决算编审和部门财政决算编审两部分。财政总决算反映的是各级政府财政收支状况；部门决算反映的是各部门收支状况。财政总决算和部门决算，既是对年度预算执行情况的全面总结和综合反映，又是编制下年度预算的信息基础，也是研究调整有关政策和搞好财政管理的重要依据。财政决算编审工作直接影响到财政预算编制和执行的情况。</w:t>
      </w:r>
    </w:p>
    <w:p w14:paraId="27E20660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从中央到地方，各级财政部门都非常重视财政决算编审工作，并不断在工作中总结经验，寻求改进。</w:t>
      </w:r>
      <w:r>
        <w:rPr>
          <w:rFonts w:hint="eastAsia" w:ascii="仿宋_GB2312" w:hAnsi="Times New Roman" w:eastAsia="仿宋_GB2312" w:cs="仿宋"/>
          <w:sz w:val="32"/>
          <w:szCs w:val="30"/>
        </w:rPr>
        <w:t>沅江市</w:t>
      </w:r>
      <w:r>
        <w:rPr>
          <w:rFonts w:ascii="仿宋_GB2312" w:hAnsi="Times New Roman" w:eastAsia="仿宋_GB2312" w:cs="仿宋"/>
          <w:sz w:val="32"/>
          <w:szCs w:val="30"/>
        </w:rPr>
        <w:t>财政决算编审工作，在市财政局的领导下，按照“全面、真实、准确、及时”的总要求，经过我局的积极组织，严格部署以及行政事业单位、各乡镇财政所财会人员的共同努力，</w:t>
      </w:r>
      <w:r>
        <w:rPr>
          <w:rFonts w:hint="eastAsia" w:ascii="仿宋_GB2312" w:hAnsi="Times New Roman" w:eastAsia="仿宋_GB2312" w:cs="仿宋"/>
          <w:sz w:val="32"/>
          <w:szCs w:val="30"/>
        </w:rPr>
        <w:t>沅江市</w:t>
      </w:r>
      <w:r>
        <w:rPr>
          <w:rFonts w:ascii="仿宋_GB2312" w:hAnsi="Times New Roman" w:eastAsia="仿宋_GB2312" w:cs="仿宋"/>
          <w:sz w:val="32"/>
          <w:szCs w:val="30"/>
        </w:rPr>
        <w:t>财政决算编审工作完成情况较好。</w:t>
      </w:r>
    </w:p>
    <w:p w14:paraId="1F6FAEDF"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一、领导重视是作好我区财政决算编审工作的关键</w:t>
      </w:r>
    </w:p>
    <w:p w14:paraId="2944F6CC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财政决算是我区预算执行情况的全面总结，也是我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社会经济运行状况的综合反映，涉及方方面面，需要各级领导认真重视。我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历年来都把财政决算编审工作当作一件大事来抓。市决算工作会后，局领导对财政决算编审工作格外重视，明确指示：一方面，要充分认识做好财政决算编审工作的重要性，克服各种困难，按市财政局“五统一”的要求，完成财政决算编审工作；另一方面，局各有关科室要积极配合做好财政决算编审工作。</w:t>
      </w:r>
    </w:p>
    <w:p w14:paraId="5D8A67E8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根据市财政局与我局领导的要求，做到认真布置，加强培训，在全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范围内召开决算动员及培训大会，对决算所增加的内容进行了重点学习，对如何编制好决算、提高决算编制质量及决算中的时间安排等具体事宜作了相应的安排。</w:t>
      </w: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专门成立决算协调工作小组，建立工作制度，制定编审方案，明确职责分工，确定阶段工作目标，</w:t>
      </w:r>
      <w:r>
        <w:rPr>
          <w:rFonts w:ascii="仿宋_GB2312" w:hAnsi="Times New Roman" w:eastAsia="仿宋_GB2312" w:cs="仿宋"/>
          <w:sz w:val="32"/>
          <w:szCs w:val="30"/>
        </w:rPr>
        <w:t>从而统一了思想，提高了认识，明确了任务，为财政决算编审工作做好了充分准备。</w:t>
      </w:r>
    </w:p>
    <w:p w14:paraId="17A52AE0"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二、扎实地做好财政</w:t>
      </w:r>
      <w:r>
        <w:rPr>
          <w:rFonts w:hint="eastAsia" w:ascii="仿宋_GB2312" w:hAnsi="Times New Roman" w:eastAsia="仿宋_GB2312" w:cs="仿宋"/>
          <w:b/>
          <w:bCs/>
          <w:sz w:val="32"/>
          <w:szCs w:val="30"/>
        </w:rPr>
        <w:t>总</w:t>
      </w:r>
      <w:r>
        <w:rPr>
          <w:rFonts w:ascii="仿宋_GB2312" w:hAnsi="Times New Roman" w:eastAsia="仿宋_GB2312" w:cs="仿宋"/>
          <w:b/>
          <w:bCs/>
          <w:sz w:val="32"/>
          <w:szCs w:val="30"/>
        </w:rPr>
        <w:t>决算编审基础工作，以严谨认真的科学态度贯穿决算工作始末</w:t>
      </w:r>
    </w:p>
    <w:p w14:paraId="2983F5F5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1、做好决算前的收支对账工作。首先，与各行政事业单位核对财政拨款数，确保总会计账、证、表之间核对衔接一致，以保证决算基础数字真实、准确，这是编制高质量决算的坚实基础；其次，财政与银行、税务部门核对收入，如果发现问题，应及时纠正，确保财政报表、税务报表及国库报表的一致性。最后，与预算科核对预算指标，还要按照有关文件精神，正确计算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各项上解、返还及转移支付额。并在结算之前与市财政局国库处、预算处核对有关数据，确保体制数字的真实、准确，避免遗漏和错误。</w:t>
      </w:r>
    </w:p>
    <w:p w14:paraId="1FC7F918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2、逐步完善财政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决算编审系统，有利于财政决算编审质量的提高。财政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决算编审工作不仅量大、琐碎、复杂，而且涉及范围广。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决算报表系统的逐步完善对编审工作高效优质的完成十分有效。按照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决算改进的四项基本原则：一是逐步满足向人大报送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决算的要求；二是与部门预算相衔接并协调一致；三是与财政总决算既合理分工又互相衔接；四是重在实用，满足管理需要。</w:t>
      </w:r>
    </w:p>
    <w:p w14:paraId="4F58587C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3、做好决算的技术准备工作，及时对有关业务人员进行培训。通过培训，提高业务人员的计算机水平，使其掌握编审软件的使用方法，保证软件的稳定运行和数据的正确提取，提高工作效率，为下一步数据汇总减少差错率打下良好基础。</w:t>
      </w:r>
    </w:p>
    <w:p w14:paraId="5DB403A2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4、严把审核环节，提高决算编制质量。认真审查报表，严把质量关，与总会计的拨款数、上年度决算结余数进行核对，保证数字间逻辑关系的正确性。对各项数据反复核对，发现问题及时纠正，确保数字的真实准确。</w:t>
      </w:r>
      <w:r>
        <w:rPr>
          <w:rFonts w:hint="eastAsia" w:ascii="仿宋_GB2312" w:hAnsi="Times New Roman" w:eastAsia="仿宋_GB2312" w:cs="仿宋"/>
          <w:sz w:val="32"/>
          <w:szCs w:val="30"/>
        </w:rPr>
        <w:t xml:space="preserve"> </w:t>
      </w:r>
    </w:p>
    <w:p w14:paraId="33F8BC6E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>5、注重提升决算分析质量。结合编报分析与国家宏观经济政策，分析宏观经济走势与财政决算数据的关系；编报分析与税源变化相结合，用税源变化揭示财政经济发展的轨迹；编报分析与财政各项改革相结合，分析财政改革对财政决算数据的影响；编报分析与财政政策相结合，分析财政支出变化与财政政策变化的关系等。</w:t>
      </w:r>
    </w:p>
    <w:p w14:paraId="42825FC4">
      <w:pPr>
        <w:spacing w:line="580" w:lineRule="exact"/>
        <w:ind w:firstLine="640" w:firstLineChars="200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>6、建立决算公开长效机制。机构改革、财政体制、会计制度等改革不断向前推进，决算工作也必须适应新形势新要求，不断改进完善。不断推进公开细化程度，将基本支出经济分类科目明细细化，进一步细化转移支付的项目等内容。坚持“他检”和“自检”并重，“自检”先于“他检”。“他检”主要是指财政部专员办及同级审开展的预决算公开专项检查。“自检”主要是国库及相关业务股室联合开展的决算公开检查，通过设计检查统一表格，条例化的检查内容及标准，着重检查决算公开的规范性、完整性、细化程度等方面，发现问题，集中通报，限期整改，真正让决算公开无死角、无漏洞，经得起检查与监督。针对公开后公众可能关注的重点、热点，以及关注点广度和深度不同情况，提前编写解读材料。设置决算公开热线电话，当民众、新闻媒体对决算公开情况有关切、有疑虑时，能够及时有效做好解释说明。</w:t>
      </w:r>
    </w:p>
    <w:p w14:paraId="065DD8B9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工作是一项业务性较强的工作，它要求每一个财政决算编审人员都要有过硬的专业知识，较强业务能力和高度的责任心，否则就不可能编制出高质量的决算。财政决算编审人员根据报表内容进行了分工，分别填制收支各种表格、预算调整表及乡镇财政的有关报表。最后审核所有表格的各项数字、表间逻辑关系及填报口径等事宜。各种表格填完后，再输入计算机进行重新审核，确保财政决算编审工作质量。</w:t>
      </w:r>
    </w:p>
    <w:p w14:paraId="1719ED74"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三、建议</w:t>
      </w:r>
    </w:p>
    <w:p w14:paraId="4E9F3688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一是财政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决算编审的有效性和实用性有待于进一步提高。</w:t>
      </w:r>
    </w:p>
    <w:p w14:paraId="75D6BB11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二是财政预算部门的对账工作需要提前进行，不能与决算工作同步进行，导致决算数据的不稳定性，而大批量的修改数据会影响决算的工作进度。</w:t>
      </w:r>
    </w:p>
    <w:p w14:paraId="5E253F26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三</w:t>
      </w:r>
      <w:r>
        <w:rPr>
          <w:rFonts w:ascii="仿宋_GB2312" w:hAnsi="Times New Roman" w:eastAsia="仿宋_GB2312" w:cs="仿宋"/>
          <w:sz w:val="32"/>
          <w:szCs w:val="30"/>
        </w:rPr>
        <w:t>是财政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工作的核心是提高决算数据的质量，这也是进一步提高决算分析水平的基础性工作。如何充分利用决算数据这一宝贵资源，对政府财政经济活动、国家财政经济中的热点和难点问题进行综合分析，是当前工作中的一个比较薄弱的环节，也是制约决算分析水平进一步提高的难点所在。决算分析不能单纯局限于数字的统计和汇总，还要将其与相关政策、经济形势相结合，深入分析财政经济活动的各种行为。</w:t>
      </w:r>
    </w:p>
    <w:p w14:paraId="1DFA2B44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四是财政总决算进一步拓宽公开渠道，搭建大数据平台。充分利用政府门户网站、财政门户网站、报纸等传统媒体资源，宽渠道多载体地公开决算信息。探索尝试微信公众号、新闻客户端等自媒体平台，满足移动互联网形式下信息获取新要求。探索决算编审、预算指标等财政子系统的大数据管理平台，实行财政财务大数据的整合互通，不仅为决算公开提供坚实的多维数据基础，也丰富其他财政财务管理的数据来源。</w:t>
      </w:r>
    </w:p>
    <w:p w14:paraId="41162346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</w:p>
    <w:p w14:paraId="304286CC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</w:p>
    <w:p w14:paraId="2C832F84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 xml:space="preserve">                                                                             </w:t>
      </w:r>
    </w:p>
    <w:p w14:paraId="6DB17532">
      <w:pPr>
        <w:spacing w:line="580" w:lineRule="exact"/>
        <w:ind w:firstLine="640" w:firstLineChars="200"/>
        <w:jc w:val="center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 xml:space="preserve">                                                                  沅江市财政局</w:t>
      </w:r>
    </w:p>
    <w:p w14:paraId="29DEDA0D">
      <w:pPr>
        <w:spacing w:line="580" w:lineRule="exact"/>
        <w:ind w:firstLine="640" w:firstLineChars="200"/>
        <w:jc w:val="center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 xml:space="preserve">                                                                    2024年6</w:t>
      </w:r>
      <w:bookmarkStart w:id="0" w:name="_GoBack"/>
      <w:bookmarkEnd w:id="0"/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>月30日</w:t>
      </w:r>
    </w:p>
    <w:p w14:paraId="1E2827FD">
      <w:pPr>
        <w:spacing w:line="580" w:lineRule="exact"/>
        <w:ind w:firstLine="640" w:firstLineChars="200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</w:p>
    <w:sectPr>
      <w:headerReference r:id="rId3" w:type="default"/>
      <w:footerReference r:id="rId4" w:type="default"/>
      <w:pgSz w:w="20636" w:h="14570" w:orient="landscape"/>
      <w:pgMar w:top="1800" w:right="1440" w:bottom="1800" w:left="144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FA49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98E4C80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67D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hOWY5MTFlYzc3MjU1YWExNzk4ZTdlOGNlOGViNzkifQ=="/>
  </w:docVars>
  <w:rsids>
    <w:rsidRoot w:val="00B875D2"/>
    <w:rsid w:val="007E544B"/>
    <w:rsid w:val="008C0269"/>
    <w:rsid w:val="0099158F"/>
    <w:rsid w:val="00AA35D5"/>
    <w:rsid w:val="00B875D2"/>
    <w:rsid w:val="00CF379D"/>
    <w:rsid w:val="00E241CE"/>
    <w:rsid w:val="09324115"/>
    <w:rsid w:val="0DBF632A"/>
    <w:rsid w:val="0DD11571"/>
    <w:rsid w:val="0EBC5E4F"/>
    <w:rsid w:val="1E520CA7"/>
    <w:rsid w:val="299614BE"/>
    <w:rsid w:val="29E233A5"/>
    <w:rsid w:val="505D3754"/>
    <w:rsid w:val="53EB24F5"/>
    <w:rsid w:val="660C59E1"/>
    <w:rsid w:val="7CE76A1A"/>
    <w:rsid w:val="7E90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2554</Words>
  <Characters>2558</Characters>
  <Lines>12</Lines>
  <Paragraphs>3</Paragraphs>
  <TotalTime>1</TotalTime>
  <ScaleCrop>false</ScaleCrop>
  <LinksUpToDate>false</LinksUpToDate>
  <CharactersWithSpaces>2774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2017-11-15T03:21:00Z</dcterms:created>
  <dc:creator>dreamsummit</dc:creator>
  <cp:lastModifiedBy>zmin</cp:lastModifiedBy>
  <dcterms:modified xsi:type="dcterms:W3CDTF">2024-09-23T01:45:25Z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7EAC0FF92E2C4905BDF342B0F3AC9CDB</vt:lpwstr>
  </property>
</Properties>
</file>