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45CB0">
      <w:pPr>
        <w:autoSpaceDE/>
        <w:autoSpaceDN/>
        <w:adjustRightInd/>
        <w:spacing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沅江市大中型水库移民后期扶持</w:t>
      </w:r>
    </w:p>
    <w:p w14:paraId="59556C65">
      <w:pPr>
        <w:autoSpaceDE/>
        <w:autoSpaceDN/>
        <w:adjustRightInd/>
        <w:spacing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“十四五”规划总结报告</w:t>
      </w:r>
    </w:p>
    <w:p w14:paraId="77D1FB81">
      <w:pPr>
        <w:pStyle w:val="2"/>
        <w:rPr>
          <w:rFonts w:hint="eastAsia"/>
          <w:lang w:val="en-US" w:eastAsia="zh-CN"/>
        </w:rPr>
      </w:pPr>
      <w:bookmarkStart w:id="0" w:name="_GoBack"/>
      <w:bookmarkEnd w:id="0"/>
    </w:p>
    <w:p w14:paraId="46363232">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 概况</w:t>
      </w:r>
    </w:p>
    <w:p w14:paraId="3732535E">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（一）大中型水库概况</w:t>
      </w:r>
    </w:p>
    <w:p w14:paraId="4C1D18A4">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沅江市境内建设1座中型水库为胭包山水库，另有涉及柘溪水库移民安置指标，为柘溪水库外迁移民的主要安置区。胭包山水库位于沅江、汉寿、资阳区三地交界的低岗平原，益阳至常德319国道以北、沅江至益阳（S204省道）公路以西，所在河流为洞庭湖水系白沙长河木梓潭，大坝毗邻西洞庭南端，距离沅江市区10km，集雨面积103.43km</w:t>
      </w:r>
      <w:r>
        <w:rPr>
          <w:rFonts w:hint="eastAsia" w:ascii="Times New Roman" w:hAnsi="Times New Roman" w:eastAsia="仿宋_GB2312" w:cs="宋体"/>
          <w:bCs/>
          <w:color w:val="000000"/>
          <w:kern w:val="0"/>
          <w:sz w:val="32"/>
          <w:szCs w:val="32"/>
          <w:vertAlign w:val="superscript"/>
          <w:lang w:val="en-US" w:eastAsia="zh-CN" w:bidi="ar"/>
        </w:rPr>
        <w:t>2</w:t>
      </w:r>
      <w:r>
        <w:rPr>
          <w:rFonts w:hint="eastAsia" w:ascii="Times New Roman" w:hAnsi="Times New Roman" w:eastAsia="仿宋_GB2312" w:cs="宋体"/>
          <w:bCs/>
          <w:color w:val="000000"/>
          <w:kern w:val="0"/>
          <w:sz w:val="32"/>
          <w:szCs w:val="32"/>
          <w:lang w:val="en-US" w:eastAsia="zh-CN" w:bidi="ar"/>
        </w:rPr>
        <w:t>，正常蓄水位31.50m，相应库容0.9503亿m</w:t>
      </w:r>
      <w:r>
        <w:rPr>
          <w:rFonts w:hint="eastAsia" w:ascii="Times New Roman" w:hAnsi="Times New Roman" w:eastAsia="仿宋_GB2312" w:cs="宋体"/>
          <w:bCs/>
          <w:color w:val="000000"/>
          <w:kern w:val="0"/>
          <w:sz w:val="32"/>
          <w:szCs w:val="32"/>
          <w:vertAlign w:val="superscript"/>
          <w:lang w:val="en-US" w:eastAsia="zh-CN" w:bidi="ar"/>
        </w:rPr>
        <w:t>3</w:t>
      </w:r>
      <w:r>
        <w:rPr>
          <w:rFonts w:hint="eastAsia" w:ascii="Times New Roman" w:hAnsi="Times New Roman" w:eastAsia="仿宋_GB2312" w:cs="宋体"/>
          <w:bCs/>
          <w:color w:val="000000"/>
          <w:kern w:val="0"/>
          <w:sz w:val="32"/>
          <w:szCs w:val="32"/>
          <w:lang w:val="en-US" w:eastAsia="zh-CN" w:bidi="ar"/>
        </w:rPr>
        <w:t>；灌溉死水位29m，相应库容198万m</w:t>
      </w:r>
      <w:r>
        <w:rPr>
          <w:rFonts w:hint="eastAsia" w:ascii="Times New Roman" w:hAnsi="Times New Roman" w:eastAsia="仿宋_GB2312" w:cs="宋体"/>
          <w:bCs/>
          <w:color w:val="000000"/>
          <w:kern w:val="0"/>
          <w:sz w:val="32"/>
          <w:szCs w:val="32"/>
          <w:vertAlign w:val="superscript"/>
          <w:lang w:val="en-US" w:eastAsia="zh-CN" w:bidi="ar"/>
        </w:rPr>
        <w:t>3</w:t>
      </w:r>
      <w:r>
        <w:rPr>
          <w:rFonts w:hint="eastAsia" w:ascii="Times New Roman" w:hAnsi="Times New Roman" w:eastAsia="仿宋_GB2312" w:cs="宋体"/>
          <w:bCs/>
          <w:color w:val="000000"/>
          <w:kern w:val="0"/>
          <w:sz w:val="32"/>
          <w:szCs w:val="32"/>
          <w:lang w:val="en-US" w:eastAsia="zh-CN" w:bidi="ar"/>
        </w:rPr>
        <w:t>。胭包山水库兴建于1965年9月，1966年6月竣工受益，是一座拦洪蓄水、调节河川径流，用以防洪，灌溉、养殖、灭螺、航运等功能的中型平原水库。设计灌溉面积4.1万亩，其中水田2.611亩，旱土1.493万亩，年供水量1790万m</w:t>
      </w:r>
      <w:r>
        <w:rPr>
          <w:rFonts w:hint="eastAsia" w:ascii="Times New Roman" w:hAnsi="Times New Roman" w:eastAsia="仿宋_GB2312" w:cs="宋体"/>
          <w:bCs/>
          <w:color w:val="000000"/>
          <w:kern w:val="0"/>
          <w:sz w:val="32"/>
          <w:szCs w:val="32"/>
          <w:vertAlign w:val="superscript"/>
          <w:lang w:val="en-US" w:eastAsia="zh-CN" w:bidi="ar"/>
        </w:rPr>
        <w:t>3</w:t>
      </w:r>
      <w:r>
        <w:rPr>
          <w:rFonts w:hint="eastAsia" w:ascii="Times New Roman" w:hAnsi="Times New Roman" w:eastAsia="仿宋_GB2312" w:cs="宋体"/>
          <w:bCs/>
          <w:color w:val="000000"/>
          <w:kern w:val="0"/>
          <w:sz w:val="32"/>
          <w:szCs w:val="32"/>
          <w:lang w:val="en-US" w:eastAsia="zh-CN" w:bidi="ar"/>
        </w:rPr>
        <w:t>，可养鱼水面11km</w:t>
      </w:r>
      <w:r>
        <w:rPr>
          <w:rFonts w:hint="eastAsia" w:ascii="Times New Roman" w:hAnsi="Times New Roman" w:eastAsia="仿宋_GB2312" w:cs="宋体"/>
          <w:bCs/>
          <w:color w:val="000000"/>
          <w:kern w:val="0"/>
          <w:sz w:val="32"/>
          <w:szCs w:val="32"/>
          <w:vertAlign w:val="superscript"/>
          <w:lang w:val="en-US" w:eastAsia="zh-CN" w:bidi="ar"/>
        </w:rPr>
        <w:t>2</w:t>
      </w:r>
      <w:r>
        <w:rPr>
          <w:rFonts w:hint="eastAsia" w:ascii="Times New Roman" w:hAnsi="Times New Roman" w:eastAsia="仿宋_GB2312" w:cs="宋体"/>
          <w:bCs/>
          <w:color w:val="000000"/>
          <w:kern w:val="0"/>
          <w:sz w:val="32"/>
          <w:szCs w:val="32"/>
          <w:lang w:val="en-US" w:eastAsia="zh-CN" w:bidi="ar"/>
        </w:rPr>
        <w:t>，为受益地区发展成为“鱼米之乡”提供了可靠的保障。</w:t>
      </w:r>
    </w:p>
    <w:p w14:paraId="15E68C58">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（二）大中型水库移民概况</w:t>
      </w:r>
    </w:p>
    <w:p w14:paraId="72813B8A">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default" w:ascii="仿宋_GB2312" w:hAnsi="宋体"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沅江市大中型水库移民主要涉及胭包山水库和柘溪水库，移民分布1个乡镇115个村501个村民小组。2006年沅江市核定的大中型水库移民后期扶持人口9152户35911人，其中：胭包山水库17001人，主要分布在胭脂湖街道和南洞庭芦苇场；柘溪水库17200人，主要集中在四季红镇；自主外迁1710人，分布在草尾、南大等11个乡镇。全市共有196个移民村，其中300至2500人的重点移民村23个，200至300人的重点移民村1个，50至200人以上的重点移民村1个。</w:t>
      </w:r>
    </w:p>
    <w:p w14:paraId="47351204">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二、“十四五”规划情况</w:t>
      </w:r>
    </w:p>
    <w:p w14:paraId="5C72560E">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（一）直补资金发放规划</w:t>
      </w:r>
    </w:p>
    <w:p w14:paraId="213B9EEB">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在人口动态核减的基础上，稳定延续并优化扶持方式结构（逐步向项目扶持倾斜），并依托严格的程序和“一卡通”方式，按照固定标准（600元/人/年） 和明确的资金规划（五年总额2887.50万元，逐年金额递减），保障直补资金安全、及时、足额发放到符合条件的移民手中。</w:t>
      </w:r>
      <w:r>
        <w:rPr>
          <w:rFonts w:hint="default" w:ascii="Times New Roman" w:hAnsi="Times New Roman" w:eastAsia="仿宋_GB2312" w:cs="宋体"/>
          <w:bCs/>
          <w:color w:val="000000"/>
          <w:kern w:val="0"/>
          <w:sz w:val="32"/>
          <w:szCs w:val="32"/>
          <w:lang w:val="en-US" w:eastAsia="zh-CN" w:bidi="ar"/>
        </w:rPr>
        <w:t>“十四五”期间沅江市规划期发放总资金2887.50万元，2021年发放直补资金594.78万元，2022年发放直补资金586.02万元，2023年发放直补资金577.38万元，2024年发放直补资金568.86万元，2025年发放直补资金560.46万元。</w:t>
      </w:r>
    </w:p>
    <w:p w14:paraId="1F70B424">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（二）美丽家园建设规划</w:t>
      </w:r>
    </w:p>
    <w:p w14:paraId="4177D41E">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沅江市移民美丽家园建设规划聚焦解决现有移民村饮水安全、交通设施老旧、人居环境待提升等问题，采取分层推进策略。规划重点扶持海上社区、三眼塘村、杨梅山村、莲子塘村、四季红社区、四季红村、玉鹊村、长征村等23个重点移民村：一是实施人居环境整治，清除村内杂树，路边设置围栏，安装路灯，提升美化亮化水平；二是完善基础设施和公共服务设施，包括硬化种植基地机耕道和村内区间道路，逐步完善村内公共服务设施；三是整合移民资金项目与资产，通过与旅游企业联合开发、入股、就业等方式融入全域旅游，增强集体经济和移民收入。同时，对移民人数较少的村（如大码头村、鹅洲村、东红村、南丰垸村等）则侧重补齐短板，包括补全基础设施、完善公共服务设施，新建机耕路、桥梁，硬化村内道路，清淤渠道，维修管网等。整体上，规划对18个300人以上重点村实施“整村推进”全覆盖，100-300人村补齐基础设施短板，100人以下村融入当地规划强化薄弱环节。规划总投资20110.6万元（其中移民资金12190万元，自筹及配套7920.6万元），围绕基础设施（公路、管网、电力等）、公共服务设施（卫生、教育、文体等）和人居环境治理（治污、改厕、垃圾处理、滑坡治理等）三大领域，系统部署604个具体项目，旨在全面提升移民村的基础设施水平、公共服务能力和人居环境质量，建设生态宜居、产业兴旺、乡风文明的美丽家园。</w:t>
      </w:r>
    </w:p>
    <w:p w14:paraId="7B09C91F">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（三）产业转型升级规划</w:t>
      </w:r>
    </w:p>
    <w:p w14:paraId="3BD19B4E">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沅江市移民产业转型升级规划旨在解决现有产业（如稻虾、腐乳、油茶）面临的农业基础设施制约、品牌影响力弱、加工深度不足、产业链不完善等问题。规划坚持整合各方资源，加大扶持力度，以资源为依托，以市场为导向，以移民村为主体，以一二三产业融合发展为路径，从实际出发，因地制宜（宜水则水、宜山则山、宜粮则粮、宜农则农、宜工则工、宜商则商），突出地域特色，发挥比较优势。规划通过三大路径推进：一是升级农业基础设施（重点完善农田水利、生产道路等229个项目），提升综合生产能力；二是重点扶持稻虾、腐乳、油茶等优势特色产业（312个现代种养业项目），依托龙头企业带动规模化、集约化经营，降低成本与风险，大力支持移民村发展优势特色产业；三是拓展二三产业（18个项目），发展休闲农业旅游、农产品加工流通、乡村信息服务业等新产业新业态，延长产业链，培育新型经营主体。目标是构建更完善、高效、可持续的移民产业体系，壮大村集体经济，增强移民发展内生动力，促进移民持续增收和农业农村现代化。规划总投资21783.1万元（其中移民资金16508万元，自筹及配套5275.1万元），系统部署559个具体项目。</w:t>
      </w:r>
    </w:p>
    <w:p w14:paraId="55B50FC1">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（四）就业创业能力建设规划</w:t>
      </w:r>
    </w:p>
    <w:p w14:paraId="3F6AA718">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沅江市移民就业创业能力建设规划聚焦劳动力结构失衡、技能水平不足、产业人才短缺三大问题，围绕产业发展、市场需求和转型需要，构建分层分类培训体系以提升移民就业竞争力与创业能力。规划核心内容包括：一是实施精准技能培训，开展实用生产技术培训和就业技能培训（覆盖1300人次），全面提升移民职业技能和转移就业能力，拓宽就业空间，提升就业质量；二是开展创新创业带头人培训（覆盖300人次），提高移民创业技能，培育造就一批善经营、精管理的致富带头人（目标每村3人以上）、职业农民等实用人才；三是开展政策学习培训（纳入其他培训），包括中央有关“三农”工作的重大方针政策、产业发展及移民综合素质培训；四是鼓励中长期职业教育（覆盖1500人次），并对移民家庭子女接受高等教育或职业教育给予入学补助。此外，还包含农业实用技术培训（覆盖2500人次）及其他培训（覆盖1000人次）。规划强调创新培训形式，采用政府购买服务、自主选学补助等模式。总投资1570万元（全部由移民资金承担），覆盖总计6600人次的培训（具体分项：就业技能520万元/1300人次、农业实用技术100万元/2500人次、创新创业带头人150万元/300人次、职业教育600万元/1500人次、其他200万元/1000人次），目标是为移民村构建可持续的就业创业支撑体系，增强移民发展内生动力。</w:t>
      </w:r>
    </w:p>
    <w:p w14:paraId="017D2E93">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三、“十四五”规划完成情况</w:t>
      </w:r>
    </w:p>
    <w:p w14:paraId="732F62C8">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（一）目标完成情况</w:t>
      </w:r>
    </w:p>
    <w:p w14:paraId="3444BDF3">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default" w:ascii="Times New Roman" w:hAnsi="Times New Roman" w:eastAsia="仿宋_GB2312" w:cs="宋体"/>
          <w:bCs/>
          <w:color w:val="000000"/>
          <w:kern w:val="0"/>
          <w:sz w:val="32"/>
          <w:szCs w:val="32"/>
          <w:lang w:val="en-US" w:eastAsia="zh-CN" w:bidi="ar"/>
        </w:rPr>
        <w:t>“</w:t>
      </w:r>
      <w:r>
        <w:rPr>
          <w:rFonts w:hint="eastAsia" w:ascii="Times New Roman" w:hAnsi="Times New Roman" w:eastAsia="仿宋_GB2312" w:cs="宋体"/>
          <w:bCs/>
          <w:color w:val="000000"/>
          <w:kern w:val="0"/>
          <w:sz w:val="32"/>
          <w:szCs w:val="32"/>
          <w:lang w:val="en-US" w:eastAsia="zh-CN" w:bidi="ar"/>
        </w:rPr>
        <w:t>十四五</w:t>
      </w:r>
      <w:r>
        <w:rPr>
          <w:rFonts w:hint="default" w:ascii="Times New Roman" w:hAnsi="Times New Roman" w:eastAsia="仿宋_GB2312" w:cs="宋体"/>
          <w:bCs/>
          <w:color w:val="000000"/>
          <w:kern w:val="0"/>
          <w:sz w:val="32"/>
          <w:szCs w:val="32"/>
          <w:lang w:val="en-US" w:eastAsia="zh-CN" w:bidi="ar"/>
        </w:rPr>
        <w:t>”</w:t>
      </w:r>
      <w:r>
        <w:rPr>
          <w:rFonts w:hint="eastAsia" w:ascii="Times New Roman" w:hAnsi="Times New Roman" w:eastAsia="仿宋_GB2312" w:cs="宋体"/>
          <w:bCs/>
          <w:color w:val="000000"/>
          <w:kern w:val="0"/>
          <w:sz w:val="32"/>
          <w:szCs w:val="32"/>
          <w:lang w:val="en-US" w:eastAsia="zh-CN" w:bidi="ar"/>
        </w:rPr>
        <w:t>期间，沅江市向库区移民共完成投资32358.3万元，其中直补资金发放规划共完成投资</w:t>
      </w:r>
      <w:r>
        <w:rPr>
          <w:rFonts w:hint="default" w:ascii="Times New Roman" w:hAnsi="Times New Roman" w:eastAsia="仿宋_GB2312" w:cs="宋体"/>
          <w:bCs/>
          <w:color w:val="000000"/>
          <w:kern w:val="0"/>
          <w:sz w:val="32"/>
          <w:szCs w:val="32"/>
          <w:lang w:val="en-US" w:eastAsia="zh-CN" w:bidi="ar"/>
        </w:rPr>
        <w:t>2895.06</w:t>
      </w:r>
      <w:r>
        <w:rPr>
          <w:rFonts w:hint="eastAsia" w:ascii="Times New Roman" w:hAnsi="Times New Roman" w:eastAsia="仿宋_GB2312" w:cs="宋体"/>
          <w:bCs/>
          <w:color w:val="000000"/>
          <w:kern w:val="0"/>
          <w:sz w:val="32"/>
          <w:szCs w:val="32"/>
          <w:lang w:val="en-US" w:eastAsia="zh-CN" w:bidi="ar"/>
        </w:rPr>
        <w:t>万元，美丽家园建设规划共完成投资19318.58万元、产业转型升级规划共完成投资9186.1万元、就业创业能力建设规划共完成投资</w:t>
      </w:r>
      <w:r>
        <w:rPr>
          <w:rFonts w:hint="default" w:ascii="Times New Roman" w:hAnsi="Times New Roman" w:eastAsia="仿宋_GB2312" w:cs="宋体"/>
          <w:bCs/>
          <w:color w:val="000000"/>
          <w:kern w:val="0"/>
          <w:sz w:val="32"/>
          <w:szCs w:val="32"/>
          <w:lang w:val="en-US" w:eastAsia="zh-CN" w:bidi="ar"/>
        </w:rPr>
        <w:t>782.2</w:t>
      </w:r>
      <w:r>
        <w:rPr>
          <w:rFonts w:hint="eastAsia" w:ascii="Times New Roman" w:hAnsi="Times New Roman" w:eastAsia="仿宋_GB2312" w:cs="宋体"/>
          <w:bCs/>
          <w:color w:val="000000"/>
          <w:kern w:val="0"/>
          <w:sz w:val="32"/>
          <w:szCs w:val="32"/>
          <w:lang w:val="en-US" w:eastAsia="zh-CN" w:bidi="ar"/>
        </w:rPr>
        <w:t>万元、其他专项规划共完成投资</w:t>
      </w:r>
      <w:r>
        <w:rPr>
          <w:rFonts w:hint="default" w:ascii="Times New Roman" w:hAnsi="Times New Roman" w:eastAsia="仿宋_GB2312" w:cs="宋体"/>
          <w:bCs/>
          <w:color w:val="000000"/>
          <w:kern w:val="0"/>
          <w:sz w:val="32"/>
          <w:szCs w:val="32"/>
          <w:lang w:val="en-US" w:eastAsia="zh-CN" w:bidi="ar"/>
        </w:rPr>
        <w:t>176.36</w:t>
      </w:r>
      <w:r>
        <w:rPr>
          <w:rFonts w:hint="eastAsia" w:ascii="Times New Roman" w:hAnsi="Times New Roman" w:eastAsia="仿宋_GB2312" w:cs="宋体"/>
          <w:bCs/>
          <w:color w:val="000000"/>
          <w:kern w:val="0"/>
          <w:sz w:val="32"/>
          <w:szCs w:val="32"/>
          <w:lang w:val="en-US" w:eastAsia="zh-CN" w:bidi="ar"/>
        </w:rPr>
        <w:t>万元。</w:t>
      </w:r>
    </w:p>
    <w:p w14:paraId="68A50E49">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default"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（二）资金投入情况</w:t>
      </w:r>
    </w:p>
    <w:p w14:paraId="206E991C">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十四五"期间，沅江市累计向库区移民发放生活直补资金2903.58万元（分年发放：2021年594.24万元、2022年588.36万元、2023年578.46万元、2024年573.36万元、2025年560.82万元，呈逐年小幅下降趋势）。同步推进基础设施和产业发展项目978个，总投资3.26亿元，其中2024年为投资高峰（10384.8万元，占总量32%）。整体形成"生活保障+发展赋能"双轨体系：直补资金占比不足9%，超91%投入项目建设，总投入规模达3.55亿元。</w:t>
      </w:r>
    </w:p>
    <w:p w14:paraId="6D77F5D1">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（三）美丽家园建设情况</w:t>
      </w:r>
    </w:p>
    <w:p w14:paraId="24CAA681">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美丽家园建设规划共完成投资</w:t>
      </w:r>
      <w:r>
        <w:rPr>
          <w:rFonts w:hint="eastAsia" w:ascii="Times New Roman" w:hAnsi="Times New Roman" w:eastAsia="宋体" w:cs="Times New Roman"/>
          <w:b w:val="0"/>
          <w:bCs w:val="0"/>
          <w:kern w:val="2"/>
          <w:sz w:val="32"/>
          <w:szCs w:val="32"/>
          <w:lang w:val="en-US" w:eastAsia="zh-CN" w:bidi="ar-SA"/>
        </w:rPr>
        <w:t>16935.08</w:t>
      </w:r>
      <w:r>
        <w:rPr>
          <w:rFonts w:hint="eastAsia" w:ascii="仿宋_GB2312" w:hAnsi="宋体" w:eastAsia="仿宋_GB2312" w:cs="宋体"/>
          <w:bCs/>
          <w:color w:val="000000"/>
          <w:kern w:val="0"/>
          <w:sz w:val="32"/>
          <w:szCs w:val="32"/>
          <w:lang w:val="en-US" w:eastAsia="zh-CN" w:bidi="ar"/>
        </w:rPr>
        <w:t>万元,新增灌溉面积</w:t>
      </w:r>
      <w:r>
        <w:rPr>
          <w:rFonts w:hint="eastAsia" w:ascii="Times New Roman" w:hAnsi="Times New Roman" w:eastAsia="宋体" w:cs="Times New Roman"/>
          <w:b w:val="0"/>
          <w:bCs w:val="0"/>
          <w:kern w:val="2"/>
          <w:sz w:val="32"/>
          <w:szCs w:val="32"/>
          <w:lang w:val="en-US" w:eastAsia="zh-CN" w:bidi="ar-SA"/>
        </w:rPr>
        <w:t>1324</w:t>
      </w:r>
      <w:r>
        <w:rPr>
          <w:rFonts w:hint="eastAsia" w:ascii="仿宋_GB2312" w:hAnsi="宋体" w:eastAsia="仿宋_GB2312" w:cs="宋体"/>
          <w:bCs/>
          <w:color w:val="000000"/>
          <w:kern w:val="0"/>
          <w:sz w:val="32"/>
          <w:szCs w:val="32"/>
          <w:lang w:val="en-US" w:eastAsia="zh-CN" w:bidi="ar"/>
        </w:rPr>
        <w:t>亩，耕地有效灌溉面积占比由</w:t>
      </w:r>
      <w:r>
        <w:rPr>
          <w:rFonts w:hint="eastAsia" w:ascii="Times New Roman" w:hAnsi="Times New Roman" w:eastAsia="宋体" w:cs="Times New Roman"/>
          <w:b w:val="0"/>
          <w:bCs w:val="0"/>
          <w:kern w:val="2"/>
          <w:sz w:val="32"/>
          <w:szCs w:val="32"/>
          <w:lang w:val="en-US" w:eastAsia="zh-CN" w:bidi="ar-SA"/>
        </w:rPr>
        <w:t>2020</w:t>
      </w:r>
      <w:r>
        <w:rPr>
          <w:rFonts w:hint="eastAsia" w:ascii="仿宋_GB2312" w:hAnsi="宋体" w:eastAsia="仿宋_GB2312" w:cs="宋体"/>
          <w:bCs/>
          <w:color w:val="000000"/>
          <w:kern w:val="0"/>
          <w:sz w:val="32"/>
          <w:szCs w:val="32"/>
          <w:lang w:val="en-US" w:eastAsia="zh-CN" w:bidi="ar"/>
        </w:rPr>
        <w:t>年的</w:t>
      </w:r>
      <w:r>
        <w:rPr>
          <w:rFonts w:hint="eastAsia" w:ascii="Times New Roman" w:hAnsi="Times New Roman" w:eastAsia="宋体" w:cs="Times New Roman"/>
          <w:b w:val="0"/>
          <w:bCs w:val="0"/>
          <w:kern w:val="2"/>
          <w:sz w:val="32"/>
          <w:szCs w:val="32"/>
          <w:lang w:val="en-US" w:eastAsia="zh-CN" w:bidi="ar-SA"/>
        </w:rPr>
        <w:t>80.25%</w:t>
      </w:r>
      <w:r>
        <w:rPr>
          <w:rFonts w:hint="eastAsia" w:ascii="仿宋_GB2312" w:hAnsi="宋体" w:eastAsia="仿宋_GB2312" w:cs="宋体"/>
          <w:bCs/>
          <w:color w:val="000000"/>
          <w:kern w:val="0"/>
          <w:sz w:val="32"/>
          <w:szCs w:val="32"/>
          <w:lang w:val="en-US" w:eastAsia="zh-CN" w:bidi="ar"/>
        </w:rPr>
        <w:t>增加到</w:t>
      </w:r>
      <w:r>
        <w:rPr>
          <w:rFonts w:hint="eastAsia" w:ascii="Times New Roman" w:hAnsi="Times New Roman" w:eastAsia="宋体" w:cs="Times New Roman"/>
          <w:b w:val="0"/>
          <w:bCs w:val="0"/>
          <w:kern w:val="2"/>
          <w:sz w:val="32"/>
          <w:szCs w:val="32"/>
          <w:lang w:val="en-US" w:eastAsia="zh-CN" w:bidi="ar-SA"/>
        </w:rPr>
        <w:t>2025</w:t>
      </w:r>
      <w:r>
        <w:rPr>
          <w:rFonts w:hint="eastAsia" w:ascii="仿宋_GB2312" w:hAnsi="宋体" w:eastAsia="仿宋_GB2312" w:cs="宋体"/>
          <w:bCs/>
          <w:color w:val="000000"/>
          <w:kern w:val="0"/>
          <w:sz w:val="32"/>
          <w:szCs w:val="32"/>
          <w:lang w:val="en-US" w:eastAsia="zh-CN" w:bidi="ar"/>
        </w:rPr>
        <w:t>年的</w:t>
      </w:r>
      <w:r>
        <w:rPr>
          <w:rFonts w:hint="eastAsia" w:ascii="Times New Roman" w:hAnsi="Times New Roman" w:eastAsia="宋体" w:cs="Times New Roman"/>
          <w:b w:val="0"/>
          <w:bCs w:val="0"/>
          <w:kern w:val="2"/>
          <w:sz w:val="32"/>
          <w:szCs w:val="32"/>
          <w:lang w:val="en-US" w:eastAsia="zh-CN" w:bidi="ar-SA"/>
        </w:rPr>
        <w:t>84.41%</w:t>
      </w:r>
      <w:r>
        <w:rPr>
          <w:rFonts w:hint="eastAsia" w:ascii="仿宋_GB2312" w:hAnsi="宋体" w:eastAsia="仿宋_GB2312" w:cs="宋体"/>
          <w:bCs/>
          <w:color w:val="000000"/>
          <w:kern w:val="0"/>
          <w:sz w:val="32"/>
          <w:szCs w:val="32"/>
          <w:lang w:val="en-US" w:eastAsia="zh-CN" w:bidi="ar"/>
        </w:rPr>
        <w:t>，基本实现了旱涝保收；交通道路新建</w:t>
      </w:r>
      <w:r>
        <w:rPr>
          <w:rFonts w:hint="eastAsia" w:ascii="Times New Roman" w:hAnsi="Times New Roman" w:eastAsia="宋体" w:cs="Times New Roman"/>
          <w:b w:val="0"/>
          <w:bCs w:val="0"/>
          <w:kern w:val="2"/>
          <w:sz w:val="32"/>
          <w:szCs w:val="32"/>
          <w:lang w:val="en-US" w:eastAsia="zh-CN" w:bidi="ar-SA"/>
        </w:rPr>
        <w:t>53.1</w:t>
      </w:r>
      <w:r>
        <w:rPr>
          <w:rFonts w:hint="eastAsia" w:ascii="仿宋_GB2312" w:hAnsi="宋体" w:eastAsia="仿宋_GB2312" w:cs="宋体"/>
          <w:bCs/>
          <w:color w:val="000000"/>
          <w:kern w:val="0"/>
          <w:sz w:val="32"/>
          <w:szCs w:val="32"/>
          <w:lang w:val="en-US" w:eastAsia="zh-CN" w:bidi="ar"/>
        </w:rPr>
        <w:t>千米，生产道路方便性占比也由</w:t>
      </w:r>
      <w:r>
        <w:rPr>
          <w:rFonts w:hint="eastAsia" w:ascii="Times New Roman" w:hAnsi="Times New Roman" w:eastAsia="宋体" w:cs="Times New Roman"/>
          <w:b w:val="0"/>
          <w:bCs w:val="0"/>
          <w:kern w:val="2"/>
          <w:sz w:val="32"/>
          <w:szCs w:val="32"/>
          <w:lang w:val="en-US" w:eastAsia="zh-CN" w:bidi="ar-SA"/>
        </w:rPr>
        <w:t>71.22%</w:t>
      </w:r>
      <w:r>
        <w:rPr>
          <w:rFonts w:hint="eastAsia" w:ascii="仿宋_GB2312" w:hAnsi="宋体" w:eastAsia="仿宋_GB2312" w:cs="宋体"/>
          <w:bCs/>
          <w:color w:val="000000"/>
          <w:kern w:val="0"/>
          <w:sz w:val="32"/>
          <w:szCs w:val="32"/>
          <w:lang w:val="en-US" w:eastAsia="zh-CN" w:bidi="ar"/>
        </w:rPr>
        <w:t>提高到</w:t>
      </w:r>
      <w:r>
        <w:rPr>
          <w:rFonts w:hint="eastAsia" w:ascii="Times New Roman" w:hAnsi="Times New Roman" w:eastAsia="宋体" w:cs="Times New Roman"/>
          <w:b w:val="0"/>
          <w:bCs w:val="0"/>
          <w:kern w:val="2"/>
          <w:sz w:val="32"/>
          <w:szCs w:val="32"/>
          <w:lang w:val="en-US" w:eastAsia="zh-CN" w:bidi="ar-SA"/>
        </w:rPr>
        <w:t>78.66%</w:t>
      </w:r>
      <w:r>
        <w:rPr>
          <w:rFonts w:hint="eastAsia" w:ascii="仿宋_GB2312" w:hAnsi="宋体" w:eastAsia="仿宋_GB2312" w:cs="宋体"/>
          <w:bCs/>
          <w:color w:val="000000"/>
          <w:kern w:val="0"/>
          <w:sz w:val="32"/>
          <w:szCs w:val="32"/>
          <w:lang w:val="en-US" w:eastAsia="zh-CN" w:bidi="ar"/>
        </w:rPr>
        <w:t>；道路硬化率由</w:t>
      </w:r>
      <w:r>
        <w:rPr>
          <w:rFonts w:hint="eastAsia" w:ascii="Times New Roman" w:hAnsi="Times New Roman" w:eastAsia="宋体" w:cs="Times New Roman"/>
          <w:b w:val="0"/>
          <w:bCs w:val="0"/>
          <w:kern w:val="2"/>
          <w:sz w:val="32"/>
          <w:szCs w:val="32"/>
          <w:lang w:val="en-US" w:eastAsia="zh-CN" w:bidi="ar-SA"/>
        </w:rPr>
        <w:t>81.31%</w:t>
      </w:r>
      <w:r>
        <w:rPr>
          <w:rFonts w:hint="eastAsia" w:ascii="仿宋_GB2312" w:hAnsi="宋体" w:eastAsia="仿宋_GB2312" w:cs="宋体"/>
          <w:bCs/>
          <w:color w:val="000000"/>
          <w:kern w:val="0"/>
          <w:sz w:val="32"/>
          <w:szCs w:val="32"/>
          <w:lang w:val="en-US" w:eastAsia="zh-CN" w:bidi="ar"/>
        </w:rPr>
        <w:t>增加到</w:t>
      </w:r>
      <w:r>
        <w:rPr>
          <w:rFonts w:hint="eastAsia" w:ascii="Times New Roman" w:hAnsi="Times New Roman" w:eastAsia="宋体" w:cs="Times New Roman"/>
          <w:b w:val="0"/>
          <w:bCs w:val="0"/>
          <w:kern w:val="2"/>
          <w:sz w:val="32"/>
          <w:szCs w:val="32"/>
          <w:lang w:val="en-US" w:eastAsia="zh-CN" w:bidi="ar-SA"/>
        </w:rPr>
        <w:t>87.63%</w:t>
      </w:r>
      <w:r>
        <w:rPr>
          <w:rFonts w:hint="eastAsia" w:ascii="仿宋_GB2312" w:hAnsi="宋体" w:eastAsia="仿宋_GB2312" w:cs="宋体"/>
          <w:bCs/>
          <w:color w:val="000000"/>
          <w:kern w:val="0"/>
          <w:sz w:val="32"/>
          <w:szCs w:val="32"/>
          <w:lang w:val="en-US" w:eastAsia="zh-CN" w:bidi="ar"/>
        </w:rPr>
        <w:t>，大大方便了移民的交通出行；饮水自来水由</w:t>
      </w:r>
      <w:r>
        <w:rPr>
          <w:rFonts w:hint="eastAsia" w:ascii="Times New Roman" w:hAnsi="Times New Roman" w:eastAsia="宋体" w:cs="Times New Roman"/>
          <w:b w:val="0"/>
          <w:bCs w:val="0"/>
          <w:kern w:val="2"/>
          <w:sz w:val="32"/>
          <w:szCs w:val="32"/>
          <w:lang w:val="en-US" w:eastAsia="zh-CN" w:bidi="ar-SA"/>
        </w:rPr>
        <w:t>89.32%</w:t>
      </w:r>
      <w:r>
        <w:rPr>
          <w:rFonts w:hint="eastAsia" w:ascii="仿宋_GB2312" w:hAnsi="宋体" w:eastAsia="仿宋_GB2312" w:cs="宋体"/>
          <w:bCs/>
          <w:color w:val="000000"/>
          <w:kern w:val="0"/>
          <w:sz w:val="32"/>
          <w:szCs w:val="32"/>
          <w:lang w:val="en-US" w:eastAsia="zh-CN" w:bidi="ar"/>
        </w:rPr>
        <w:t>增加到</w:t>
      </w:r>
      <w:r>
        <w:rPr>
          <w:rFonts w:hint="eastAsia" w:ascii="Times New Roman" w:hAnsi="Times New Roman" w:eastAsia="宋体" w:cs="Times New Roman"/>
          <w:b w:val="0"/>
          <w:bCs w:val="0"/>
          <w:kern w:val="2"/>
          <w:sz w:val="32"/>
          <w:szCs w:val="32"/>
          <w:lang w:val="en-US" w:eastAsia="zh-CN" w:bidi="ar-SA"/>
        </w:rPr>
        <w:t>100%</w:t>
      </w:r>
      <w:r>
        <w:rPr>
          <w:rFonts w:hint="eastAsia" w:ascii="仿宋_GB2312" w:hAnsi="宋体" w:eastAsia="仿宋_GB2312" w:cs="宋体"/>
          <w:bCs/>
          <w:color w:val="000000"/>
          <w:kern w:val="0"/>
          <w:sz w:val="32"/>
          <w:szCs w:val="32"/>
          <w:lang w:val="en-US" w:eastAsia="zh-CN" w:bidi="ar"/>
        </w:rPr>
        <w:t>，移民的饮水安全得到进一步保障；钢混或砖混结构住房比例由</w:t>
      </w:r>
      <w:r>
        <w:rPr>
          <w:rFonts w:hint="eastAsia" w:ascii="Times New Roman" w:hAnsi="Times New Roman" w:eastAsia="宋体" w:cs="Times New Roman"/>
          <w:b w:val="0"/>
          <w:bCs w:val="0"/>
          <w:kern w:val="2"/>
          <w:sz w:val="32"/>
          <w:szCs w:val="32"/>
          <w:lang w:val="en-US" w:eastAsia="zh-CN" w:bidi="ar-SA"/>
        </w:rPr>
        <w:t>2020</w:t>
      </w:r>
      <w:r>
        <w:rPr>
          <w:rFonts w:hint="eastAsia" w:ascii="仿宋_GB2312" w:hAnsi="宋体" w:eastAsia="仿宋_GB2312" w:cs="宋体"/>
          <w:bCs/>
          <w:color w:val="000000"/>
          <w:kern w:val="0"/>
          <w:sz w:val="32"/>
          <w:szCs w:val="32"/>
          <w:lang w:val="en-US" w:eastAsia="zh-CN" w:bidi="ar"/>
        </w:rPr>
        <w:t>年的</w:t>
      </w:r>
      <w:r>
        <w:rPr>
          <w:rFonts w:hint="eastAsia" w:ascii="Times New Roman" w:hAnsi="Times New Roman" w:eastAsia="宋体" w:cs="Times New Roman"/>
          <w:b w:val="0"/>
          <w:bCs w:val="0"/>
          <w:kern w:val="2"/>
          <w:sz w:val="32"/>
          <w:szCs w:val="32"/>
          <w:lang w:val="en-US" w:eastAsia="zh-CN" w:bidi="ar-SA"/>
        </w:rPr>
        <w:t>88.59%</w:t>
      </w:r>
      <w:r>
        <w:rPr>
          <w:rFonts w:hint="eastAsia" w:ascii="仿宋_GB2312" w:hAnsi="宋体" w:eastAsia="仿宋_GB2312" w:cs="宋体"/>
          <w:bCs/>
          <w:color w:val="000000"/>
          <w:kern w:val="0"/>
          <w:sz w:val="32"/>
          <w:szCs w:val="32"/>
          <w:lang w:val="en-US" w:eastAsia="zh-CN" w:bidi="ar"/>
        </w:rPr>
        <w:t>增加到</w:t>
      </w:r>
      <w:r>
        <w:rPr>
          <w:rFonts w:hint="eastAsia" w:ascii="Times New Roman" w:hAnsi="Times New Roman" w:eastAsia="宋体" w:cs="Times New Roman"/>
          <w:b w:val="0"/>
          <w:bCs w:val="0"/>
          <w:kern w:val="2"/>
          <w:sz w:val="32"/>
          <w:szCs w:val="32"/>
          <w:lang w:val="en-US" w:eastAsia="zh-CN" w:bidi="ar-SA"/>
        </w:rPr>
        <w:t>2025</w:t>
      </w:r>
      <w:r>
        <w:rPr>
          <w:rFonts w:hint="eastAsia" w:ascii="仿宋_GB2312" w:hAnsi="宋体" w:eastAsia="仿宋_GB2312" w:cs="宋体"/>
          <w:bCs/>
          <w:color w:val="000000"/>
          <w:kern w:val="0"/>
          <w:sz w:val="32"/>
          <w:szCs w:val="32"/>
          <w:lang w:val="en-US" w:eastAsia="zh-CN" w:bidi="ar"/>
        </w:rPr>
        <w:t>年的</w:t>
      </w:r>
      <w:r>
        <w:rPr>
          <w:rFonts w:hint="eastAsia" w:ascii="Times New Roman" w:hAnsi="Times New Roman" w:eastAsia="宋体" w:cs="Times New Roman"/>
          <w:b w:val="0"/>
          <w:bCs w:val="0"/>
          <w:kern w:val="2"/>
          <w:sz w:val="32"/>
          <w:szCs w:val="32"/>
          <w:lang w:val="en-US" w:eastAsia="zh-CN" w:bidi="ar-SA"/>
        </w:rPr>
        <w:t>89.9%</w:t>
      </w:r>
      <w:r>
        <w:rPr>
          <w:rFonts w:hint="eastAsia" w:ascii="仿宋_GB2312" w:hAnsi="宋体" w:eastAsia="仿宋_GB2312" w:cs="宋体"/>
          <w:bCs/>
          <w:color w:val="000000"/>
          <w:kern w:val="0"/>
          <w:sz w:val="32"/>
          <w:szCs w:val="32"/>
          <w:lang w:val="en-US" w:eastAsia="zh-CN" w:bidi="ar"/>
        </w:rPr>
        <w:t>，住房条件得到了不断改善和提高。</w:t>
      </w:r>
    </w:p>
    <w:p w14:paraId="58E163C5">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（四）产业转型发展情况</w:t>
      </w:r>
    </w:p>
    <w:p w14:paraId="0A4C7E72">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宋体"/>
          <w:bCs/>
          <w:color w:val="000000"/>
          <w:kern w:val="0"/>
          <w:sz w:val="32"/>
          <w:szCs w:val="32"/>
          <w:lang w:val="en-US" w:eastAsia="zh-CN" w:bidi="ar"/>
        </w:rPr>
      </w:pPr>
      <w:r>
        <w:rPr>
          <w:rFonts w:hint="eastAsia" w:ascii="Times New Roman" w:hAnsi="Times New Roman" w:eastAsia="仿宋_GB2312" w:cs="宋体"/>
          <w:bCs/>
          <w:color w:val="000000"/>
          <w:kern w:val="0"/>
          <w:sz w:val="32"/>
          <w:szCs w:val="32"/>
          <w:lang w:val="en-US" w:eastAsia="zh-CN" w:bidi="ar"/>
        </w:rPr>
        <w:t>产业转型发展累计完成投资9186.1万元，重点扶持稻虾、腐乳等特色产业。此举有效解决了现有产业面临的农业基础设施薄弱、品牌影响力不足、加工深度不够、产业链条不完善等问题。同时，通过发展休闲农业旅游、农产品加工流通、乡村信息服务业等，拓展了二三产业发展空间，延长了产业链条。这一系列举措，正推动构建更加完善、高效、可持续的移民产业体系，促进移民增收，助力农业农村现代化发展。</w:t>
      </w:r>
    </w:p>
    <w:p w14:paraId="69EFD060">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（五）就业创业能力建设情况</w:t>
      </w:r>
    </w:p>
    <w:p w14:paraId="04A958EA">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就业创业能力建设规划累计完成投资</w:t>
      </w:r>
      <w:r>
        <w:rPr>
          <w:rFonts w:hint="eastAsia" w:ascii="Times New Roman" w:hAnsi="Times New Roman" w:eastAsia="宋体" w:cs="Times New Roman"/>
          <w:b w:val="0"/>
          <w:bCs w:val="0"/>
          <w:kern w:val="2"/>
          <w:sz w:val="32"/>
          <w:szCs w:val="32"/>
          <w:lang w:val="en-US" w:eastAsia="zh-CN" w:bidi="ar-SA"/>
        </w:rPr>
        <w:t>782.2</w:t>
      </w:r>
      <w:r>
        <w:rPr>
          <w:rFonts w:hint="eastAsia" w:ascii="仿宋_GB2312" w:hAnsi="宋体" w:eastAsia="仿宋_GB2312" w:cs="宋体"/>
          <w:bCs/>
          <w:color w:val="000000"/>
          <w:kern w:val="0"/>
          <w:sz w:val="32"/>
          <w:szCs w:val="32"/>
          <w:lang w:val="en-US" w:eastAsia="zh-CN" w:bidi="ar"/>
        </w:rPr>
        <w:t>万元，培训总人数达</w:t>
      </w:r>
      <w:r>
        <w:rPr>
          <w:rFonts w:hint="eastAsia" w:ascii="Times New Roman" w:hAnsi="Times New Roman" w:eastAsia="宋体" w:cs="Times New Roman"/>
          <w:b w:val="0"/>
          <w:bCs w:val="0"/>
          <w:kern w:val="2"/>
          <w:sz w:val="32"/>
          <w:szCs w:val="32"/>
          <w:lang w:val="en-US" w:eastAsia="zh-CN" w:bidi="ar-SA"/>
        </w:rPr>
        <w:t>3868</w:t>
      </w:r>
      <w:r>
        <w:rPr>
          <w:rFonts w:hint="eastAsia" w:ascii="仿宋_GB2312" w:hAnsi="宋体" w:eastAsia="仿宋_GB2312" w:cs="宋体"/>
          <w:bCs/>
          <w:color w:val="000000"/>
          <w:kern w:val="0"/>
          <w:sz w:val="32"/>
          <w:szCs w:val="32"/>
          <w:lang w:val="en-US" w:eastAsia="zh-CN" w:bidi="ar"/>
        </w:rPr>
        <w:t>人。培训内容涵盖母婴护理、虾稻种养等实用技能。通过政府购买服务、自主选学补助等方式，重点为移民村培养致富带头人（每村不少于</w:t>
      </w:r>
      <w:r>
        <w:rPr>
          <w:rFonts w:hint="eastAsia" w:ascii="Times New Roman" w:hAnsi="Times New Roman" w:eastAsia="宋体" w:cs="Times New Roman"/>
          <w:b w:val="0"/>
          <w:bCs w:val="0"/>
          <w:kern w:val="2"/>
          <w:sz w:val="32"/>
          <w:szCs w:val="32"/>
          <w:lang w:val="en-US" w:eastAsia="zh-CN" w:bidi="ar-SA"/>
        </w:rPr>
        <w:t>3</w:t>
      </w:r>
      <w:r>
        <w:rPr>
          <w:rFonts w:hint="eastAsia" w:ascii="仿宋_GB2312" w:hAnsi="宋体" w:eastAsia="仿宋_GB2312" w:cs="宋体"/>
          <w:bCs/>
          <w:color w:val="000000"/>
          <w:kern w:val="0"/>
          <w:sz w:val="32"/>
          <w:szCs w:val="32"/>
          <w:lang w:val="en-US" w:eastAsia="zh-CN" w:bidi="ar"/>
        </w:rPr>
        <w:t>人）和新型职业农民等实用人才。此举有效构建了可持续的就业创业支撑体系，为移民群体拓宽了多元化的就业渠道。</w:t>
      </w:r>
    </w:p>
    <w:p w14:paraId="4C603FAF">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四、“十四五”规划实施情况总结</w:t>
      </w:r>
    </w:p>
    <w:p w14:paraId="4571CFE0">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沅江市通过持续实施大中型水库移民后期扶持政策，“五难”等基础设施薄弱的突出问题得到解决，贫困移民如期脱贫，移民生产生活水平显著提高，移民美丽家园建设初具成效，产业开发提速，移民创业致富能力增强，移民收入持续稳定增长，库区和移民安置区保持着良好的稳定态势，预计到</w:t>
      </w:r>
      <w:r>
        <w:rPr>
          <w:rFonts w:hint="eastAsia" w:ascii="Times New Roman" w:hAnsi="Times New Roman" w:eastAsia="宋体" w:cs="Times New Roman"/>
          <w:b w:val="0"/>
          <w:bCs w:val="0"/>
          <w:kern w:val="2"/>
          <w:sz w:val="32"/>
          <w:szCs w:val="32"/>
          <w:lang w:val="en-US" w:eastAsia="zh-CN" w:bidi="ar-SA"/>
        </w:rPr>
        <w:t>2026</w:t>
      </w:r>
      <w:r>
        <w:rPr>
          <w:rFonts w:hint="eastAsia" w:ascii="仿宋_GB2312" w:hAnsi="宋体" w:eastAsia="仿宋_GB2312" w:cs="宋体"/>
          <w:bCs/>
          <w:color w:val="000000"/>
          <w:kern w:val="0"/>
          <w:sz w:val="32"/>
          <w:szCs w:val="32"/>
          <w:lang w:val="en-US" w:eastAsia="zh-CN" w:bidi="ar"/>
        </w:rPr>
        <w:t>年基本上可以实现大中型水库移民后期扶持政策的中长期规划目标。但是仍然存在不同程度的问题和挑战，主要表现在：移民产业转型升级困难，移民创业就业能力仍然较弱，产业发展仍需继续扶持；基础设施建设存在部分短板，转型发展期维稳压力较大，移民老龄化应对策略需进一步细化。建议国家要深入研究、科学论证，调整及完善移民后期扶持政策，促进移民社会稳定和发展。加大对沅江市的资金投入力度，继续探索移民产业新业态新模式，促进移民产业高质量发展，进一步完善社会保障，提升养老和教育成效，提升移民幸福指数，继续补齐人居环境、基础设施短板弱项，巩固拓展后期扶持政策实施成果，真正实现库区和安置区移民村建设与乡村振兴同频共振。</w:t>
      </w:r>
    </w:p>
    <w:p w14:paraId="64F6FCC2">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五、主要经验和做法</w:t>
      </w:r>
    </w:p>
    <w:p w14:paraId="5F47B942">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（一）及时准确发放移民直补资金</w:t>
      </w:r>
    </w:p>
    <w:p w14:paraId="4EAB6443">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default"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“十四五”期间，我市通过市财政局“一卡通”系统按年度及时打卡发放移民后扶直补资金</w:t>
      </w:r>
      <w:r>
        <w:rPr>
          <w:rFonts w:hint="eastAsia" w:ascii="Times New Roman" w:hAnsi="Times New Roman" w:eastAsia="宋体" w:cs="Times New Roman"/>
          <w:b w:val="0"/>
          <w:bCs w:val="0"/>
          <w:kern w:val="2"/>
          <w:sz w:val="32"/>
          <w:szCs w:val="32"/>
          <w:lang w:val="en-US" w:eastAsia="zh-CN" w:bidi="ar-SA"/>
        </w:rPr>
        <w:t>2895.06</w:t>
      </w:r>
      <w:r>
        <w:rPr>
          <w:rFonts w:hint="eastAsia" w:ascii="仿宋_GB2312" w:hAnsi="宋体" w:eastAsia="仿宋_GB2312" w:cs="宋体"/>
          <w:bCs/>
          <w:color w:val="000000"/>
          <w:kern w:val="0"/>
          <w:sz w:val="32"/>
          <w:szCs w:val="32"/>
          <w:lang w:val="en-US" w:eastAsia="zh-CN" w:bidi="ar"/>
        </w:rPr>
        <w:t>万元。同时，严格按照《湖南省大中型水库移民后期扶持人口动态管理办法》，加强了后扶人口动态管理，由我中心牵头会同编办、公安局、民政局、人社局等部门，充分利用各部门数据库，对大中型水库移民后期扶持人口信息进行全面核查，将核查出来的问题线索反馈给乡镇，由镇村上门核实，核实后及时核减人口，再实发移民直补资金。</w:t>
      </w:r>
    </w:p>
    <w:p w14:paraId="68662523">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default"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（二）严格规范后扶项目建设管理</w:t>
      </w:r>
    </w:p>
    <w:p w14:paraId="707923EE">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为加强后扶项目工程监管，进一步优化项目建设管理程序，杜绝虚列项目套取移民资金现象，我市制定了《沅江市大中型水库移民后期扶持项目实施细则（沅政发〔</w:t>
      </w:r>
      <w:r>
        <w:rPr>
          <w:rFonts w:hint="eastAsia" w:ascii="Times New Roman" w:hAnsi="Times New Roman" w:eastAsia="宋体" w:cs="Times New Roman"/>
          <w:b w:val="0"/>
          <w:bCs w:val="0"/>
          <w:kern w:val="2"/>
          <w:sz w:val="32"/>
          <w:szCs w:val="32"/>
          <w:lang w:val="en-US" w:eastAsia="zh-CN" w:bidi="ar-SA"/>
        </w:rPr>
        <w:t>2024</w:t>
      </w:r>
      <w:r>
        <w:rPr>
          <w:rFonts w:hint="eastAsia" w:ascii="仿宋_GB2312" w:hAnsi="宋体" w:eastAsia="仿宋_GB2312" w:cs="宋体"/>
          <w:bCs/>
          <w:color w:val="000000"/>
          <w:kern w:val="0"/>
          <w:sz w:val="32"/>
          <w:szCs w:val="32"/>
          <w:lang w:val="en-US" w:eastAsia="zh-CN" w:bidi="ar"/>
        </w:rPr>
        <w:t>〕</w:t>
      </w:r>
      <w:r>
        <w:rPr>
          <w:rFonts w:hint="eastAsia" w:ascii="Times New Roman" w:hAnsi="Times New Roman" w:eastAsia="宋体" w:cs="Times New Roman"/>
          <w:b w:val="0"/>
          <w:bCs w:val="0"/>
          <w:kern w:val="2"/>
          <w:sz w:val="32"/>
          <w:szCs w:val="32"/>
          <w:lang w:val="en-US" w:eastAsia="zh-CN" w:bidi="ar-SA"/>
        </w:rPr>
        <w:t>6</w:t>
      </w:r>
      <w:r>
        <w:rPr>
          <w:rFonts w:hint="eastAsia" w:ascii="仿宋_GB2312" w:hAnsi="宋体" w:eastAsia="仿宋_GB2312" w:cs="宋体"/>
          <w:bCs/>
          <w:color w:val="000000"/>
          <w:kern w:val="0"/>
          <w:sz w:val="32"/>
          <w:szCs w:val="32"/>
          <w:lang w:val="en-US" w:eastAsia="zh-CN" w:bidi="ar"/>
        </w:rPr>
        <w:t>号）》，规范项目实施管理流程。一是优化项目申报入库。通过实地走访、广泛征求移民意愿，因地制宜，谋划项目，充分保障移民的知情权、参与权、监督权；二是规范项目分配方案。对移民村申报的项目进行深入调研，拟定资金分配方案，并按照“三重一大”的原则，经党组会议集体研究决定，再依次经市人民政府批准、上级移民部门审核后，再下达计划文件；三是强化质量安全监督。项目施工过程中，我中心进行定期或不定期的巡查，确保施工质量。四是严控工程验收审核。项目竣工后，我中心组织市财政、镇村两级以及专业三方造价咨询相关人员到实地进行验收，项目验收通过了的，及时向项目建设村进行资产移交，同时移交工程建设、工程竣工验收等相关档案资料，待我中心审核通过后方可拨付资金。</w:t>
      </w:r>
    </w:p>
    <w:p w14:paraId="279E870E">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default"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（三）多措并举推动产业转型升级</w:t>
      </w:r>
    </w:p>
    <w:p w14:paraId="423690F9">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在产业扶持方面积极探索创新新模式，使移民资金变资产、资产变股金、移民变股东，我中心结合我市移民产业发展实际情况，严格按照“一证两协议”，积极对接园区企业，通过以现金入股园区重资产企业，固定分红模式来实施移民产业发展项目，确保移民资金安全，发挥移民资金效益，解决移民就业，壮大移民重点村集体经济收入。如胭脂湖街道胭脂湖村投入</w:t>
      </w:r>
      <w:r>
        <w:rPr>
          <w:rFonts w:hint="eastAsia" w:ascii="Times New Roman" w:hAnsi="Times New Roman" w:eastAsia="宋体" w:cs="Times New Roman"/>
          <w:b w:val="0"/>
          <w:bCs w:val="0"/>
          <w:kern w:val="2"/>
          <w:sz w:val="32"/>
          <w:szCs w:val="32"/>
          <w:lang w:val="en-US" w:eastAsia="zh-CN" w:bidi="ar-SA"/>
        </w:rPr>
        <w:t>100</w:t>
      </w:r>
      <w:r>
        <w:rPr>
          <w:rFonts w:hint="eastAsia" w:ascii="仿宋_GB2312" w:hAnsi="宋体" w:eastAsia="仿宋_GB2312" w:cs="宋体"/>
          <w:bCs/>
          <w:color w:val="000000"/>
          <w:kern w:val="0"/>
          <w:sz w:val="32"/>
          <w:szCs w:val="32"/>
          <w:lang w:val="en-US" w:eastAsia="zh-CN" w:bidi="ar"/>
        </w:rPr>
        <w:t>万元资金入股湖南泽兴食品有限公司，每年固定分红</w:t>
      </w:r>
      <w:r>
        <w:rPr>
          <w:rFonts w:hint="eastAsia" w:ascii="Times New Roman" w:hAnsi="Times New Roman" w:eastAsia="宋体" w:cs="Times New Roman"/>
          <w:b w:val="0"/>
          <w:bCs w:val="0"/>
          <w:kern w:val="2"/>
          <w:sz w:val="32"/>
          <w:szCs w:val="32"/>
          <w:lang w:val="en-US" w:eastAsia="zh-CN" w:bidi="ar-SA"/>
        </w:rPr>
        <w:t>12</w:t>
      </w:r>
      <w:r>
        <w:rPr>
          <w:rFonts w:hint="eastAsia" w:ascii="仿宋_GB2312" w:hAnsi="宋体" w:eastAsia="仿宋_GB2312" w:cs="宋体"/>
          <w:bCs/>
          <w:color w:val="000000"/>
          <w:kern w:val="0"/>
          <w:sz w:val="32"/>
          <w:szCs w:val="32"/>
          <w:lang w:val="en-US" w:eastAsia="zh-CN" w:bidi="ar"/>
        </w:rPr>
        <w:t>万元。合同终止后，所有入股资金收回到后期扶持资金专账，资金再重新安排用于移民安置村项目建设。三眼塘村的采取投入</w:t>
      </w:r>
      <w:r>
        <w:rPr>
          <w:rFonts w:hint="eastAsia" w:ascii="Times New Roman" w:hAnsi="Times New Roman" w:eastAsia="宋体" w:cs="Times New Roman"/>
          <w:b w:val="0"/>
          <w:bCs w:val="0"/>
          <w:kern w:val="2"/>
          <w:sz w:val="32"/>
          <w:szCs w:val="32"/>
          <w:lang w:val="en-US" w:eastAsia="zh-CN" w:bidi="ar-SA"/>
        </w:rPr>
        <w:t>100</w:t>
      </w:r>
      <w:r>
        <w:rPr>
          <w:rFonts w:hint="eastAsia" w:ascii="仿宋_GB2312" w:hAnsi="宋体" w:eastAsia="仿宋_GB2312" w:cs="宋体"/>
          <w:bCs/>
          <w:color w:val="000000"/>
          <w:kern w:val="0"/>
          <w:sz w:val="32"/>
          <w:szCs w:val="32"/>
          <w:lang w:val="en-US" w:eastAsia="zh-CN" w:bidi="ar"/>
        </w:rPr>
        <w:t>万元移民资金入股南洞庭飞鸟乐园度假区，每年固定分红</w:t>
      </w:r>
      <w:r>
        <w:rPr>
          <w:rFonts w:hint="eastAsia" w:ascii="Times New Roman" w:hAnsi="Times New Roman" w:eastAsia="宋体" w:cs="Times New Roman"/>
          <w:b w:val="0"/>
          <w:bCs w:val="0"/>
          <w:kern w:val="2"/>
          <w:sz w:val="32"/>
          <w:szCs w:val="32"/>
          <w:lang w:val="en-US" w:eastAsia="zh-CN" w:bidi="ar-SA"/>
        </w:rPr>
        <w:t>6</w:t>
      </w:r>
      <w:r>
        <w:rPr>
          <w:rFonts w:hint="eastAsia" w:ascii="仿宋_GB2312" w:hAnsi="宋体" w:eastAsia="仿宋_GB2312" w:cs="宋体"/>
          <w:bCs/>
          <w:color w:val="000000"/>
          <w:kern w:val="0"/>
          <w:sz w:val="32"/>
          <w:szCs w:val="32"/>
          <w:lang w:val="en-US" w:eastAsia="zh-CN" w:bidi="ar"/>
        </w:rPr>
        <w:t>万元，并在旅游项目园区内提供全村移民务工岗位等。</w:t>
      </w:r>
    </w:p>
    <w:p w14:paraId="6326FA8B">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（四）积极加强创业就业能力建设</w:t>
      </w:r>
    </w:p>
    <w:p w14:paraId="4F1610E1">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我中心持续完善技能培训体系，以市场需求和移民需求为导向，结合产业转型发展规划，因地制宜开展多层次、多渠道、多形式的创业就业培训，深入开展职业教育，使我市移民就业创业能力持续提升，转移劳动就业</w:t>
      </w:r>
      <w:r>
        <w:rPr>
          <w:rFonts w:hint="eastAsia" w:ascii="Times New Roman" w:hAnsi="Times New Roman" w:eastAsia="宋体" w:cs="Times New Roman"/>
          <w:b w:val="0"/>
          <w:bCs w:val="0"/>
          <w:kern w:val="2"/>
          <w:sz w:val="32"/>
          <w:szCs w:val="32"/>
          <w:lang w:val="en-US" w:eastAsia="zh-CN" w:bidi="ar-SA"/>
        </w:rPr>
        <w:t>215</w:t>
      </w:r>
      <w:r>
        <w:rPr>
          <w:rFonts w:hint="eastAsia" w:ascii="仿宋_GB2312" w:hAnsi="宋体" w:eastAsia="仿宋_GB2312" w:cs="宋体"/>
          <w:bCs/>
          <w:color w:val="000000"/>
          <w:kern w:val="0"/>
          <w:sz w:val="32"/>
          <w:szCs w:val="32"/>
          <w:lang w:val="en-US" w:eastAsia="zh-CN" w:bidi="ar"/>
        </w:rPr>
        <w:t>人。</w:t>
      </w:r>
    </w:p>
    <w:p w14:paraId="2BCCA927">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（五）强化资金监管确保使用安全</w:t>
      </w:r>
    </w:p>
    <w:p w14:paraId="05E11A37">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default"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我中心通过聘请专业会计事务所，对照《湖南省大中型水库后期扶持项目管理办法》、《湖南省水库移民资金管理办法》、《沅江市大中型水库移民后期扶持项目实施细则》，认真对所有实施的项目开展验收，并按照三方造价咨询公司审核工程量据实支付资金，对不合格工程及时交办属地乡镇并督促立行立改，不能整改的项目，收回资金，来年再重新安排项目，确保移民资金安全。</w:t>
      </w:r>
    </w:p>
    <w:p w14:paraId="62532B38">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（六）整章建制保障后扶政策实施</w:t>
      </w:r>
    </w:p>
    <w:p w14:paraId="7422D740">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沅江市依据《国务院关于完善大中型水库移民后期扶持政策的意见》（国发〔</w:t>
      </w:r>
      <w:r>
        <w:rPr>
          <w:rFonts w:hint="eastAsia" w:ascii="Times New Roman" w:hAnsi="Times New Roman" w:eastAsia="宋体" w:cs="Times New Roman"/>
          <w:b w:val="0"/>
          <w:bCs w:val="0"/>
          <w:kern w:val="2"/>
          <w:sz w:val="32"/>
          <w:szCs w:val="32"/>
          <w:lang w:val="en-US" w:eastAsia="zh-CN" w:bidi="ar-SA"/>
        </w:rPr>
        <w:t>2006</w:t>
      </w:r>
      <w:r>
        <w:rPr>
          <w:rFonts w:hint="eastAsia" w:ascii="仿宋_GB2312" w:hAnsi="宋体" w:eastAsia="仿宋_GB2312" w:cs="宋体"/>
          <w:bCs/>
          <w:color w:val="000000"/>
          <w:kern w:val="0"/>
          <w:sz w:val="32"/>
          <w:szCs w:val="32"/>
          <w:lang w:val="en-US" w:eastAsia="zh-CN" w:bidi="ar"/>
        </w:rPr>
        <w:t>〕</w:t>
      </w:r>
      <w:r>
        <w:rPr>
          <w:rFonts w:hint="eastAsia" w:ascii="Times New Roman" w:hAnsi="Times New Roman" w:eastAsia="宋体" w:cs="Times New Roman"/>
          <w:b w:val="0"/>
          <w:bCs w:val="0"/>
          <w:kern w:val="2"/>
          <w:sz w:val="32"/>
          <w:szCs w:val="32"/>
          <w:lang w:val="en-US" w:eastAsia="zh-CN" w:bidi="ar-SA"/>
        </w:rPr>
        <w:t>17</w:t>
      </w:r>
      <w:r>
        <w:rPr>
          <w:rFonts w:hint="eastAsia" w:ascii="仿宋_GB2312" w:hAnsi="宋体" w:eastAsia="仿宋_GB2312" w:cs="宋体"/>
          <w:bCs/>
          <w:color w:val="000000"/>
          <w:kern w:val="0"/>
          <w:sz w:val="32"/>
          <w:szCs w:val="32"/>
          <w:lang w:val="en-US" w:eastAsia="zh-CN" w:bidi="ar"/>
        </w:rPr>
        <w:t>号）、《国家发展改革委关于切实做好水库移民后期扶持政策实施工作的通知》（发改农经〔</w:t>
      </w:r>
      <w:r>
        <w:rPr>
          <w:rFonts w:hint="eastAsia" w:ascii="Times New Roman" w:hAnsi="Times New Roman" w:eastAsia="宋体" w:cs="Times New Roman"/>
          <w:b w:val="0"/>
          <w:bCs w:val="0"/>
          <w:kern w:val="2"/>
          <w:sz w:val="32"/>
          <w:szCs w:val="32"/>
          <w:lang w:val="en-US" w:eastAsia="zh-CN" w:bidi="ar-SA"/>
        </w:rPr>
        <w:t>2006</w:t>
      </w:r>
      <w:r>
        <w:rPr>
          <w:rFonts w:hint="eastAsia" w:ascii="仿宋_GB2312" w:hAnsi="宋体" w:eastAsia="仿宋_GB2312" w:cs="宋体"/>
          <w:bCs/>
          <w:color w:val="000000"/>
          <w:kern w:val="0"/>
          <w:sz w:val="32"/>
          <w:szCs w:val="32"/>
          <w:lang w:val="en-US" w:eastAsia="zh-CN" w:bidi="ar"/>
        </w:rPr>
        <w:t>〕</w:t>
      </w:r>
      <w:r>
        <w:rPr>
          <w:rFonts w:hint="eastAsia" w:ascii="Times New Roman" w:hAnsi="Times New Roman" w:eastAsia="宋体" w:cs="Times New Roman"/>
          <w:b w:val="0"/>
          <w:bCs w:val="0"/>
          <w:kern w:val="2"/>
          <w:sz w:val="32"/>
          <w:szCs w:val="32"/>
          <w:lang w:val="en-US" w:eastAsia="zh-CN" w:bidi="ar-SA"/>
        </w:rPr>
        <w:t>2500</w:t>
      </w:r>
      <w:r>
        <w:rPr>
          <w:rFonts w:hint="eastAsia" w:ascii="仿宋_GB2312" w:hAnsi="宋体" w:eastAsia="仿宋_GB2312" w:cs="宋体"/>
          <w:bCs/>
          <w:color w:val="000000"/>
          <w:kern w:val="0"/>
          <w:sz w:val="32"/>
          <w:szCs w:val="32"/>
          <w:lang w:val="en-US" w:eastAsia="zh-CN" w:bidi="ar"/>
        </w:rPr>
        <w:t>号）及《湖南省人民政府关于完善大中型水库后期扶持政策的意见》（湘政发〔</w:t>
      </w:r>
      <w:r>
        <w:rPr>
          <w:rFonts w:hint="eastAsia" w:ascii="Times New Roman" w:hAnsi="Times New Roman" w:eastAsia="宋体" w:cs="Times New Roman"/>
          <w:b w:val="0"/>
          <w:bCs w:val="0"/>
          <w:kern w:val="2"/>
          <w:sz w:val="32"/>
          <w:szCs w:val="32"/>
          <w:lang w:val="en-US" w:eastAsia="zh-CN" w:bidi="ar-SA"/>
        </w:rPr>
        <w:t>2007</w:t>
      </w:r>
      <w:r>
        <w:rPr>
          <w:rFonts w:hint="eastAsia" w:ascii="仿宋_GB2312" w:hAnsi="宋体" w:eastAsia="仿宋_GB2312" w:cs="宋体"/>
          <w:bCs/>
          <w:color w:val="000000"/>
          <w:kern w:val="0"/>
          <w:sz w:val="32"/>
          <w:szCs w:val="32"/>
          <w:lang w:val="en-US" w:eastAsia="zh-CN" w:bidi="ar"/>
        </w:rPr>
        <w:t>〕</w:t>
      </w:r>
      <w:r>
        <w:rPr>
          <w:rFonts w:hint="eastAsia" w:ascii="Times New Roman" w:hAnsi="Times New Roman" w:eastAsia="宋体" w:cs="Times New Roman"/>
          <w:b w:val="0"/>
          <w:bCs w:val="0"/>
          <w:kern w:val="2"/>
          <w:sz w:val="32"/>
          <w:szCs w:val="32"/>
          <w:lang w:val="en-US" w:eastAsia="zh-CN" w:bidi="ar-SA"/>
        </w:rPr>
        <w:t>4</w:t>
      </w:r>
      <w:r>
        <w:rPr>
          <w:rFonts w:hint="eastAsia" w:ascii="仿宋_GB2312" w:hAnsi="宋体" w:eastAsia="仿宋_GB2312" w:cs="宋体"/>
          <w:bCs/>
          <w:color w:val="000000"/>
          <w:kern w:val="0"/>
          <w:sz w:val="32"/>
          <w:szCs w:val="32"/>
          <w:lang w:val="en-US" w:eastAsia="zh-CN" w:bidi="ar"/>
        </w:rPr>
        <w:t>号）等文件精神，结合当地实际情况制定了《沅江市大中型水库移民后期扶持项目实施细则》（沅政发〔</w:t>
      </w:r>
      <w:r>
        <w:rPr>
          <w:rFonts w:hint="eastAsia" w:ascii="Times New Roman" w:hAnsi="Times New Roman" w:eastAsia="宋体" w:cs="Times New Roman"/>
          <w:b w:val="0"/>
          <w:bCs w:val="0"/>
          <w:kern w:val="2"/>
          <w:sz w:val="32"/>
          <w:szCs w:val="32"/>
          <w:lang w:val="en-US" w:eastAsia="zh-CN" w:bidi="ar-SA"/>
        </w:rPr>
        <w:t>2024</w:t>
      </w:r>
      <w:r>
        <w:rPr>
          <w:rFonts w:hint="eastAsia" w:ascii="仿宋_GB2312" w:hAnsi="宋体" w:eastAsia="仿宋_GB2312" w:cs="宋体"/>
          <w:bCs/>
          <w:color w:val="000000"/>
          <w:kern w:val="0"/>
          <w:sz w:val="32"/>
          <w:szCs w:val="32"/>
          <w:lang w:val="en-US" w:eastAsia="zh-CN" w:bidi="ar"/>
        </w:rPr>
        <w:t>〕</w:t>
      </w:r>
      <w:r>
        <w:rPr>
          <w:rFonts w:hint="eastAsia" w:ascii="Times New Roman" w:hAnsi="Times New Roman" w:eastAsia="宋体" w:cs="Times New Roman"/>
          <w:b w:val="0"/>
          <w:bCs w:val="0"/>
          <w:kern w:val="2"/>
          <w:sz w:val="32"/>
          <w:szCs w:val="32"/>
          <w:lang w:val="en-US" w:eastAsia="zh-CN" w:bidi="ar-SA"/>
        </w:rPr>
        <w:t>6</w:t>
      </w:r>
      <w:r>
        <w:rPr>
          <w:rFonts w:hint="eastAsia" w:ascii="仿宋_GB2312" w:hAnsi="宋体" w:eastAsia="仿宋_GB2312" w:cs="宋体"/>
          <w:bCs/>
          <w:color w:val="000000"/>
          <w:kern w:val="0"/>
          <w:sz w:val="32"/>
          <w:szCs w:val="32"/>
          <w:lang w:val="en-US" w:eastAsia="zh-CN" w:bidi="ar"/>
        </w:rPr>
        <w:t>号）等关于人口信息管理、资金管理、项目管理等方面的后扶配套文件，为贯彻落实移民后期扶持政策及工作提供了具有可操作性的政策支持和制度保障。</w:t>
      </w:r>
    </w:p>
    <w:p w14:paraId="641D2ABA">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六、主要问题</w:t>
      </w:r>
    </w:p>
    <w:p w14:paraId="4D114662">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“十四五”期间，沅江市库区移民群众的生产生活得到进一步改善和提高，但目前仍然面临一定的困难，与新时代高质量发展要求存在较大差距。主要体现在以下方面：</w:t>
      </w:r>
    </w:p>
    <w:p w14:paraId="5338F276">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（一）移民增收产业转型升级困难</w:t>
      </w:r>
    </w:p>
    <w:p w14:paraId="1F57A2DD">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农业基础设施薄弱，制约现代农业发展。沅江市虽拥有丰富的水面资源、充沛的雨水和适宜的气候条件，适合发展种植、养殖产业，但部分渠道、生产道路、排灌站、山塘等基础设施仍待改造或维护，与现代高效农业的发展需求存在较大差距。</w:t>
      </w:r>
    </w:p>
    <w:p w14:paraId="40750A3D">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产业结构不合理，三产融合不足。四季红等乡镇当前农业生产经营仍以传统种植业为主，粮食作物占比偏高，经济作物比重较低，畜牧业、现代养殖业及农产品加工业发展相对滞后。农产品加工深度不足，转化率和附加值较低，制约了产业增效和移民增收。</w:t>
      </w:r>
    </w:p>
    <w:p w14:paraId="7B7910CE">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（二）基础设施建设存在诸多短板</w:t>
      </w:r>
    </w:p>
    <w:p w14:paraId="4116C134">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部分交通设施需要维护或拓宽，如胭脂湖街道南竹山村等村主干道年久失修、路面坑洼不平，存在交通隐患，同时也不能适应乡村旅游、现代农业的发展。部分乡间主干道过于狭窄，导致车辆通行不便，需要进行拓宽、“白改黑”等建设。</w:t>
      </w:r>
    </w:p>
    <w:p w14:paraId="03C67D97">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移民村的垃圾处理、污水治理及村容村貌等方面仍较落后，与“生态宜居美丽乡村”的建设目标存在明显差距，环境整治工作亟待加强。</w:t>
      </w:r>
    </w:p>
    <w:p w14:paraId="2066E55D">
      <w:pPr>
        <w:keepNext w:val="0"/>
        <w:keepLines w:val="0"/>
        <w:pageBreakBefore w:val="0"/>
        <w:widowControl w:val="0"/>
        <w:wordWrap/>
        <w:overflowPunct w:val="0"/>
        <w:topLinePunct/>
        <w:autoSpaceDE/>
        <w:autoSpaceDN/>
        <w:bidi w:val="0"/>
        <w:adjustRightInd w:val="0"/>
        <w:spacing w:line="594"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（三）移民创业就业能力仍然较弱</w:t>
      </w:r>
    </w:p>
    <w:p w14:paraId="13543E0A">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资金短缺是制约农村创业发展的主要瓶颈之一。由于农村创业者普遍缺乏缺乏创业启动资金，银行贷款审批严格、手续繁琐且有效抵押物和信用担保，导致融资渠道受限，资金不足严重制约了创业项目的启动和可持续发展。</w:t>
      </w:r>
    </w:p>
    <w:p w14:paraId="4FBAA6E4">
      <w:pPr>
        <w:pStyle w:val="3"/>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宋体"/>
          <w:bCs/>
          <w:color w:val="000000"/>
          <w:kern w:val="0"/>
          <w:sz w:val="32"/>
          <w:szCs w:val="32"/>
          <w:lang w:val="en-US" w:eastAsia="zh-CN" w:bidi="ar"/>
        </w:rPr>
      </w:pPr>
      <w:r>
        <w:rPr>
          <w:rFonts w:hint="eastAsia" w:ascii="仿宋_GB2312" w:hAnsi="宋体" w:eastAsia="仿宋_GB2312" w:cs="宋体"/>
          <w:bCs/>
          <w:color w:val="000000"/>
          <w:kern w:val="0"/>
          <w:sz w:val="32"/>
          <w:szCs w:val="32"/>
          <w:lang w:val="en-US" w:eastAsia="zh-CN" w:bidi="ar"/>
        </w:rPr>
        <w:t>部分移民文化程度不高，缺乏高素质的专业人才。先进的生产技术和管理经验难以有效下沉到基层，这使得农民创业者在产业升级、市场拓展等方面缺乏必要的技术支持和专业指导，进一步加大了创业难度。</w:t>
      </w:r>
    </w:p>
    <w:p w14:paraId="2887FF63">
      <w:pPr>
        <w:keepNext w:val="0"/>
        <w:keepLines w:val="0"/>
        <w:pageBreakBefore w:val="0"/>
        <w:widowControl w:val="0"/>
        <w:wordWrap/>
        <w:overflowPunct w:val="0"/>
        <w:topLinePunct/>
        <w:autoSpaceDE/>
        <w:autoSpaceDN/>
        <w:bidi w:val="0"/>
        <w:adjustRightInd w:val="0"/>
        <w:spacing w:line="594"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七、建议</w:t>
      </w:r>
    </w:p>
    <w:p w14:paraId="3646C603">
      <w:pPr>
        <w:keepNext w:val="0"/>
        <w:keepLines w:val="0"/>
        <w:pageBreakBefore w:val="0"/>
        <w:widowControl w:val="0"/>
        <w:kinsoku/>
        <w:wordWrap/>
        <w:overflowPunct w:val="0"/>
        <w:topLinePunct/>
        <w:autoSpaceDE/>
        <w:autoSpaceDN/>
        <w:bidi w:val="0"/>
        <w:adjustRightInd w:val="0"/>
        <w:snapToGrid/>
        <w:spacing w:line="600" w:lineRule="exact"/>
        <w:ind w:firstLine="643" w:firstLineChars="200"/>
        <w:jc w:val="both"/>
        <w:textAlignment w:val="auto"/>
        <w:rPr>
          <w:rFonts w:hint="default" w:ascii="仿宋_GB2312" w:hAnsi="宋体" w:eastAsia="仿宋_GB2312" w:cs="宋体"/>
          <w:bCs/>
          <w:color w:val="000000"/>
          <w:kern w:val="0"/>
          <w:sz w:val="32"/>
          <w:szCs w:val="32"/>
          <w:lang w:val="en-US" w:eastAsia="zh-CN" w:bidi="ar"/>
        </w:rPr>
      </w:pPr>
      <w:r>
        <w:rPr>
          <w:rFonts w:hint="default" w:ascii="方正楷体_GBK" w:hAnsi="方正楷体_GBK" w:eastAsia="方正楷体_GBK" w:cs="方正楷体_GBK"/>
          <w:b/>
          <w:bCs/>
          <w:kern w:val="2"/>
          <w:sz w:val="32"/>
          <w:szCs w:val="32"/>
          <w:lang w:val="en-US" w:eastAsia="zh-CN" w:bidi="ar-SA"/>
        </w:rPr>
        <w:t>（</w:t>
      </w:r>
      <w:r>
        <w:rPr>
          <w:rFonts w:hint="eastAsia" w:ascii="方正楷体_GBK" w:hAnsi="方正楷体_GBK" w:eastAsia="方正楷体_GBK" w:cs="方正楷体_GBK"/>
          <w:b/>
          <w:bCs/>
          <w:kern w:val="2"/>
          <w:sz w:val="32"/>
          <w:szCs w:val="32"/>
          <w:lang w:val="en-US" w:eastAsia="zh-CN" w:bidi="ar-SA"/>
        </w:rPr>
        <w:t>一</w:t>
      </w:r>
      <w:r>
        <w:rPr>
          <w:rFonts w:hint="default" w:ascii="方正楷体_GBK" w:hAnsi="方正楷体_GBK" w:eastAsia="方正楷体_GBK" w:cs="方正楷体_GBK"/>
          <w:b/>
          <w:bCs/>
          <w:kern w:val="2"/>
          <w:sz w:val="32"/>
          <w:szCs w:val="32"/>
          <w:lang w:val="en-US" w:eastAsia="zh-CN" w:bidi="ar-SA"/>
        </w:rPr>
        <w:t>）延续后扶政策，加大资金投入</w:t>
      </w:r>
      <w:r>
        <w:rPr>
          <w:rFonts w:hint="eastAsia" w:ascii="方正楷体_GBK" w:hAnsi="方正楷体_GBK" w:eastAsia="方正楷体_GBK" w:cs="方正楷体_GBK"/>
          <w:b/>
          <w:bCs/>
          <w:kern w:val="2"/>
          <w:sz w:val="32"/>
          <w:szCs w:val="32"/>
          <w:lang w:val="en-US" w:eastAsia="zh-CN" w:bidi="ar-SA"/>
        </w:rPr>
        <w:t>。</w:t>
      </w:r>
      <w:r>
        <w:rPr>
          <w:rFonts w:hint="default" w:ascii="仿宋_GB2312" w:hAnsi="宋体" w:eastAsia="仿宋_GB2312" w:cs="宋体"/>
          <w:bCs/>
          <w:color w:val="000000"/>
          <w:kern w:val="0"/>
          <w:sz w:val="32"/>
          <w:szCs w:val="32"/>
          <w:lang w:val="en-US" w:eastAsia="zh-CN" w:bidi="ar"/>
        </w:rPr>
        <w:t>延续并强化移民后扶政策，确保政策的有效性和连续性；加大对沅江市的后扶资金投入力度，优化资金分配机制，确保资金能够精准投放到关键领域和重点项目上。在未来十年内，沅江市将以更加全面和有效的布局，推动移民事业的全面发展。</w:t>
      </w:r>
    </w:p>
    <w:p w14:paraId="65ACEA06">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3" w:firstLineChars="200"/>
        <w:jc w:val="both"/>
        <w:textAlignment w:val="auto"/>
        <w:rPr>
          <w:rFonts w:hint="default" w:ascii="仿宋_GB2312" w:hAnsi="宋体" w:eastAsia="仿宋_GB2312" w:cs="宋体"/>
          <w:bCs/>
          <w:color w:val="000000"/>
          <w:kern w:val="0"/>
          <w:sz w:val="32"/>
          <w:szCs w:val="32"/>
          <w:lang w:val="en-US" w:eastAsia="zh-CN" w:bidi="ar"/>
        </w:rPr>
      </w:pPr>
      <w:r>
        <w:rPr>
          <w:rFonts w:hint="default" w:ascii="方正楷体_GBK" w:hAnsi="方正楷体_GBK" w:eastAsia="方正楷体_GBK" w:cs="方正楷体_GBK"/>
          <w:b/>
          <w:bCs/>
          <w:kern w:val="2"/>
          <w:sz w:val="32"/>
          <w:szCs w:val="32"/>
          <w:lang w:val="en-US" w:eastAsia="zh-CN" w:bidi="ar-SA"/>
        </w:rPr>
        <w:t>（</w:t>
      </w:r>
      <w:r>
        <w:rPr>
          <w:rFonts w:hint="eastAsia" w:ascii="方正楷体_GBK" w:hAnsi="方正楷体_GBK" w:eastAsia="方正楷体_GBK" w:cs="方正楷体_GBK"/>
          <w:b/>
          <w:bCs/>
          <w:kern w:val="2"/>
          <w:sz w:val="32"/>
          <w:szCs w:val="32"/>
          <w:lang w:val="en-US" w:eastAsia="zh-CN" w:bidi="ar-SA"/>
        </w:rPr>
        <w:t>二</w:t>
      </w:r>
      <w:r>
        <w:rPr>
          <w:rFonts w:hint="default" w:ascii="方正楷体_GBK" w:hAnsi="方正楷体_GBK" w:eastAsia="方正楷体_GBK" w:cs="方正楷体_GBK"/>
          <w:b/>
          <w:bCs/>
          <w:kern w:val="2"/>
          <w:sz w:val="32"/>
          <w:szCs w:val="32"/>
          <w:lang w:val="en-US" w:eastAsia="zh-CN" w:bidi="ar-SA"/>
        </w:rPr>
        <w:t>）进一步完善扶持机制，促进移民生活水平稳定提升。</w:t>
      </w:r>
      <w:r>
        <w:rPr>
          <w:rFonts w:hint="default" w:ascii="仿宋_GB2312" w:hAnsi="宋体" w:eastAsia="仿宋_GB2312" w:cs="宋体"/>
          <w:bCs/>
          <w:color w:val="000000"/>
          <w:kern w:val="0"/>
          <w:sz w:val="32"/>
          <w:szCs w:val="32"/>
          <w:lang w:val="en-US" w:eastAsia="zh-CN" w:bidi="ar"/>
        </w:rPr>
        <w:t>围绕当前移民稳定增收存在的痛点、难点精准发力，建立促进移民持续增收长效机制，从政策扶持、产业发展、教育培训、社会保障、基础设施建设和移民管理等多个方面进行综合施策，促进移民生活水平稳定提升，实现社会的和谐稳定发展。</w:t>
      </w:r>
    </w:p>
    <w:p w14:paraId="2B852513">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3" w:firstLineChars="200"/>
        <w:jc w:val="both"/>
        <w:textAlignment w:val="auto"/>
        <w:rPr>
          <w:rFonts w:hint="default" w:ascii="仿宋_GB2312" w:hAnsi="宋体" w:eastAsia="仿宋_GB2312" w:cs="宋体"/>
          <w:bCs/>
          <w:color w:val="000000"/>
          <w:kern w:val="0"/>
          <w:sz w:val="32"/>
          <w:szCs w:val="32"/>
          <w:lang w:val="en-US" w:eastAsia="zh-CN" w:bidi="ar"/>
        </w:rPr>
      </w:pPr>
      <w:r>
        <w:rPr>
          <w:rFonts w:hint="default" w:ascii="方正楷体_GBK" w:hAnsi="方正楷体_GBK" w:eastAsia="方正楷体_GBK" w:cs="方正楷体_GBK"/>
          <w:b/>
          <w:bCs/>
          <w:kern w:val="2"/>
          <w:sz w:val="32"/>
          <w:szCs w:val="32"/>
          <w:lang w:val="en-US" w:eastAsia="zh-CN" w:bidi="ar-SA"/>
        </w:rPr>
        <w:t>（</w:t>
      </w:r>
      <w:r>
        <w:rPr>
          <w:rFonts w:hint="eastAsia" w:ascii="方正楷体_GBK" w:hAnsi="方正楷体_GBK" w:eastAsia="方正楷体_GBK" w:cs="方正楷体_GBK"/>
          <w:b/>
          <w:bCs/>
          <w:kern w:val="2"/>
          <w:sz w:val="32"/>
          <w:szCs w:val="32"/>
          <w:lang w:val="en-US" w:eastAsia="zh-CN" w:bidi="ar-SA"/>
        </w:rPr>
        <w:t>三</w:t>
      </w:r>
      <w:r>
        <w:rPr>
          <w:rFonts w:hint="default" w:ascii="方正楷体_GBK" w:hAnsi="方正楷体_GBK" w:eastAsia="方正楷体_GBK" w:cs="方正楷体_GBK"/>
          <w:b/>
          <w:bCs/>
          <w:kern w:val="2"/>
          <w:sz w:val="32"/>
          <w:szCs w:val="32"/>
          <w:lang w:val="en-US" w:eastAsia="zh-CN" w:bidi="ar-SA"/>
        </w:rPr>
        <w:t>）补齐民生短板，提升幸福指数。</w:t>
      </w:r>
      <w:r>
        <w:rPr>
          <w:rFonts w:hint="default" w:ascii="仿宋_GB2312" w:hAnsi="宋体" w:eastAsia="仿宋_GB2312" w:cs="宋体"/>
          <w:bCs/>
          <w:color w:val="000000"/>
          <w:kern w:val="0"/>
          <w:sz w:val="32"/>
          <w:szCs w:val="32"/>
          <w:lang w:val="en-US" w:eastAsia="zh-CN" w:bidi="ar"/>
        </w:rPr>
        <w:t>加强政策强化和资金投入，补齐教育、医疗、卫生、文化、养老等民生领域短板，以满足移民日益增长的美好生活需要为目标，多渠道、多途径、多领域拓展增收空间，进一步完善社会保障，让移民群众享受社保福利待遇。</w:t>
      </w:r>
    </w:p>
    <w:p w14:paraId="6BAA598A">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3" w:firstLineChars="200"/>
        <w:jc w:val="both"/>
        <w:textAlignment w:val="auto"/>
        <w:rPr>
          <w:rFonts w:hint="default" w:ascii="仿宋_GB2312" w:hAnsi="宋体" w:eastAsia="仿宋_GB2312" w:cs="宋体"/>
          <w:bCs/>
          <w:color w:val="000000"/>
          <w:kern w:val="0"/>
          <w:sz w:val="32"/>
          <w:szCs w:val="32"/>
          <w:lang w:val="en-US" w:eastAsia="zh-CN" w:bidi="ar"/>
        </w:rPr>
      </w:pPr>
      <w:r>
        <w:rPr>
          <w:rFonts w:hint="default" w:ascii="方正楷体_GBK" w:hAnsi="方正楷体_GBK" w:eastAsia="方正楷体_GBK" w:cs="方正楷体_GBK"/>
          <w:b/>
          <w:bCs/>
          <w:kern w:val="2"/>
          <w:sz w:val="32"/>
          <w:szCs w:val="32"/>
          <w:lang w:val="en-US" w:eastAsia="zh-CN" w:bidi="ar-SA"/>
        </w:rPr>
        <w:t>（</w:t>
      </w:r>
      <w:r>
        <w:rPr>
          <w:rFonts w:hint="eastAsia" w:ascii="方正楷体_GBK" w:hAnsi="方正楷体_GBK" w:eastAsia="方正楷体_GBK" w:cs="方正楷体_GBK"/>
          <w:b/>
          <w:bCs/>
          <w:kern w:val="2"/>
          <w:sz w:val="32"/>
          <w:szCs w:val="32"/>
          <w:lang w:val="en-US" w:eastAsia="zh-CN" w:bidi="ar-SA"/>
        </w:rPr>
        <w:t>四</w:t>
      </w:r>
      <w:r>
        <w:rPr>
          <w:rFonts w:hint="default" w:ascii="方正楷体_GBK" w:hAnsi="方正楷体_GBK" w:eastAsia="方正楷体_GBK" w:cs="方正楷体_GBK"/>
          <w:b/>
          <w:bCs/>
          <w:kern w:val="2"/>
          <w:sz w:val="32"/>
          <w:szCs w:val="32"/>
          <w:lang w:val="en-US" w:eastAsia="zh-CN" w:bidi="ar-SA"/>
        </w:rPr>
        <w:t>）强化养老保障与提升教育质量。</w:t>
      </w:r>
      <w:r>
        <w:rPr>
          <w:rFonts w:hint="default" w:ascii="仿宋_GB2312" w:hAnsi="宋体" w:eastAsia="仿宋_GB2312" w:cs="宋体"/>
          <w:bCs/>
          <w:color w:val="000000"/>
          <w:kern w:val="0"/>
          <w:sz w:val="32"/>
          <w:szCs w:val="32"/>
          <w:lang w:val="en-US" w:eastAsia="zh-CN" w:bidi="ar"/>
        </w:rPr>
        <w:t>针对老年移民的特殊需求，加大对养老保障的投入力度，确保老弱病残群体能够享受到充分的医疗和生活保障。同时着力提升移民后代的义务教育质量，通过改善教学设施、引进优质教育资源等措施，确保他们享有更好的教育资源。</w:t>
      </w:r>
    </w:p>
    <w:p w14:paraId="7F7D9399">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3" w:firstLineChars="200"/>
        <w:jc w:val="both"/>
        <w:textAlignment w:val="auto"/>
        <w:rPr>
          <w:rFonts w:hint="eastAsia" w:ascii="仿宋_GB2312" w:hAnsi="宋体" w:eastAsia="仿宋_GB2312" w:cs="宋体"/>
          <w:bCs/>
          <w:color w:val="000000"/>
          <w:kern w:val="0"/>
          <w:sz w:val="32"/>
          <w:szCs w:val="32"/>
          <w:lang w:val="en-US" w:eastAsia="zh-CN" w:bidi="ar"/>
        </w:rPr>
      </w:pPr>
      <w:r>
        <w:rPr>
          <w:rFonts w:hint="default" w:ascii="方正楷体_GBK" w:hAnsi="方正楷体_GBK" w:eastAsia="方正楷体_GBK" w:cs="方正楷体_GBK"/>
          <w:b/>
          <w:bCs/>
          <w:kern w:val="2"/>
          <w:sz w:val="32"/>
          <w:szCs w:val="32"/>
          <w:lang w:val="en-US" w:eastAsia="zh-CN" w:bidi="ar-SA"/>
        </w:rPr>
        <w:t>（</w:t>
      </w:r>
      <w:r>
        <w:rPr>
          <w:rFonts w:hint="eastAsia" w:ascii="方正楷体_GBK" w:hAnsi="方正楷体_GBK" w:eastAsia="方正楷体_GBK" w:cs="方正楷体_GBK"/>
          <w:b/>
          <w:bCs/>
          <w:kern w:val="2"/>
          <w:sz w:val="32"/>
          <w:szCs w:val="32"/>
          <w:lang w:val="en-US" w:eastAsia="zh-CN" w:bidi="ar-SA"/>
        </w:rPr>
        <w:t>五</w:t>
      </w:r>
      <w:r>
        <w:rPr>
          <w:rFonts w:hint="default" w:ascii="方正楷体_GBK" w:hAnsi="方正楷体_GBK" w:eastAsia="方正楷体_GBK" w:cs="方正楷体_GBK"/>
          <w:b/>
          <w:bCs/>
          <w:kern w:val="2"/>
          <w:sz w:val="32"/>
          <w:szCs w:val="32"/>
          <w:lang w:val="en-US" w:eastAsia="zh-CN" w:bidi="ar-SA"/>
        </w:rPr>
        <w:t>）创建平安移民新村，保持大局稳定。</w:t>
      </w:r>
      <w:r>
        <w:rPr>
          <w:rFonts w:hint="default" w:ascii="仿宋_GB2312" w:hAnsi="宋体" w:eastAsia="仿宋_GB2312" w:cs="宋体"/>
          <w:bCs/>
          <w:color w:val="000000"/>
          <w:kern w:val="0"/>
          <w:sz w:val="32"/>
          <w:szCs w:val="32"/>
          <w:lang w:val="en-US" w:eastAsia="zh-CN" w:bidi="ar"/>
        </w:rPr>
        <w:t>牢固树立“稳定是第一责任，发展是第一要务，安全是第一保障”的思想，继续加强信访维稳工作力度，做好库区移民遗留问题协调处理工作，确保库区移民稳定发展。以创新机制为抓手，开展创建“平安移民村”活动，动态推进移民信访稳定工作</w:t>
      </w:r>
      <w:r>
        <w:rPr>
          <w:rFonts w:hint="eastAsia" w:ascii="仿宋_GB2312" w:hAnsi="宋体" w:eastAsia="仿宋_GB2312" w:cs="宋体"/>
          <w:bCs/>
          <w:color w:val="000000"/>
          <w:kern w:val="0"/>
          <w:sz w:val="32"/>
          <w:szCs w:val="32"/>
          <w:lang w:val="en-US" w:eastAsia="zh-CN" w:bidi="ar"/>
        </w:rPr>
        <w:t>。</w:t>
      </w:r>
    </w:p>
    <w:p w14:paraId="14CEC7AD">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jc w:val="both"/>
        <w:textAlignment w:val="auto"/>
        <w:rPr>
          <w:rFonts w:hint="eastAsia" w:ascii="仿宋_GB2312" w:hAnsi="宋体" w:eastAsia="仿宋_GB2312" w:cs="宋体"/>
          <w:bCs/>
          <w:color w:val="000000"/>
          <w:kern w:val="0"/>
          <w:sz w:val="32"/>
          <w:szCs w:val="32"/>
          <w:lang w:val="en-US" w:eastAsia="zh-CN" w:bidi="ar"/>
        </w:rPr>
      </w:pPr>
    </w:p>
    <w:p w14:paraId="3DCA37CC">
      <w:pPr>
        <w:keepNext w:val="0"/>
        <w:keepLines w:val="0"/>
        <w:pageBreakBefore w:val="0"/>
        <w:widowControl w:val="0"/>
        <w:kinsoku/>
        <w:wordWrap/>
        <w:overflowPunct/>
        <w:topLinePunct w:val="0"/>
        <w:autoSpaceDE/>
        <w:autoSpaceDN/>
        <w:bidi w:val="0"/>
        <w:adjustRightInd/>
        <w:snapToGrid/>
        <w:spacing w:after="0" w:line="594" w:lineRule="exact"/>
        <w:ind w:left="1629"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附表：大中型水库移民后期扶持“十四五”规划实施情况统计表</w:t>
      </w:r>
    </w:p>
    <w:p w14:paraId="0C02FAC1">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jc w:val="both"/>
        <w:textAlignment w:val="auto"/>
        <w:rPr>
          <w:rFonts w:hint="eastAsia" w:ascii="仿宋_GB2312" w:hAnsi="宋体" w:eastAsia="仿宋_GB2312" w:cs="宋体"/>
          <w:bCs/>
          <w:color w:val="000000"/>
          <w:kern w:val="0"/>
          <w:sz w:val="32"/>
          <w:szCs w:val="32"/>
          <w:lang w:val="en-US" w:eastAsia="zh-CN" w:bidi="ar"/>
        </w:rPr>
        <w:sectPr>
          <w:footerReference r:id="rId3" w:type="default"/>
          <w:pgSz w:w="11906" w:h="16838"/>
          <w:pgMar w:top="1440" w:right="1800" w:bottom="1440" w:left="1800" w:header="851" w:footer="992" w:gutter="0"/>
          <w:pgNumType w:fmt="numberInDash"/>
          <w:cols w:space="720" w:num="1"/>
          <w:docGrid w:type="lines" w:linePitch="312" w:charSpace="0"/>
        </w:sectPr>
      </w:pPr>
    </w:p>
    <w:p w14:paraId="29E173AC">
      <w:pPr>
        <w:pStyle w:val="3"/>
        <w:keepNext w:val="0"/>
        <w:keepLines w:val="0"/>
        <w:pageBreakBefore w:val="0"/>
        <w:widowControl w:val="0"/>
        <w:tabs>
          <w:tab w:val="left" w:pos="2238"/>
        </w:tabs>
        <w:kinsoku w:val="0"/>
        <w:wordWrap/>
        <w:overflowPunct w:val="0"/>
        <w:topLinePunct w:val="0"/>
        <w:autoSpaceDE w:val="0"/>
        <w:autoSpaceDN w:val="0"/>
        <w:bidi w:val="0"/>
        <w:adjustRightInd w:val="0"/>
        <w:snapToGrid/>
        <w:spacing w:line="594" w:lineRule="exact"/>
        <w:ind w:firstLine="0" w:firstLineChars="0"/>
        <w:jc w:val="left"/>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附表</w:t>
      </w:r>
      <w:r>
        <w:rPr>
          <w:rFonts w:hint="eastAsia" w:ascii="黑体" w:hAnsi="黑体" w:eastAsia="黑体" w:cs="黑体"/>
          <w:b w:val="0"/>
          <w:bCs/>
          <w:kern w:val="0"/>
          <w:sz w:val="32"/>
          <w:szCs w:val="32"/>
          <w:lang w:val="en-US" w:eastAsia="zh-CN" w:bidi="ar-SA"/>
        </w:rPr>
        <w:tab/>
      </w:r>
    </w:p>
    <w:p w14:paraId="7969B11A">
      <w:pPr>
        <w:keepNext w:val="0"/>
        <w:keepLines w:val="0"/>
        <w:pageBreakBefore w:val="0"/>
        <w:widowControl w:val="0"/>
        <w:wordWrap/>
        <w:autoSpaceDE/>
        <w:autoSpaceDN/>
        <w:bidi w:val="0"/>
        <w:adjustRightInd/>
        <w:snapToGrid w:val="0"/>
        <w:spacing w:line="594" w:lineRule="exact"/>
        <w:ind w:firstLine="0" w:firstLineChars="0"/>
        <w:jc w:val="center"/>
        <w:textAlignment w:val="auto"/>
        <w:rPr>
          <w:rFonts w:hint="eastAsia" w:ascii="Times New Roman" w:hAnsi="Times New Roman" w:eastAsia="方正小标宋简体" w:cs="Times New Roman"/>
          <w:bCs/>
          <w:kern w:val="2"/>
          <w:sz w:val="44"/>
          <w:szCs w:val="32"/>
          <w:lang w:val="en-US" w:eastAsia="zh-CN" w:bidi="ar-SA"/>
        </w:rPr>
      </w:pPr>
      <w:r>
        <w:rPr>
          <w:rFonts w:hint="eastAsia" w:ascii="Times New Roman" w:hAnsi="Times New Roman" w:eastAsia="方正小标宋简体" w:cs="Times New Roman"/>
          <w:bCs/>
          <w:kern w:val="2"/>
          <w:sz w:val="44"/>
          <w:szCs w:val="32"/>
          <w:lang w:val="en-US" w:eastAsia="zh-CN" w:bidi="ar-SA"/>
        </w:rPr>
        <w:t>大中型水库移民后期扶持“十四五”规划</w:t>
      </w:r>
    </w:p>
    <w:p w14:paraId="3E673FDD">
      <w:pPr>
        <w:keepNext w:val="0"/>
        <w:keepLines w:val="0"/>
        <w:pageBreakBefore w:val="0"/>
        <w:widowControl w:val="0"/>
        <w:wordWrap/>
        <w:autoSpaceDE/>
        <w:autoSpaceDN/>
        <w:bidi w:val="0"/>
        <w:adjustRightInd/>
        <w:snapToGrid w:val="0"/>
        <w:spacing w:line="594" w:lineRule="exact"/>
        <w:ind w:firstLine="0" w:firstLineChars="0"/>
        <w:jc w:val="center"/>
        <w:textAlignment w:val="auto"/>
        <w:rPr>
          <w:rFonts w:hint="eastAsia" w:ascii="仿宋_GB2312" w:hAnsi="仿宋_GB2312" w:eastAsia="仿宋_GB2312" w:cs="仿宋_GB2312"/>
          <w:color w:val="363636"/>
          <w:w w:val="95"/>
          <w:sz w:val="32"/>
          <w:szCs w:val="32"/>
          <w:lang w:val="en-US" w:eastAsia="zh-CN"/>
        </w:rPr>
      </w:pPr>
      <w:r>
        <w:rPr>
          <w:rFonts w:hint="eastAsia" w:ascii="Times New Roman" w:hAnsi="Times New Roman" w:eastAsia="方正小标宋简体" w:cs="Times New Roman"/>
          <w:bCs/>
          <w:kern w:val="2"/>
          <w:sz w:val="44"/>
          <w:szCs w:val="32"/>
          <w:lang w:val="en-US" w:eastAsia="zh-CN" w:bidi="ar-SA"/>
        </w:rPr>
        <w:t>实施情况统计表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3141"/>
        <w:gridCol w:w="2841"/>
      </w:tblGrid>
      <w:tr w14:paraId="3C8A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540" w:type="dxa"/>
            <w:noWrap w:val="0"/>
            <w:vAlign w:val="center"/>
          </w:tcPr>
          <w:p w14:paraId="212EFCA4">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类  别</w:t>
            </w:r>
          </w:p>
        </w:tc>
        <w:tc>
          <w:tcPr>
            <w:tcW w:w="3141" w:type="dxa"/>
            <w:noWrap w:val="0"/>
            <w:vAlign w:val="center"/>
          </w:tcPr>
          <w:p w14:paraId="6DAB97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“十四五”规划拟使用后扶资金（万元）</w:t>
            </w:r>
          </w:p>
        </w:tc>
        <w:tc>
          <w:tcPr>
            <w:tcW w:w="2841" w:type="dxa"/>
            <w:noWrap w:val="0"/>
            <w:vAlign w:val="center"/>
          </w:tcPr>
          <w:p w14:paraId="5F36A3B9">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“十四五”规划实施完成情况（万元）</w:t>
            </w:r>
          </w:p>
        </w:tc>
      </w:tr>
      <w:tr w14:paraId="5026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top"/>
          </w:tcPr>
          <w:p w14:paraId="0A9B2647">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仿宋_GB2312" w:hAnsi="仿宋_GB2312" w:eastAsia="仿宋_GB2312" w:cs="仿宋_GB2312"/>
                <w:color w:val="4D4D4D"/>
                <w:sz w:val="24"/>
                <w:szCs w:val="24"/>
                <w:vertAlign w:val="baseline"/>
                <w:lang w:val="en-US" w:eastAsia="zh-CN"/>
              </w:rPr>
            </w:pPr>
            <w:r>
              <w:rPr>
                <w:rFonts w:hint="eastAsia" w:ascii="Times New Roman" w:hAnsi="Times New Roman" w:eastAsia="方正楷体_GBK" w:cs="Times New Roman"/>
                <w:b w:val="0"/>
                <w:bCs w:val="0"/>
                <w:kern w:val="2"/>
                <w:sz w:val="32"/>
                <w:szCs w:val="32"/>
                <w:lang w:val="en-US" w:eastAsia="zh-CN" w:bidi="ar-SA"/>
              </w:rPr>
              <w:t>全市总计</w:t>
            </w:r>
          </w:p>
        </w:tc>
        <w:tc>
          <w:tcPr>
            <w:tcW w:w="3141" w:type="dxa"/>
            <w:noWrap w:val="0"/>
            <w:vAlign w:val="center"/>
          </w:tcPr>
          <w:p w14:paraId="32C5CBF2">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33595.5</w:t>
            </w:r>
          </w:p>
        </w:tc>
        <w:tc>
          <w:tcPr>
            <w:tcW w:w="2841" w:type="dxa"/>
            <w:noWrap w:val="0"/>
            <w:vAlign w:val="center"/>
          </w:tcPr>
          <w:p w14:paraId="4FA1229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32358.3</w:t>
            </w:r>
          </w:p>
        </w:tc>
      </w:tr>
      <w:tr w14:paraId="2D14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719EB95B">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1.直补资金发放规划</w:t>
            </w:r>
          </w:p>
        </w:tc>
        <w:tc>
          <w:tcPr>
            <w:tcW w:w="3141" w:type="dxa"/>
            <w:noWrap w:val="0"/>
            <w:vAlign w:val="center"/>
          </w:tcPr>
          <w:p w14:paraId="383B66A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2887.5</w:t>
            </w:r>
          </w:p>
        </w:tc>
        <w:tc>
          <w:tcPr>
            <w:tcW w:w="2841" w:type="dxa"/>
            <w:noWrap w:val="0"/>
            <w:vAlign w:val="center"/>
          </w:tcPr>
          <w:p w14:paraId="352D1FB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2895.06</w:t>
            </w:r>
          </w:p>
        </w:tc>
      </w:tr>
      <w:tr w14:paraId="67C7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738987ED">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2.美丽家园建设规划</w:t>
            </w:r>
          </w:p>
        </w:tc>
        <w:tc>
          <w:tcPr>
            <w:tcW w:w="3141" w:type="dxa"/>
            <w:noWrap w:val="0"/>
            <w:vAlign w:val="center"/>
          </w:tcPr>
          <w:p w14:paraId="5CCD04B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14379.08</w:t>
            </w:r>
          </w:p>
        </w:tc>
        <w:tc>
          <w:tcPr>
            <w:tcW w:w="2841" w:type="dxa"/>
            <w:noWrap w:val="0"/>
            <w:vAlign w:val="center"/>
          </w:tcPr>
          <w:p w14:paraId="7DDAA21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19318.58</w:t>
            </w:r>
          </w:p>
        </w:tc>
      </w:tr>
      <w:tr w14:paraId="5C52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28BB428B">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3.产业转型升级规划</w:t>
            </w:r>
          </w:p>
        </w:tc>
        <w:tc>
          <w:tcPr>
            <w:tcW w:w="3141" w:type="dxa"/>
            <w:noWrap w:val="0"/>
            <w:vAlign w:val="center"/>
          </w:tcPr>
          <w:p w14:paraId="128D956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15574.92</w:t>
            </w:r>
          </w:p>
        </w:tc>
        <w:tc>
          <w:tcPr>
            <w:tcW w:w="2841" w:type="dxa"/>
            <w:noWrap w:val="0"/>
            <w:vAlign w:val="center"/>
          </w:tcPr>
          <w:p w14:paraId="16054E2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9186.1</w:t>
            </w:r>
          </w:p>
        </w:tc>
      </w:tr>
      <w:tr w14:paraId="5272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0ECFAC07">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4.就业创业能力建设规划</w:t>
            </w:r>
          </w:p>
        </w:tc>
        <w:tc>
          <w:tcPr>
            <w:tcW w:w="3141" w:type="dxa"/>
            <w:noWrap w:val="0"/>
            <w:vAlign w:val="center"/>
          </w:tcPr>
          <w:p w14:paraId="2DF57C7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1122.55</w:t>
            </w:r>
          </w:p>
        </w:tc>
        <w:tc>
          <w:tcPr>
            <w:tcW w:w="2841" w:type="dxa"/>
            <w:noWrap w:val="0"/>
            <w:vAlign w:val="center"/>
          </w:tcPr>
          <w:p w14:paraId="28CD241F">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782.2</w:t>
            </w:r>
          </w:p>
        </w:tc>
      </w:tr>
      <w:tr w14:paraId="0681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7E001737">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5.散居移民基础设施完善规划</w:t>
            </w:r>
          </w:p>
        </w:tc>
        <w:tc>
          <w:tcPr>
            <w:tcW w:w="3141" w:type="dxa"/>
            <w:noWrap w:val="0"/>
            <w:vAlign w:val="center"/>
          </w:tcPr>
          <w:p w14:paraId="6C98C71E">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0</w:t>
            </w:r>
          </w:p>
        </w:tc>
        <w:tc>
          <w:tcPr>
            <w:tcW w:w="2841" w:type="dxa"/>
            <w:noWrap w:val="0"/>
            <w:vAlign w:val="center"/>
          </w:tcPr>
          <w:p w14:paraId="24EC5D0A">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0</w:t>
            </w:r>
          </w:p>
        </w:tc>
      </w:tr>
      <w:tr w14:paraId="2E3A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noWrap w:val="0"/>
            <w:vAlign w:val="center"/>
          </w:tcPr>
          <w:p w14:paraId="39135E8E">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line="240" w:lineRule="atLeast"/>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6.其他专项规划</w:t>
            </w:r>
          </w:p>
        </w:tc>
        <w:tc>
          <w:tcPr>
            <w:tcW w:w="3141" w:type="dxa"/>
            <w:noWrap w:val="0"/>
            <w:vAlign w:val="center"/>
          </w:tcPr>
          <w:p w14:paraId="4003C2BA">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436.15</w:t>
            </w:r>
          </w:p>
        </w:tc>
        <w:tc>
          <w:tcPr>
            <w:tcW w:w="2841" w:type="dxa"/>
            <w:noWrap w:val="0"/>
            <w:vAlign w:val="center"/>
          </w:tcPr>
          <w:p w14:paraId="56C671F1">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kern w:val="2"/>
                <w:sz w:val="32"/>
                <w:szCs w:val="32"/>
                <w:lang w:val="en-US" w:eastAsia="zh-CN" w:bidi="ar-SA"/>
              </w:rPr>
            </w:pPr>
            <w:r>
              <w:rPr>
                <w:rFonts w:hint="default" w:ascii="Times New Roman" w:hAnsi="Times New Roman" w:eastAsia="宋体" w:cs="Times New Roman"/>
                <w:b w:val="0"/>
                <w:bCs w:val="0"/>
                <w:kern w:val="2"/>
                <w:sz w:val="32"/>
                <w:szCs w:val="32"/>
                <w:lang w:val="en-US" w:eastAsia="zh-CN" w:bidi="ar-SA"/>
              </w:rPr>
              <w:t>176.36</w:t>
            </w:r>
          </w:p>
        </w:tc>
      </w:tr>
    </w:tbl>
    <w:p w14:paraId="2C878F56">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03"/>
        <w:ind w:firstLine="640" w:firstLineChars="200"/>
        <w:jc w:val="both"/>
        <w:textAlignment w:val="auto"/>
        <w:rPr>
          <w:rFonts w:hint="default" w:ascii="仿宋_GB2312" w:hAnsi="仿宋_GB2312" w:eastAsia="仿宋_GB2312" w:cs="仿宋_GB2312"/>
          <w:color w:val="4D4D4D"/>
          <w:sz w:val="32"/>
          <w:szCs w:val="32"/>
          <w:lang w:val="en-US" w:eastAsia="zh-CN"/>
        </w:rPr>
      </w:pPr>
    </w:p>
    <w:p w14:paraId="5F3093BC">
      <w:pPr>
        <w:rPr>
          <w:rFonts w:hint="eastAsia" w:ascii="仿宋_GB2312" w:hAnsi="仿宋_GB2312" w:eastAsia="仿宋_GB2312" w:cs="仿宋_GB2312"/>
          <w:color w:val="363636"/>
          <w:spacing w:val="-17"/>
          <w:w w:val="95"/>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9A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605EA">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C0605EA">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NjQwZTQ3YzVhOTJiMDg5MzA2OTFhZjY3NThiNDUifQ=="/>
  </w:docVars>
  <w:rsids>
    <w:rsidRoot w:val="7C7E3451"/>
    <w:rsid w:val="17FC5BF8"/>
    <w:rsid w:val="21772DFE"/>
    <w:rsid w:val="2F09355E"/>
    <w:rsid w:val="3FF64DF2"/>
    <w:rsid w:val="49EE0249"/>
    <w:rsid w:val="5CEF1A44"/>
    <w:rsid w:val="5EDF7495"/>
    <w:rsid w:val="5F7B2680"/>
    <w:rsid w:val="67B74F77"/>
    <w:rsid w:val="79D2EB4D"/>
    <w:rsid w:val="7BBF1C07"/>
    <w:rsid w:val="7C7E3451"/>
    <w:rsid w:val="7D2FADCA"/>
    <w:rsid w:val="936FD757"/>
    <w:rsid w:val="9CBE251A"/>
    <w:rsid w:val="9F53DBE3"/>
    <w:rsid w:val="B5BF5566"/>
    <w:rsid w:val="BE7DA8EC"/>
    <w:rsid w:val="BEF976B2"/>
    <w:rsid w:val="DD2F60C2"/>
    <w:rsid w:val="F6D7F7C8"/>
    <w:rsid w:val="F7724256"/>
    <w:rsid w:val="FB7FF716"/>
    <w:rsid w:val="FDE61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rPr>
      <w:rFonts w:ascii="Calibri" w:hAnsi="Calibri"/>
    </w:rPr>
  </w:style>
  <w:style w:type="paragraph" w:styleId="3">
    <w:name w:val="Body Text"/>
    <w:basedOn w:val="1"/>
    <w:unhideWhenUsed/>
    <w:qFormat/>
    <w:uiPriority w:val="1"/>
    <w:rPr>
      <w:rFonts w:hint="eastAsia"/>
      <w:sz w:val="3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5948</Words>
  <Characters>6460</Characters>
  <Lines>0</Lines>
  <Paragraphs>0</Paragraphs>
  <TotalTime>21</TotalTime>
  <ScaleCrop>false</ScaleCrop>
  <LinksUpToDate>false</LinksUpToDate>
  <CharactersWithSpaces>6472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2025-08-13T02:09:00Z</dcterms:created>
  <dc:creator>ymzx2501</dc:creator>
  <cp:lastModifiedBy>ymzx2501</cp:lastModifiedBy>
  <cp:lastPrinted>2025-08-13T09:02:00Z</cp:lastPrinted>
  <dcterms:modified xsi:type="dcterms:W3CDTF">2025-11-17T10:59:57Z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CC0D8993B49644BF7700EF681DD699F6_43</vt:lpwstr>
  </property>
  <property fmtid="{D5CDD505-2E9C-101B-9397-08002B2CF9AE}" pid="4" name="KSOTemplateDocerSaveRecord">
    <vt:lpwstr>eyJoZGlkIjoiMDU0ZGUwN2UyOTcxMGQwMGFlZGRmNjRjYjI2OWRlZjciLCJ1c2VySWQiOiIzNDA0NTk2NzQifQ==</vt:lpwstr>
  </property>
</Properties>
</file>