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1059"/>
        <w:spacing w:before="169" w:line="220" w:lineRule="auto"/>
        <w:outlineLvl w:val="0"/>
        <w:rPr>
          <w:rFonts w:ascii="SimSun" w:hAnsi="SimSun" w:eastAsia="SimSun" w:cs="SimSun"/>
          <w:sz w:val="52"/>
          <w:szCs w:val="52"/>
        </w:rPr>
      </w:pPr>
      <w:r>
        <w:rPr>
          <w:rFonts w:ascii="SimSun" w:hAnsi="SimSun" w:eastAsia="SimSun" w:cs="SimSun"/>
          <w:sz w:val="52"/>
          <w:szCs w:val="52"/>
          <w:b/>
          <w:bCs/>
          <w:spacing w:val="-6"/>
        </w:rPr>
        <w:t>2024年度沅江市史志编纂室</w:t>
      </w:r>
    </w:p>
    <w:p>
      <w:pPr>
        <w:ind w:left="3149"/>
        <w:spacing w:before="337" w:line="220" w:lineRule="auto"/>
        <w:outlineLvl w:val="0"/>
        <w:rPr>
          <w:rFonts w:ascii="SimSun" w:hAnsi="SimSun" w:eastAsia="SimSun" w:cs="SimSun"/>
          <w:sz w:val="52"/>
          <w:szCs w:val="52"/>
        </w:rPr>
      </w:pPr>
      <w:r>
        <w:rPr>
          <w:rFonts w:ascii="SimSun" w:hAnsi="SimSun" w:eastAsia="SimSun" w:cs="SimSun"/>
          <w:sz w:val="52"/>
          <w:szCs w:val="52"/>
          <w:b/>
          <w:bCs/>
          <w:spacing w:val="-11"/>
        </w:rPr>
        <w:t>部门决算</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ind w:left="3945"/>
        <w:spacing w:before="58" w:line="239" w:lineRule="exact"/>
        <w:rPr>
          <w:rFonts w:ascii="SimHei" w:hAnsi="SimHei" w:eastAsia="SimHei" w:cs="SimHei"/>
          <w:sz w:val="18"/>
          <w:szCs w:val="18"/>
        </w:rPr>
      </w:pPr>
      <w:r>
        <w:rPr>
          <w:rFonts w:ascii="SimHei" w:hAnsi="SimHei" w:eastAsia="SimHei" w:cs="SimHei"/>
          <w:sz w:val="18"/>
          <w:szCs w:val="18"/>
          <w:spacing w:val="-7"/>
          <w:position w:val="1"/>
        </w:rPr>
        <w:t>-</w:t>
      </w:r>
      <w:r>
        <w:rPr>
          <w:rFonts w:ascii="SimHei" w:hAnsi="SimHei" w:eastAsia="SimHei" w:cs="SimHei"/>
          <w:sz w:val="18"/>
          <w:szCs w:val="18"/>
          <w:spacing w:val="16"/>
          <w:position w:val="1"/>
        </w:rPr>
        <w:t xml:space="preserve"> </w:t>
      </w:r>
      <w:r>
        <w:rPr>
          <w:rFonts w:ascii="SimHei" w:hAnsi="SimHei" w:eastAsia="SimHei" w:cs="SimHei"/>
          <w:sz w:val="18"/>
          <w:szCs w:val="18"/>
          <w:spacing w:val="-7"/>
          <w:position w:val="1"/>
        </w:rPr>
        <w:t>1</w:t>
      </w:r>
      <w:r>
        <w:rPr>
          <w:rFonts w:ascii="SimHei" w:hAnsi="SimHei" w:eastAsia="SimHei" w:cs="SimHei"/>
          <w:sz w:val="18"/>
          <w:szCs w:val="18"/>
          <w:spacing w:val="3"/>
          <w:position w:val="1"/>
        </w:rPr>
        <w:t xml:space="preserve"> </w:t>
      </w:r>
      <w:r>
        <w:rPr>
          <w:rFonts w:ascii="SimHei" w:hAnsi="SimHei" w:eastAsia="SimHei" w:cs="SimHei"/>
          <w:sz w:val="18"/>
          <w:szCs w:val="18"/>
          <w:spacing w:val="-7"/>
          <w:position w:val="1"/>
        </w:rPr>
        <w:t>-</w:t>
      </w:r>
    </w:p>
    <w:p>
      <w:pPr>
        <w:spacing w:line="239" w:lineRule="exact"/>
        <w:sectPr>
          <w:pgSz w:w="11906" w:h="16839"/>
          <w:pgMar w:top="1431" w:right="1785" w:bottom="0" w:left="1785" w:header="0" w:footer="0" w:gutter="0"/>
        </w:sectPr>
        <w:rPr>
          <w:rFonts w:ascii="SimHei" w:hAnsi="SimHei" w:eastAsia="SimHei" w:cs="SimHei"/>
          <w:sz w:val="18"/>
          <w:szCs w:val="18"/>
        </w:rPr>
      </w:pP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28"/>
          <w:szCs w:val="28"/>
        </w:rPr>
      </w:sdtEndPr>
      <w:sdtContent>
        <w:p>
          <w:pPr>
            <w:ind w:left="3878"/>
            <w:spacing w:before="65" w:line="223" w:lineRule="auto"/>
            <w:rPr>
              <w:rFonts w:ascii="FangSong" w:hAnsi="FangSong" w:eastAsia="FangSong" w:cs="FangSong"/>
              <w:sz w:val="32"/>
              <w:szCs w:val="32"/>
            </w:rPr>
          </w:pPr>
          <w:r>
            <w:rPr>
              <w:rFonts w:ascii="FangSong" w:hAnsi="FangSong" w:eastAsia="FangSong" w:cs="FangSong"/>
              <w:sz w:val="32"/>
              <w:szCs w:val="32"/>
              <w:b/>
              <w:bCs/>
              <w:spacing w:val="-43"/>
            </w:rPr>
            <w:t>目</w:t>
          </w:r>
          <w:r>
            <w:rPr>
              <w:rFonts w:ascii="FangSong" w:hAnsi="FangSong" w:eastAsia="FangSong" w:cs="FangSong"/>
              <w:sz w:val="32"/>
              <w:szCs w:val="32"/>
              <w:spacing w:val="11"/>
            </w:rPr>
            <w:t xml:space="preserve">   </w:t>
          </w:r>
          <w:r>
            <w:rPr>
              <w:rFonts w:ascii="FangSong" w:hAnsi="FangSong" w:eastAsia="FangSong" w:cs="FangSong"/>
              <w:sz w:val="32"/>
              <w:szCs w:val="32"/>
              <w:b/>
              <w:bCs/>
              <w:spacing w:val="-43"/>
            </w:rPr>
            <w:t>录</w:t>
          </w:r>
        </w:p>
        <w:p>
          <w:pPr>
            <w:spacing w:before="201" w:line="222" w:lineRule="auto"/>
            <w:rPr>
              <w:rFonts w:ascii="FangSong" w:hAnsi="FangSong" w:eastAsia="FangSong" w:cs="FangSong"/>
              <w:sz w:val="28"/>
              <w:szCs w:val="28"/>
            </w:rPr>
          </w:pPr>
          <w:hyperlink w:history="true" w:anchor="bookmark1">
            <w:r>
              <w:rPr>
                <w:rFonts w:ascii="FangSong" w:hAnsi="FangSong" w:eastAsia="FangSong" w:cs="FangSong"/>
                <w:sz w:val="28"/>
                <w:szCs w:val="28"/>
                <w:b/>
                <w:bCs/>
                <w:spacing w:val="-4"/>
              </w:rPr>
              <w:t>第一部分</w:t>
            </w:r>
            <w:r>
              <w:rPr>
                <w:rFonts w:ascii="FangSong" w:hAnsi="FangSong" w:eastAsia="FangSong" w:cs="FangSong"/>
                <w:sz w:val="28"/>
                <w:szCs w:val="28"/>
                <w:spacing w:val="-4"/>
              </w:rPr>
              <w:t xml:space="preserve"> </w:t>
            </w:r>
            <w:r>
              <w:rPr>
                <w:rFonts w:ascii="FangSong" w:hAnsi="FangSong" w:eastAsia="FangSong" w:cs="FangSong"/>
                <w:sz w:val="28"/>
                <w:szCs w:val="28"/>
                <w:b/>
                <w:bCs/>
                <w:spacing w:val="-4"/>
              </w:rPr>
              <w:t>沅江市史志编纂室概况</w:t>
            </w:r>
          </w:hyperlink>
        </w:p>
        <w:p>
          <w:pPr>
            <w:ind w:left="552"/>
            <w:spacing w:before="102" w:line="222" w:lineRule="auto"/>
            <w:rPr>
              <w:rFonts w:ascii="FangSong" w:hAnsi="FangSong" w:eastAsia="FangSong" w:cs="FangSong"/>
              <w:sz w:val="28"/>
              <w:szCs w:val="28"/>
            </w:rPr>
          </w:pPr>
          <w:hyperlink w:history="true" w:anchor="bookmark2">
            <w:r>
              <w:rPr>
                <w:rFonts w:ascii="FangSong" w:hAnsi="FangSong" w:eastAsia="FangSong" w:cs="FangSong"/>
                <w:sz w:val="28"/>
                <w:szCs w:val="28"/>
                <w:spacing w:val="-8"/>
              </w:rPr>
              <w:t>一、部门职责</w:t>
            </w:r>
          </w:hyperlink>
        </w:p>
        <w:p>
          <w:pPr>
            <w:ind w:left="556"/>
            <w:spacing w:before="104" w:line="222" w:lineRule="auto"/>
            <w:rPr>
              <w:rFonts w:ascii="FangSong" w:hAnsi="FangSong" w:eastAsia="FangSong" w:cs="FangSong"/>
              <w:sz w:val="28"/>
              <w:szCs w:val="28"/>
            </w:rPr>
          </w:pPr>
          <w:hyperlink w:history="true" w:anchor="bookmark3">
            <w:r>
              <w:rPr>
                <w:rFonts w:ascii="FangSong" w:hAnsi="FangSong" w:eastAsia="FangSong" w:cs="FangSong"/>
                <w:sz w:val="28"/>
                <w:szCs w:val="28"/>
                <w:spacing w:val="-4"/>
              </w:rPr>
              <w:t>二、机构设置</w:t>
            </w:r>
          </w:hyperlink>
        </w:p>
        <w:p>
          <w:pPr>
            <w:spacing w:before="102" w:line="222" w:lineRule="auto"/>
            <w:rPr>
              <w:rFonts w:ascii="FangSong" w:hAnsi="FangSong" w:eastAsia="FangSong" w:cs="FangSong"/>
              <w:sz w:val="28"/>
              <w:szCs w:val="28"/>
            </w:rPr>
          </w:pPr>
          <w:hyperlink w:history="true" w:anchor="bookmark4">
            <w:r>
              <w:rPr>
                <w:rFonts w:ascii="FangSong" w:hAnsi="FangSong" w:eastAsia="FangSong" w:cs="FangSong"/>
                <w:sz w:val="28"/>
                <w:szCs w:val="28"/>
                <w:b/>
                <w:bCs/>
                <w:spacing w:val="-5"/>
              </w:rPr>
              <w:t>第二部分</w:t>
            </w:r>
            <w:r>
              <w:rPr>
                <w:rFonts w:ascii="FangSong" w:hAnsi="FangSong" w:eastAsia="FangSong" w:cs="FangSong"/>
                <w:sz w:val="28"/>
                <w:szCs w:val="28"/>
                <w:spacing w:val="-5"/>
              </w:rPr>
              <w:t xml:space="preserve"> </w:t>
            </w:r>
            <w:r>
              <w:rPr>
                <w:rFonts w:ascii="FangSong" w:hAnsi="FangSong" w:eastAsia="FangSong" w:cs="FangSong"/>
                <w:sz w:val="28"/>
                <w:szCs w:val="28"/>
                <w:b/>
                <w:bCs/>
                <w:spacing w:val="-5"/>
              </w:rPr>
              <w:t>部门决算表</w:t>
            </w:r>
          </w:hyperlink>
        </w:p>
        <w:p>
          <w:pPr>
            <w:ind w:left="552"/>
            <w:spacing w:before="103" w:line="222" w:lineRule="auto"/>
            <w:rPr>
              <w:rFonts w:ascii="FangSong" w:hAnsi="FangSong" w:eastAsia="FangSong" w:cs="FangSong"/>
              <w:sz w:val="28"/>
              <w:szCs w:val="28"/>
            </w:rPr>
          </w:pPr>
          <w:hyperlink w:history="true" w:anchor="bookmark5">
            <w:r>
              <w:rPr>
                <w:rFonts w:ascii="FangSong" w:hAnsi="FangSong" w:eastAsia="FangSong" w:cs="FangSong"/>
                <w:sz w:val="28"/>
                <w:szCs w:val="28"/>
                <w:spacing w:val="-5"/>
              </w:rPr>
              <w:t>一、收入支出决算总表</w:t>
            </w:r>
          </w:hyperlink>
        </w:p>
        <w:p>
          <w:pPr>
            <w:ind w:left="556"/>
            <w:spacing w:before="103" w:line="222" w:lineRule="auto"/>
            <w:rPr>
              <w:rFonts w:ascii="FangSong" w:hAnsi="FangSong" w:eastAsia="FangSong" w:cs="FangSong"/>
              <w:sz w:val="28"/>
              <w:szCs w:val="28"/>
            </w:rPr>
          </w:pPr>
          <w:hyperlink w:history="true" w:anchor="bookmark6">
            <w:r>
              <w:rPr>
                <w:rFonts w:ascii="FangSong" w:hAnsi="FangSong" w:eastAsia="FangSong" w:cs="FangSong"/>
                <w:sz w:val="28"/>
                <w:szCs w:val="28"/>
                <w:spacing w:val="-4"/>
              </w:rPr>
              <w:t>二、收入决算表</w:t>
            </w:r>
          </w:hyperlink>
        </w:p>
        <w:p>
          <w:pPr>
            <w:ind w:left="555"/>
            <w:spacing w:before="103" w:line="222" w:lineRule="auto"/>
            <w:rPr>
              <w:rFonts w:ascii="FangSong" w:hAnsi="FangSong" w:eastAsia="FangSong" w:cs="FangSong"/>
              <w:sz w:val="28"/>
              <w:szCs w:val="28"/>
            </w:rPr>
          </w:pPr>
          <w:hyperlink w:history="true" w:anchor="bookmark7">
            <w:r>
              <w:rPr>
                <w:rFonts w:ascii="FangSong" w:hAnsi="FangSong" w:eastAsia="FangSong" w:cs="FangSong"/>
                <w:sz w:val="28"/>
                <w:szCs w:val="28"/>
                <w:spacing w:val="-4"/>
              </w:rPr>
              <w:t>三、支出决算表</w:t>
            </w:r>
          </w:hyperlink>
        </w:p>
        <w:p>
          <w:pPr>
            <w:ind w:left="580"/>
            <w:spacing w:before="104" w:line="222" w:lineRule="auto"/>
            <w:rPr>
              <w:rFonts w:ascii="FangSong" w:hAnsi="FangSong" w:eastAsia="FangSong" w:cs="FangSong"/>
              <w:sz w:val="28"/>
              <w:szCs w:val="28"/>
            </w:rPr>
          </w:pPr>
          <w:hyperlink w:history="true" w:anchor="bookmark8">
            <w:r>
              <w:rPr>
                <w:rFonts w:ascii="FangSong" w:hAnsi="FangSong" w:eastAsia="FangSong" w:cs="FangSong"/>
                <w:sz w:val="28"/>
                <w:szCs w:val="28"/>
                <w:spacing w:val="-4"/>
              </w:rPr>
              <w:t>四、财政拨款收入支出决算总表</w:t>
            </w:r>
          </w:hyperlink>
        </w:p>
        <w:p>
          <w:pPr>
            <w:ind w:left="552"/>
            <w:spacing w:before="103" w:line="222" w:lineRule="auto"/>
            <w:rPr>
              <w:rFonts w:ascii="FangSong" w:hAnsi="FangSong" w:eastAsia="FangSong" w:cs="FangSong"/>
              <w:sz w:val="28"/>
              <w:szCs w:val="28"/>
            </w:rPr>
          </w:pPr>
          <w:hyperlink w:history="true" w:anchor="bookmark9">
            <w:r>
              <w:rPr>
                <w:rFonts w:ascii="FangSong" w:hAnsi="FangSong" w:eastAsia="FangSong" w:cs="FangSong"/>
                <w:sz w:val="28"/>
                <w:szCs w:val="28"/>
                <w:spacing w:val="-2"/>
              </w:rPr>
              <w:t>五、一般公共预算财政拨款支出决算表</w:t>
            </w:r>
          </w:hyperlink>
        </w:p>
        <w:p>
          <w:pPr>
            <w:ind w:left="550"/>
            <w:spacing w:before="103" w:line="222" w:lineRule="auto"/>
            <w:rPr>
              <w:rFonts w:ascii="FangSong" w:hAnsi="FangSong" w:eastAsia="FangSong" w:cs="FangSong"/>
              <w:sz w:val="28"/>
              <w:szCs w:val="28"/>
            </w:rPr>
          </w:pPr>
          <w:hyperlink w:history="true" w:anchor="bookmark10">
            <w:r>
              <w:rPr>
                <w:rFonts w:ascii="FangSong" w:hAnsi="FangSong" w:eastAsia="FangSong" w:cs="FangSong"/>
                <w:sz w:val="28"/>
                <w:szCs w:val="28"/>
                <w:spacing w:val="-1"/>
              </w:rPr>
              <w:t>六、一般公共预算财政拨款基本支出决算明细表</w:t>
            </w:r>
          </w:hyperlink>
        </w:p>
        <w:p>
          <w:pPr>
            <w:ind w:left="553"/>
            <w:spacing w:before="105" w:line="220" w:lineRule="auto"/>
            <w:rPr>
              <w:rFonts w:ascii="FangSong" w:hAnsi="FangSong" w:eastAsia="FangSong" w:cs="FangSong"/>
              <w:sz w:val="28"/>
              <w:szCs w:val="28"/>
            </w:rPr>
          </w:pPr>
          <w:hyperlink w:history="true" w:anchor="bookmark11">
            <w:r>
              <w:rPr>
                <w:rFonts w:ascii="FangSong" w:hAnsi="FangSong" w:eastAsia="FangSong" w:cs="FangSong"/>
                <w:sz w:val="28"/>
                <w:szCs w:val="28"/>
                <w:spacing w:val="-2"/>
              </w:rPr>
              <w:t>七、政府性基金预算财政拨款收入支出决算表</w:t>
            </w:r>
          </w:hyperlink>
        </w:p>
        <w:p>
          <w:pPr>
            <w:ind w:left="547"/>
            <w:spacing w:before="105" w:line="222" w:lineRule="auto"/>
            <w:rPr>
              <w:rFonts w:ascii="FangSong" w:hAnsi="FangSong" w:eastAsia="FangSong" w:cs="FangSong"/>
              <w:sz w:val="28"/>
              <w:szCs w:val="28"/>
            </w:rPr>
          </w:pPr>
          <w:hyperlink w:history="true" w:anchor="bookmark12">
            <w:r>
              <w:rPr>
                <w:rFonts w:ascii="FangSong" w:hAnsi="FangSong" w:eastAsia="FangSong" w:cs="FangSong"/>
                <w:sz w:val="28"/>
                <w:szCs w:val="28"/>
                <w:spacing w:val="-1"/>
              </w:rPr>
              <w:t>八、国有资本经营预算财政拨款支出决算表</w:t>
            </w:r>
          </w:hyperlink>
        </w:p>
        <w:p>
          <w:pPr>
            <w:ind w:left="558"/>
            <w:spacing w:before="103" w:line="222" w:lineRule="auto"/>
            <w:rPr>
              <w:rFonts w:ascii="FangSong" w:hAnsi="FangSong" w:eastAsia="FangSong" w:cs="FangSong"/>
              <w:sz w:val="28"/>
              <w:szCs w:val="28"/>
            </w:rPr>
          </w:pPr>
          <w:hyperlink w:history="true" w:anchor="bookmark13">
            <w:r>
              <w:rPr>
                <w:rFonts w:ascii="FangSong" w:hAnsi="FangSong" w:eastAsia="FangSong" w:cs="FangSong"/>
                <w:sz w:val="28"/>
                <w:szCs w:val="28"/>
                <w:spacing w:val="-2"/>
              </w:rPr>
              <w:t>九、财政拨款“三公”经费支出决算表</w:t>
            </w:r>
          </w:hyperlink>
        </w:p>
        <w:p>
          <w:pPr>
            <w:spacing w:before="104" w:line="222" w:lineRule="auto"/>
            <w:rPr>
              <w:rFonts w:ascii="FangSong" w:hAnsi="FangSong" w:eastAsia="FangSong" w:cs="FangSong"/>
              <w:sz w:val="28"/>
              <w:szCs w:val="28"/>
            </w:rPr>
          </w:pPr>
          <w:hyperlink w:history="true" w:anchor="bookmark14">
            <w:r>
              <w:rPr>
                <w:rFonts w:ascii="FangSong" w:hAnsi="FangSong" w:eastAsia="FangSong" w:cs="FangSong"/>
                <w:sz w:val="28"/>
                <w:szCs w:val="28"/>
                <w:b/>
                <w:bCs/>
                <w:spacing w:val="-5"/>
              </w:rPr>
              <w:t>第三部分</w:t>
            </w:r>
            <w:r>
              <w:rPr>
                <w:rFonts w:ascii="FangSong" w:hAnsi="FangSong" w:eastAsia="FangSong" w:cs="FangSong"/>
                <w:sz w:val="28"/>
                <w:szCs w:val="28"/>
                <w:spacing w:val="-5"/>
              </w:rPr>
              <w:t xml:space="preserve"> </w:t>
            </w:r>
            <w:r>
              <w:rPr>
                <w:rFonts w:ascii="FangSong" w:hAnsi="FangSong" w:eastAsia="FangSong" w:cs="FangSong"/>
                <w:sz w:val="28"/>
                <w:szCs w:val="28"/>
                <w:b/>
                <w:bCs/>
                <w:spacing w:val="-5"/>
              </w:rPr>
              <w:t>部门决算情况说明</w:t>
            </w:r>
          </w:hyperlink>
        </w:p>
        <w:p>
          <w:pPr>
            <w:ind w:left="552"/>
            <w:spacing w:before="103" w:line="222" w:lineRule="auto"/>
            <w:rPr>
              <w:rFonts w:ascii="FangSong" w:hAnsi="FangSong" w:eastAsia="FangSong" w:cs="FangSong"/>
              <w:sz w:val="28"/>
              <w:szCs w:val="28"/>
            </w:rPr>
          </w:pPr>
          <w:hyperlink w:history="true" w:anchor="bookmark15">
            <w:r>
              <w:rPr>
                <w:rFonts w:ascii="FangSong" w:hAnsi="FangSong" w:eastAsia="FangSong" w:cs="FangSong"/>
                <w:sz w:val="28"/>
                <w:szCs w:val="28"/>
                <w:spacing w:val="-5"/>
              </w:rPr>
              <w:t>一、收入支出决算总体情况说明</w:t>
            </w:r>
          </w:hyperlink>
        </w:p>
        <w:p>
          <w:pPr>
            <w:ind w:left="556"/>
            <w:spacing w:before="103" w:line="222" w:lineRule="auto"/>
            <w:rPr>
              <w:rFonts w:ascii="FangSong" w:hAnsi="FangSong" w:eastAsia="FangSong" w:cs="FangSong"/>
              <w:sz w:val="28"/>
              <w:szCs w:val="28"/>
            </w:rPr>
          </w:pPr>
          <w:hyperlink w:history="true" w:anchor="bookmark16">
            <w:r>
              <w:rPr>
                <w:rFonts w:ascii="FangSong" w:hAnsi="FangSong" w:eastAsia="FangSong" w:cs="FangSong"/>
                <w:sz w:val="28"/>
                <w:szCs w:val="28"/>
                <w:spacing w:val="-3"/>
              </w:rPr>
              <w:t>二、收入决算情况说明</w:t>
            </w:r>
          </w:hyperlink>
        </w:p>
        <w:p>
          <w:pPr>
            <w:ind w:left="555"/>
            <w:spacing w:before="104" w:line="222" w:lineRule="auto"/>
            <w:rPr>
              <w:rFonts w:ascii="FangSong" w:hAnsi="FangSong" w:eastAsia="FangSong" w:cs="FangSong"/>
              <w:sz w:val="28"/>
              <w:szCs w:val="28"/>
            </w:rPr>
          </w:pPr>
          <w:hyperlink w:history="true" w:anchor="bookmark17">
            <w:r>
              <w:rPr>
                <w:rFonts w:ascii="FangSong" w:hAnsi="FangSong" w:eastAsia="FangSong" w:cs="FangSong"/>
                <w:sz w:val="28"/>
                <w:szCs w:val="28"/>
                <w:spacing w:val="-3"/>
              </w:rPr>
              <w:t>三、支出决算情况说明</w:t>
            </w:r>
          </w:hyperlink>
        </w:p>
        <w:p>
          <w:pPr>
            <w:ind w:left="580"/>
            <w:spacing w:before="103" w:line="222" w:lineRule="auto"/>
            <w:rPr>
              <w:rFonts w:ascii="FangSong" w:hAnsi="FangSong" w:eastAsia="FangSong" w:cs="FangSong"/>
              <w:sz w:val="28"/>
              <w:szCs w:val="28"/>
            </w:rPr>
          </w:pPr>
          <w:hyperlink w:history="true" w:anchor="bookmark18">
            <w:r>
              <w:rPr>
                <w:rFonts w:ascii="FangSong" w:hAnsi="FangSong" w:eastAsia="FangSong" w:cs="FangSong"/>
                <w:sz w:val="28"/>
                <w:szCs w:val="28"/>
                <w:spacing w:val="-3"/>
              </w:rPr>
              <w:t>四、财政拨款收入支出决算总体情况说明</w:t>
            </w:r>
          </w:hyperlink>
        </w:p>
        <w:p>
          <w:pPr>
            <w:ind w:left="552"/>
            <w:spacing w:before="103" w:line="222" w:lineRule="auto"/>
            <w:rPr>
              <w:rFonts w:ascii="FangSong" w:hAnsi="FangSong" w:eastAsia="FangSong" w:cs="FangSong"/>
              <w:sz w:val="28"/>
              <w:szCs w:val="28"/>
            </w:rPr>
          </w:pPr>
          <w:hyperlink w:history="true" w:anchor="bookmark19">
            <w:r>
              <w:rPr>
                <w:rFonts w:ascii="FangSong" w:hAnsi="FangSong" w:eastAsia="FangSong" w:cs="FangSong"/>
                <w:sz w:val="28"/>
                <w:szCs w:val="28"/>
                <w:spacing w:val="-2"/>
              </w:rPr>
              <w:t>五、一般公共预算财政拨款支出决算情况说明</w:t>
            </w:r>
          </w:hyperlink>
        </w:p>
        <w:p>
          <w:pPr>
            <w:ind w:left="550"/>
            <w:spacing w:before="103" w:line="222" w:lineRule="auto"/>
            <w:rPr>
              <w:rFonts w:ascii="FangSong" w:hAnsi="FangSong" w:eastAsia="FangSong" w:cs="FangSong"/>
              <w:sz w:val="28"/>
              <w:szCs w:val="28"/>
            </w:rPr>
          </w:pPr>
          <w:hyperlink w:history="true" w:anchor="bookmark20">
            <w:r>
              <w:rPr>
                <w:rFonts w:ascii="FangSong" w:hAnsi="FangSong" w:eastAsia="FangSong" w:cs="FangSong"/>
                <w:sz w:val="28"/>
                <w:szCs w:val="28"/>
                <w:spacing w:val="-1"/>
              </w:rPr>
              <w:t>六、一般公共预算财政拨款基本支出决算情况说明</w:t>
            </w:r>
          </w:hyperlink>
        </w:p>
        <w:p>
          <w:pPr>
            <w:ind w:left="553"/>
            <w:spacing w:before="104" w:line="222" w:lineRule="auto"/>
            <w:rPr>
              <w:rFonts w:ascii="FangSong" w:hAnsi="FangSong" w:eastAsia="FangSong" w:cs="FangSong"/>
              <w:sz w:val="28"/>
              <w:szCs w:val="28"/>
            </w:rPr>
          </w:pPr>
          <w:hyperlink w:history="true" w:anchor="bookmark21">
            <w:r>
              <w:rPr>
                <w:rFonts w:ascii="FangSong" w:hAnsi="FangSong" w:eastAsia="FangSong" w:cs="FangSong"/>
                <w:sz w:val="28"/>
                <w:szCs w:val="28"/>
                <w:spacing w:val="-2"/>
              </w:rPr>
              <w:t>七、财政拨款“三公”经费支出决算情况说明</w:t>
            </w:r>
          </w:hyperlink>
        </w:p>
        <w:p>
          <w:pPr>
            <w:ind w:left="547"/>
            <w:spacing w:before="104" w:line="220" w:lineRule="auto"/>
            <w:rPr>
              <w:rFonts w:ascii="FangSong" w:hAnsi="FangSong" w:eastAsia="FangSong" w:cs="FangSong"/>
              <w:sz w:val="28"/>
              <w:szCs w:val="28"/>
            </w:rPr>
          </w:pPr>
          <w:hyperlink w:history="true" w:anchor="bookmark22">
            <w:r>
              <w:rPr>
                <w:rFonts w:ascii="FangSong" w:hAnsi="FangSong" w:eastAsia="FangSong" w:cs="FangSong"/>
                <w:sz w:val="28"/>
                <w:szCs w:val="28"/>
                <w:spacing w:val="-1"/>
              </w:rPr>
              <w:t>八、政府性基金预算收入支出决算情况</w:t>
            </w:r>
          </w:hyperlink>
        </w:p>
        <w:p>
          <w:pPr>
            <w:ind w:left="558"/>
            <w:spacing w:before="105" w:line="222" w:lineRule="auto"/>
            <w:rPr>
              <w:rFonts w:ascii="FangSong" w:hAnsi="FangSong" w:eastAsia="FangSong" w:cs="FangSong"/>
              <w:sz w:val="28"/>
              <w:szCs w:val="28"/>
            </w:rPr>
          </w:pPr>
          <w:hyperlink w:history="true" w:anchor="bookmark23">
            <w:r>
              <w:rPr>
                <w:rFonts w:ascii="FangSong" w:hAnsi="FangSong" w:eastAsia="FangSong" w:cs="FangSong"/>
                <w:sz w:val="28"/>
                <w:szCs w:val="28"/>
                <w:spacing w:val="-2"/>
              </w:rPr>
              <w:t>九、</w:t>
            </w:r>
            <w:r>
              <w:rPr>
                <w:rFonts w:ascii="FangSong" w:hAnsi="FangSong" w:eastAsia="FangSong" w:cs="FangSong"/>
                <w:sz w:val="28"/>
                <w:szCs w:val="28"/>
                <w:color w:val="333333"/>
                <w:spacing w:val="-2"/>
              </w:rPr>
              <w:t>国有资本经营预算财政拨款支出情况说明</w:t>
            </w:r>
          </w:hyperlink>
        </w:p>
        <w:p>
          <w:pPr>
            <w:ind w:left="555"/>
            <w:spacing w:before="104" w:line="221" w:lineRule="auto"/>
            <w:rPr>
              <w:rFonts w:ascii="FangSong" w:hAnsi="FangSong" w:eastAsia="FangSong" w:cs="FangSong"/>
              <w:sz w:val="28"/>
              <w:szCs w:val="28"/>
            </w:rPr>
          </w:pPr>
          <w:hyperlink w:history="true" w:anchor="bookmark24">
            <w:r>
              <w:rPr>
                <w:rFonts w:ascii="FangSong" w:hAnsi="FangSong" w:eastAsia="FangSong" w:cs="FangSong"/>
                <w:sz w:val="28"/>
                <w:szCs w:val="28"/>
                <w:spacing w:val="-2"/>
              </w:rPr>
              <w:t>十、关于机关运行经费支出说明</w:t>
            </w:r>
          </w:hyperlink>
        </w:p>
        <w:p>
          <w:pPr>
            <w:ind w:left="555"/>
            <w:spacing w:before="105" w:line="220" w:lineRule="auto"/>
            <w:rPr>
              <w:rFonts w:ascii="FangSong" w:hAnsi="FangSong" w:eastAsia="FangSong" w:cs="FangSong"/>
              <w:sz w:val="28"/>
              <w:szCs w:val="28"/>
            </w:rPr>
          </w:pPr>
          <w:hyperlink w:history="true" w:anchor="bookmark25">
            <w:r>
              <w:rPr>
                <w:rFonts w:ascii="FangSong" w:hAnsi="FangSong" w:eastAsia="FangSong" w:cs="FangSong"/>
                <w:sz w:val="28"/>
                <w:szCs w:val="28"/>
                <w:spacing w:val="-3"/>
              </w:rPr>
              <w:t>十一、一般性支出情况说明</w:t>
            </w:r>
          </w:hyperlink>
        </w:p>
        <w:p>
          <w:pPr>
            <w:ind w:left="555"/>
            <w:spacing w:before="107" w:line="222" w:lineRule="auto"/>
            <w:rPr>
              <w:rFonts w:ascii="FangSong" w:hAnsi="FangSong" w:eastAsia="FangSong" w:cs="FangSong"/>
              <w:sz w:val="28"/>
              <w:szCs w:val="28"/>
            </w:rPr>
          </w:pPr>
          <w:hyperlink w:history="true" w:anchor="bookmark26">
            <w:r>
              <w:rPr>
                <w:rFonts w:ascii="FangSong" w:hAnsi="FangSong" w:eastAsia="FangSong" w:cs="FangSong"/>
                <w:sz w:val="28"/>
                <w:szCs w:val="28"/>
                <w:spacing w:val="-2"/>
              </w:rPr>
              <w:t>十二、关于政府采购支出说明</w:t>
            </w:r>
          </w:hyperlink>
        </w:p>
        <w:p>
          <w:pPr>
            <w:ind w:left="555"/>
            <w:spacing w:before="103" w:line="222" w:lineRule="auto"/>
            <w:rPr>
              <w:rFonts w:ascii="FangSong" w:hAnsi="FangSong" w:eastAsia="FangSong" w:cs="FangSong"/>
              <w:sz w:val="28"/>
              <w:szCs w:val="28"/>
            </w:rPr>
          </w:pPr>
          <w:hyperlink w:history="true" w:anchor="bookmark27">
            <w:r>
              <w:rPr>
                <w:rFonts w:ascii="FangSong" w:hAnsi="FangSong" w:eastAsia="FangSong" w:cs="FangSong"/>
                <w:sz w:val="28"/>
                <w:szCs w:val="28"/>
                <w:spacing w:val="-2"/>
              </w:rPr>
              <w:t>十三、关于国有资产占用情况说明</w:t>
            </w:r>
          </w:hyperlink>
        </w:p>
        <w:p>
          <w:pPr>
            <w:ind w:left="555"/>
            <w:spacing w:before="102" w:line="222" w:lineRule="auto"/>
            <w:rPr>
              <w:rFonts w:ascii="FangSong" w:hAnsi="FangSong" w:eastAsia="FangSong" w:cs="FangSong"/>
              <w:sz w:val="28"/>
              <w:szCs w:val="28"/>
            </w:rPr>
          </w:pPr>
          <w:hyperlink w:history="true" w:anchor="bookmark28">
            <w:r>
              <w:rPr>
                <w:rFonts w:ascii="FangSong" w:hAnsi="FangSong" w:eastAsia="FangSong" w:cs="FangSong"/>
                <w:sz w:val="28"/>
                <w:szCs w:val="28"/>
                <w:spacing w:val="-2"/>
              </w:rPr>
              <w:t>十四、关于2024年度预算绩效情况的说明</w:t>
            </w:r>
          </w:hyperlink>
        </w:p>
      </w:sdtContent>
    </w:sdt>
    <w:p>
      <w:pPr>
        <w:spacing w:before="105" w:line="222" w:lineRule="auto"/>
        <w:rPr>
          <w:rFonts w:ascii="FangSong" w:hAnsi="FangSong" w:eastAsia="FangSong" w:cs="FangSong"/>
          <w:sz w:val="28"/>
          <w:szCs w:val="28"/>
        </w:rPr>
      </w:pPr>
      <w:r>
        <w:rPr>
          <w:rFonts w:ascii="FangSong" w:hAnsi="FangSong" w:eastAsia="FangSong" w:cs="FangSong"/>
          <w:sz w:val="28"/>
          <w:szCs w:val="28"/>
          <w:b/>
          <w:bCs/>
          <w:spacing w:val="-9"/>
        </w:rPr>
        <w:t>第四部分</w:t>
      </w:r>
      <w:r>
        <w:rPr>
          <w:rFonts w:ascii="FangSong" w:hAnsi="FangSong" w:eastAsia="FangSong" w:cs="FangSong"/>
          <w:sz w:val="28"/>
          <w:szCs w:val="28"/>
          <w:spacing w:val="24"/>
        </w:rPr>
        <w:t xml:space="preserve"> </w:t>
      </w:r>
      <w:r>
        <w:rPr>
          <w:rFonts w:ascii="FangSong" w:hAnsi="FangSong" w:eastAsia="FangSong" w:cs="FangSong"/>
          <w:sz w:val="28"/>
          <w:szCs w:val="28"/>
          <w:b/>
          <w:bCs/>
          <w:spacing w:val="-9"/>
        </w:rPr>
        <w:t>名词解释</w:t>
      </w:r>
    </w:p>
    <w:p>
      <w:pPr>
        <w:spacing w:before="103" w:line="222" w:lineRule="auto"/>
        <w:rPr>
          <w:rFonts w:ascii="FangSong" w:hAnsi="FangSong" w:eastAsia="FangSong" w:cs="FangSong"/>
          <w:sz w:val="28"/>
          <w:szCs w:val="28"/>
        </w:rPr>
      </w:pPr>
      <w:r>
        <w:rPr>
          <w:rFonts w:ascii="FangSong" w:hAnsi="FangSong" w:eastAsia="FangSong" w:cs="FangSong"/>
          <w:sz w:val="28"/>
          <w:szCs w:val="28"/>
          <w:b/>
          <w:bCs/>
          <w:spacing w:val="-13"/>
        </w:rPr>
        <w:t>第五部分</w:t>
      </w:r>
      <w:r>
        <w:rPr>
          <w:rFonts w:ascii="FangSong" w:hAnsi="FangSong" w:eastAsia="FangSong" w:cs="FangSong"/>
          <w:sz w:val="28"/>
          <w:szCs w:val="28"/>
          <w:spacing w:val="34"/>
        </w:rPr>
        <w:t xml:space="preserve"> </w:t>
      </w:r>
      <w:r>
        <w:rPr>
          <w:rFonts w:ascii="FangSong" w:hAnsi="FangSong" w:eastAsia="FangSong" w:cs="FangSong"/>
          <w:sz w:val="28"/>
          <w:szCs w:val="28"/>
          <w:b/>
          <w:bCs/>
          <w:spacing w:val="-13"/>
        </w:rPr>
        <w:t>附件</w:t>
      </w:r>
    </w:p>
    <w:p>
      <w:pPr>
        <w:spacing w:line="222" w:lineRule="auto"/>
        <w:sectPr>
          <w:footerReference w:type="default" r:id="rId1"/>
          <w:pgSz w:w="11906" w:h="16839"/>
          <w:pgMar w:top="816" w:right="1785" w:bottom="1197" w:left="1590" w:header="0" w:footer="958" w:gutter="0"/>
        </w:sectPr>
        <w:rPr>
          <w:rFonts w:ascii="FangSong" w:hAnsi="FangSong" w:eastAsia="FangSong" w:cs="FangSong"/>
          <w:sz w:val="28"/>
          <w:szCs w:val="28"/>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3179"/>
        <w:spacing w:before="169" w:line="222" w:lineRule="auto"/>
        <w:rPr>
          <w:rFonts w:ascii="FangSong" w:hAnsi="FangSong" w:eastAsia="FangSong" w:cs="FangSong"/>
          <w:sz w:val="52"/>
          <w:szCs w:val="52"/>
        </w:rPr>
      </w:pPr>
      <w:r>
        <w:rPr>
          <w:rFonts w:ascii="FangSong" w:hAnsi="FangSong" w:eastAsia="FangSong" w:cs="FangSong"/>
          <w:sz w:val="52"/>
          <w:szCs w:val="52"/>
          <w:b/>
          <w:bCs/>
          <w:spacing w:val="-19"/>
        </w:rPr>
        <w:t>第一部分</w:t>
      </w:r>
    </w:p>
    <w:p>
      <w:pPr>
        <w:pStyle w:val="BodyText"/>
        <w:spacing w:line="277" w:lineRule="auto"/>
        <w:rPr/>
      </w:pPr>
      <w:r/>
    </w:p>
    <w:p>
      <w:pPr>
        <w:pStyle w:val="BodyText"/>
        <w:spacing w:line="277" w:lineRule="auto"/>
        <w:rPr/>
      </w:pPr>
      <w:r/>
    </w:p>
    <w:p>
      <w:pPr>
        <w:pStyle w:val="BodyText"/>
        <w:spacing w:line="278" w:lineRule="auto"/>
        <w:rPr/>
      </w:pPr>
      <w:r/>
    </w:p>
    <w:p>
      <w:pPr>
        <w:pStyle w:val="BodyText"/>
        <w:spacing w:line="278" w:lineRule="auto"/>
        <w:rPr/>
      </w:pPr>
      <w:r/>
    </w:p>
    <w:p>
      <w:pPr>
        <w:ind w:left="1075"/>
        <w:spacing w:before="169" w:line="222" w:lineRule="auto"/>
        <w:rPr>
          <w:rFonts w:ascii="FangSong" w:hAnsi="FangSong" w:eastAsia="FangSong" w:cs="FangSong"/>
          <w:sz w:val="52"/>
          <w:szCs w:val="52"/>
        </w:rPr>
      </w:pPr>
      <w:r>
        <w:rPr>
          <w:rFonts w:ascii="FangSong" w:hAnsi="FangSong" w:eastAsia="FangSong" w:cs="FangSong"/>
          <w:sz w:val="52"/>
          <w:szCs w:val="52"/>
          <w:b/>
          <w:bCs/>
          <w:spacing w:val="-7"/>
        </w:rPr>
        <w:t>沅江市史志编纂室部门概况</w:t>
      </w:r>
    </w:p>
    <w:p>
      <w:pPr>
        <w:spacing w:line="222" w:lineRule="auto"/>
        <w:sectPr>
          <w:footerReference w:type="default" r:id="rId2"/>
          <w:pgSz w:w="11906" w:h="16839"/>
          <w:pgMar w:top="1431" w:right="1785" w:bottom="1197" w:left="1785" w:header="0" w:footer="960" w:gutter="0"/>
        </w:sectPr>
        <w:rPr>
          <w:rFonts w:ascii="FangSong" w:hAnsi="FangSong" w:eastAsia="FangSong" w:cs="FangSong"/>
          <w:sz w:val="52"/>
          <w:szCs w:val="52"/>
        </w:rPr>
      </w:pPr>
    </w:p>
    <w:p>
      <w:pPr>
        <w:ind w:left="664"/>
        <w:spacing w:before="64" w:line="222" w:lineRule="auto"/>
        <w:rPr>
          <w:rFonts w:ascii="FangSong" w:hAnsi="FangSong" w:eastAsia="FangSong" w:cs="FangSong"/>
          <w:sz w:val="32"/>
          <w:szCs w:val="32"/>
        </w:rPr>
      </w:pPr>
      <w:r>
        <w:rPr>
          <w:rFonts w:ascii="FangSong" w:hAnsi="FangSong" w:eastAsia="FangSong" w:cs="FangSong"/>
          <w:sz w:val="32"/>
          <w:szCs w:val="32"/>
          <w:b/>
          <w:bCs/>
          <w:spacing w:val="-7"/>
        </w:rPr>
        <w:t>一、部门职责</w:t>
      </w:r>
    </w:p>
    <w:p>
      <w:pPr>
        <w:ind w:left="664"/>
        <w:spacing w:before="255" w:line="222" w:lineRule="auto"/>
        <w:rPr>
          <w:rFonts w:ascii="FangSong" w:hAnsi="FangSong" w:eastAsia="FangSong" w:cs="FangSong"/>
          <w:sz w:val="32"/>
          <w:szCs w:val="32"/>
        </w:rPr>
      </w:pPr>
      <w:r>
        <w:rPr>
          <w:rFonts w:ascii="FangSong" w:hAnsi="FangSong" w:eastAsia="FangSong" w:cs="FangSong"/>
          <w:sz w:val="32"/>
          <w:szCs w:val="32"/>
          <w:spacing w:val="-6"/>
        </w:rPr>
        <w:t>沅江市史志编纂室的主要职责是：</w:t>
      </w:r>
    </w:p>
    <w:p>
      <w:pPr>
        <w:ind w:right="183" w:firstLine="673"/>
        <w:spacing w:before="254" w:line="294" w:lineRule="auto"/>
        <w:rPr>
          <w:rFonts w:ascii="FangSong" w:hAnsi="FangSong" w:eastAsia="FangSong" w:cs="FangSong"/>
          <w:sz w:val="32"/>
          <w:szCs w:val="32"/>
        </w:rPr>
      </w:pPr>
      <w:r>
        <w:rPr>
          <w:rFonts w:ascii="FangSong" w:hAnsi="FangSong" w:eastAsia="FangSong" w:cs="FangSong"/>
          <w:sz w:val="32"/>
          <w:szCs w:val="32"/>
          <w:spacing w:val="-4"/>
        </w:rPr>
        <w:t>1、贯彻落实中央、省、益阳市有关史志工作方针、政策、指示，</w:t>
      </w:r>
      <w:r>
        <w:rPr>
          <w:rFonts w:ascii="FangSong" w:hAnsi="FangSong" w:eastAsia="FangSong" w:cs="FangSong"/>
          <w:sz w:val="32"/>
          <w:szCs w:val="32"/>
          <w:spacing w:val="-5"/>
        </w:rPr>
        <w:t>规划和组织沅江史志修编工作。</w:t>
      </w:r>
    </w:p>
    <w:p>
      <w:pPr>
        <w:ind w:left="17" w:right="153" w:firstLine="636"/>
        <w:spacing w:before="257" w:line="294" w:lineRule="auto"/>
        <w:rPr>
          <w:rFonts w:ascii="FangSong" w:hAnsi="FangSong" w:eastAsia="FangSong" w:cs="FangSong"/>
          <w:sz w:val="32"/>
          <w:szCs w:val="32"/>
        </w:rPr>
      </w:pPr>
      <w:r>
        <w:rPr>
          <w:rFonts w:ascii="FangSong" w:hAnsi="FangSong" w:eastAsia="FangSong" w:cs="FangSong"/>
          <w:sz w:val="32"/>
          <w:szCs w:val="32"/>
          <w:spacing w:val="-14"/>
        </w:rPr>
        <w:t>2、在沅江市委的领导下，</w:t>
      </w:r>
      <w:r>
        <w:rPr>
          <w:rFonts w:ascii="FangSong" w:hAnsi="FangSong" w:eastAsia="FangSong" w:cs="FangSong"/>
          <w:sz w:val="32"/>
          <w:szCs w:val="32"/>
          <w:spacing w:val="76"/>
        </w:rPr>
        <w:t xml:space="preserve"> </w:t>
      </w:r>
      <w:r>
        <w:rPr>
          <w:rFonts w:ascii="FangSong" w:hAnsi="FangSong" w:eastAsia="FangSong" w:cs="FangSong"/>
          <w:sz w:val="32"/>
          <w:szCs w:val="32"/>
          <w:spacing w:val="-14"/>
        </w:rPr>
        <w:t>征集、整理、编纂辖域文史典籍、地情</w:t>
      </w:r>
      <w:r>
        <w:rPr>
          <w:rFonts w:ascii="FangSong" w:hAnsi="FangSong" w:eastAsia="FangSong" w:cs="FangSong"/>
          <w:sz w:val="32"/>
          <w:szCs w:val="32"/>
          <w:spacing w:val="-15"/>
        </w:rPr>
        <w:t>资料、民俗风情等，</w:t>
      </w:r>
      <w:r>
        <w:rPr>
          <w:rFonts w:ascii="FangSong" w:hAnsi="FangSong" w:eastAsia="FangSong" w:cs="FangSong"/>
          <w:sz w:val="32"/>
          <w:szCs w:val="32"/>
          <w:spacing w:val="89"/>
        </w:rPr>
        <w:t xml:space="preserve"> </w:t>
      </w:r>
      <w:r>
        <w:rPr>
          <w:rFonts w:ascii="FangSong" w:hAnsi="FangSong" w:eastAsia="FangSong" w:cs="FangSong"/>
          <w:sz w:val="32"/>
          <w:szCs w:val="32"/>
          <w:spacing w:val="-15"/>
        </w:rPr>
        <w:t>为市域政治、经济、文化、社会、生态建设服务。</w:t>
      </w:r>
    </w:p>
    <w:p>
      <w:pPr>
        <w:ind w:left="8" w:right="290" w:firstLine="647"/>
        <w:spacing w:before="257" w:line="294" w:lineRule="auto"/>
        <w:rPr>
          <w:rFonts w:ascii="FangSong" w:hAnsi="FangSong" w:eastAsia="FangSong" w:cs="FangSong"/>
          <w:sz w:val="32"/>
          <w:szCs w:val="32"/>
        </w:rPr>
      </w:pPr>
      <w:r>
        <w:rPr>
          <w:rFonts w:ascii="FangSong" w:hAnsi="FangSong" w:eastAsia="FangSong" w:cs="FangSong"/>
          <w:sz w:val="32"/>
          <w:szCs w:val="32"/>
          <w:spacing w:val="-15"/>
        </w:rPr>
        <w:t>3、编纂沅江地方史志丛书，</w:t>
      </w:r>
      <w:r>
        <w:rPr>
          <w:rFonts w:ascii="FangSong" w:hAnsi="FangSong" w:eastAsia="FangSong" w:cs="FangSong"/>
          <w:sz w:val="32"/>
          <w:szCs w:val="32"/>
          <w:spacing w:val="83"/>
        </w:rPr>
        <w:t xml:space="preserve"> </w:t>
      </w:r>
      <w:r>
        <w:rPr>
          <w:rFonts w:ascii="FangSong" w:hAnsi="FangSong" w:eastAsia="FangSong" w:cs="FangSong"/>
          <w:sz w:val="32"/>
          <w:szCs w:val="32"/>
          <w:spacing w:val="-15"/>
        </w:rPr>
        <w:t>具体包括《沅江年鉴》、《中共沅江</w:t>
      </w:r>
      <w:r>
        <w:rPr>
          <w:rFonts w:ascii="FangSong" w:hAnsi="FangSong" w:eastAsia="FangSong" w:cs="FangSong"/>
          <w:sz w:val="32"/>
          <w:szCs w:val="32"/>
          <w:spacing w:val="-9"/>
        </w:rPr>
        <w:t>工作纪事》等。</w:t>
      </w:r>
    </w:p>
    <w:p>
      <w:pPr>
        <w:spacing w:before="258" w:line="220" w:lineRule="auto"/>
        <w:jc w:val="right"/>
        <w:rPr>
          <w:rFonts w:ascii="FangSong" w:hAnsi="FangSong" w:eastAsia="FangSong" w:cs="FangSong"/>
          <w:sz w:val="32"/>
          <w:szCs w:val="32"/>
        </w:rPr>
      </w:pPr>
      <w:r>
        <w:rPr>
          <w:rFonts w:ascii="FangSong" w:hAnsi="FangSong" w:eastAsia="FangSong" w:cs="FangSong"/>
          <w:sz w:val="32"/>
          <w:szCs w:val="32"/>
          <w:spacing w:val="-7"/>
        </w:rPr>
        <w:t>4、对各部门和镇场街道进行史志工作的业务指导和业务培</w:t>
      </w:r>
      <w:r>
        <w:rPr>
          <w:rFonts w:ascii="FangSong" w:hAnsi="FangSong" w:eastAsia="FangSong" w:cs="FangSong"/>
          <w:sz w:val="32"/>
          <w:szCs w:val="32"/>
          <w:spacing w:val="-8"/>
        </w:rPr>
        <w:t>训工作。</w:t>
      </w:r>
    </w:p>
    <w:p>
      <w:pPr>
        <w:ind w:left="6" w:right="176" w:firstLine="650"/>
        <w:spacing w:before="256" w:line="319" w:lineRule="auto"/>
        <w:rPr>
          <w:rFonts w:ascii="FangSong" w:hAnsi="FangSong" w:eastAsia="FangSong" w:cs="FangSong"/>
          <w:sz w:val="32"/>
          <w:szCs w:val="32"/>
        </w:rPr>
      </w:pPr>
      <w:r>
        <w:rPr>
          <w:rFonts w:ascii="FangSong" w:hAnsi="FangSong" w:eastAsia="FangSong" w:cs="FangSong"/>
          <w:sz w:val="32"/>
          <w:szCs w:val="32"/>
          <w:spacing w:val="-13"/>
        </w:rPr>
        <w:t>5、运用史志资料和史志研究成果，开展各种形</w:t>
      </w:r>
      <w:r>
        <w:rPr>
          <w:rFonts w:ascii="FangSong" w:hAnsi="FangSong" w:eastAsia="FangSong" w:cs="FangSong"/>
          <w:sz w:val="32"/>
          <w:szCs w:val="32"/>
          <w:spacing w:val="-14"/>
        </w:rPr>
        <w:t>式的史志宣传教育，</w:t>
      </w:r>
      <w:r>
        <w:rPr>
          <w:rFonts w:ascii="FangSong" w:hAnsi="FangSong" w:eastAsia="FangSong" w:cs="FangSong"/>
          <w:sz w:val="32"/>
          <w:szCs w:val="32"/>
        </w:rPr>
        <w:t>参与组织重大党史事件，重要党史人物的纪念活动，参与全市重</w:t>
      </w:r>
      <w:r>
        <w:rPr>
          <w:rFonts w:ascii="FangSong" w:hAnsi="FangSong" w:eastAsia="FangSong" w:cs="FangSong"/>
          <w:sz w:val="32"/>
          <w:szCs w:val="32"/>
          <w:spacing w:val="-1"/>
        </w:rPr>
        <w:t>大史</w:t>
      </w:r>
      <w:r>
        <w:rPr>
          <w:rFonts w:ascii="FangSong" w:hAnsi="FangSong" w:eastAsia="FangSong" w:cs="FangSong"/>
          <w:sz w:val="32"/>
          <w:szCs w:val="32"/>
          <w:spacing w:val="-6"/>
        </w:rPr>
        <w:t>志题材出版物的审查工作。</w:t>
      </w:r>
    </w:p>
    <w:p>
      <w:pPr>
        <w:ind w:left="2" w:right="290" w:firstLine="650"/>
        <w:spacing w:before="259" w:line="294" w:lineRule="auto"/>
        <w:rPr>
          <w:rFonts w:ascii="FangSong" w:hAnsi="FangSong" w:eastAsia="FangSong" w:cs="FangSong"/>
          <w:sz w:val="32"/>
          <w:szCs w:val="32"/>
        </w:rPr>
      </w:pPr>
      <w:r>
        <w:rPr>
          <w:rFonts w:ascii="FangSong" w:hAnsi="FangSong" w:eastAsia="FangSong" w:cs="FangSong"/>
          <w:sz w:val="32"/>
          <w:szCs w:val="32"/>
          <w:spacing w:val="-7"/>
        </w:rPr>
        <w:t>6、承办上级业务部门布置和交办的党史科研课题、专题文章、人</w:t>
      </w:r>
      <w:r>
        <w:rPr>
          <w:rFonts w:ascii="FangSong" w:hAnsi="FangSong" w:eastAsia="FangSong" w:cs="FangSong"/>
          <w:sz w:val="32"/>
          <w:szCs w:val="32"/>
          <w:spacing w:val="-4"/>
        </w:rPr>
        <w:t>物传略、书籍编写、党史重大事件等事项。</w:t>
      </w:r>
    </w:p>
    <w:p>
      <w:pPr>
        <w:ind w:left="19" w:right="305" w:firstLine="638"/>
        <w:spacing w:before="258" w:line="294" w:lineRule="auto"/>
        <w:rPr>
          <w:rFonts w:ascii="FangSong" w:hAnsi="FangSong" w:eastAsia="FangSong" w:cs="FangSong"/>
          <w:sz w:val="32"/>
          <w:szCs w:val="32"/>
        </w:rPr>
      </w:pPr>
      <w:r>
        <w:rPr>
          <w:rFonts w:ascii="FangSong" w:hAnsi="FangSong" w:eastAsia="FangSong" w:cs="FangSong"/>
          <w:sz w:val="32"/>
          <w:szCs w:val="32"/>
          <w:spacing w:val="-10"/>
        </w:rPr>
        <w:t>7、负责党史联络组日常业务工作，</w:t>
      </w:r>
      <w:r>
        <w:rPr>
          <w:rFonts w:ascii="FangSong" w:hAnsi="FangSong" w:eastAsia="FangSong" w:cs="FangSong"/>
          <w:sz w:val="32"/>
          <w:szCs w:val="32"/>
          <w:spacing w:val="-70"/>
        </w:rPr>
        <w:t xml:space="preserve"> </w:t>
      </w:r>
      <w:r>
        <w:rPr>
          <w:rFonts w:ascii="FangSong" w:hAnsi="FangSong" w:eastAsia="FangSong" w:cs="FangSong"/>
          <w:sz w:val="32"/>
          <w:szCs w:val="32"/>
          <w:spacing w:val="-10"/>
        </w:rPr>
        <w:t>为史志工</w:t>
      </w:r>
      <w:r>
        <w:rPr>
          <w:rFonts w:ascii="FangSong" w:hAnsi="FangSong" w:eastAsia="FangSong" w:cs="FangSong"/>
          <w:sz w:val="32"/>
          <w:szCs w:val="32"/>
          <w:spacing w:val="-11"/>
        </w:rPr>
        <w:t>作协作提供交流研究</w:t>
      </w:r>
      <w:r>
        <w:rPr>
          <w:rFonts w:ascii="FangSong" w:hAnsi="FangSong" w:eastAsia="FangSong" w:cs="FangSong"/>
          <w:sz w:val="32"/>
          <w:szCs w:val="32"/>
          <w:spacing w:val="-16"/>
        </w:rPr>
        <w:t>的平台。</w:t>
      </w:r>
    </w:p>
    <w:p>
      <w:pPr>
        <w:ind w:left="651"/>
        <w:spacing w:before="257" w:line="220" w:lineRule="auto"/>
        <w:rPr>
          <w:rFonts w:ascii="FangSong" w:hAnsi="FangSong" w:eastAsia="FangSong" w:cs="FangSong"/>
          <w:sz w:val="32"/>
          <w:szCs w:val="32"/>
        </w:rPr>
      </w:pPr>
      <w:r>
        <w:rPr>
          <w:rFonts w:ascii="FangSong" w:hAnsi="FangSong" w:eastAsia="FangSong" w:cs="FangSong"/>
          <w:sz w:val="32"/>
          <w:szCs w:val="32"/>
          <w:spacing w:val="-3"/>
        </w:rPr>
        <w:t>8、完成市委、市政府交办的其他工作任务。</w:t>
      </w:r>
    </w:p>
    <w:p>
      <w:pPr>
        <w:ind w:left="669"/>
        <w:spacing w:before="256" w:line="221" w:lineRule="auto"/>
        <w:rPr>
          <w:rFonts w:ascii="FangSong" w:hAnsi="FangSong" w:eastAsia="FangSong" w:cs="FangSong"/>
          <w:sz w:val="32"/>
          <w:szCs w:val="32"/>
        </w:rPr>
      </w:pPr>
      <w:r>
        <w:rPr>
          <w:rFonts w:ascii="FangSong" w:hAnsi="FangSong" w:eastAsia="FangSong" w:cs="FangSong"/>
          <w:sz w:val="32"/>
          <w:szCs w:val="32"/>
          <w:b/>
          <w:bCs/>
          <w:spacing w:val="-5"/>
        </w:rPr>
        <w:t>二、机构设置及决算单位构成</w:t>
      </w:r>
    </w:p>
    <w:p>
      <w:pPr>
        <w:ind w:left="658"/>
        <w:spacing w:before="255" w:line="222" w:lineRule="auto"/>
        <w:rPr>
          <w:rFonts w:ascii="FangSong" w:hAnsi="FangSong" w:eastAsia="FangSong" w:cs="FangSong"/>
          <w:sz w:val="32"/>
          <w:szCs w:val="32"/>
        </w:rPr>
      </w:pPr>
      <w:r>
        <w:rPr>
          <w:rFonts w:ascii="FangSong" w:hAnsi="FangSong" w:eastAsia="FangSong" w:cs="FangSong"/>
          <w:sz w:val="32"/>
          <w:szCs w:val="32"/>
          <w:spacing w:val="-5"/>
        </w:rPr>
        <w:t>（一）内设机构设置</w:t>
      </w:r>
    </w:p>
    <w:p>
      <w:pPr>
        <w:ind w:left="673"/>
        <w:spacing w:before="255" w:line="222" w:lineRule="auto"/>
        <w:rPr>
          <w:rFonts w:ascii="FangSong" w:hAnsi="FangSong" w:eastAsia="FangSong" w:cs="FangSong"/>
          <w:sz w:val="32"/>
          <w:szCs w:val="32"/>
        </w:rPr>
      </w:pPr>
      <w:r>
        <w:rPr>
          <w:rFonts w:ascii="FangSong" w:hAnsi="FangSong" w:eastAsia="FangSong" w:cs="FangSong"/>
          <w:sz w:val="32"/>
          <w:szCs w:val="32"/>
          <w:spacing w:val="-6"/>
        </w:rPr>
        <w:t>1、综合股；2、史志股。</w:t>
      </w:r>
    </w:p>
    <w:p>
      <w:pPr>
        <w:ind w:left="658"/>
        <w:spacing w:before="252" w:line="221" w:lineRule="auto"/>
        <w:rPr>
          <w:rFonts w:ascii="FangSong" w:hAnsi="FangSong" w:eastAsia="FangSong" w:cs="FangSong"/>
          <w:sz w:val="32"/>
          <w:szCs w:val="32"/>
        </w:rPr>
      </w:pPr>
      <w:r>
        <w:rPr>
          <w:rFonts w:ascii="FangSong" w:hAnsi="FangSong" w:eastAsia="FangSong" w:cs="FangSong"/>
          <w:sz w:val="32"/>
          <w:szCs w:val="32"/>
          <w:spacing w:val="-6"/>
        </w:rPr>
        <w:t>（二）决算单位构成</w:t>
      </w:r>
    </w:p>
    <w:p>
      <w:pPr>
        <w:ind w:left="9" w:right="270" w:firstLine="654"/>
        <w:spacing w:before="256" w:line="369" w:lineRule="auto"/>
        <w:rPr>
          <w:rFonts w:ascii="FangSong" w:hAnsi="FangSong" w:eastAsia="FangSong" w:cs="FangSong"/>
          <w:sz w:val="32"/>
          <w:szCs w:val="32"/>
        </w:rPr>
      </w:pPr>
      <w:r>
        <w:rPr>
          <w:rFonts w:ascii="FangSong" w:hAnsi="FangSong" w:eastAsia="FangSong" w:cs="FangSong"/>
          <w:sz w:val="32"/>
          <w:szCs w:val="32"/>
          <w:spacing w:val="-8"/>
        </w:rPr>
        <w:t>沅江市史志编纂室</w:t>
      </w:r>
      <w:r>
        <w:rPr>
          <w:rFonts w:ascii="FangSong" w:hAnsi="FangSong" w:eastAsia="FangSong" w:cs="FangSong"/>
          <w:sz w:val="32"/>
          <w:szCs w:val="32"/>
          <w:spacing w:val="-47"/>
        </w:rPr>
        <w:t xml:space="preserve"> </w:t>
      </w:r>
      <w:r>
        <w:rPr>
          <w:rFonts w:ascii="FangSong" w:hAnsi="FangSong" w:eastAsia="FangSong" w:cs="FangSong"/>
          <w:sz w:val="32"/>
          <w:szCs w:val="32"/>
          <w:spacing w:val="-8"/>
        </w:rPr>
        <w:t>2024</w:t>
      </w:r>
      <w:r>
        <w:rPr>
          <w:rFonts w:ascii="FangSong" w:hAnsi="FangSong" w:eastAsia="FangSong" w:cs="FangSong"/>
          <w:sz w:val="32"/>
          <w:szCs w:val="32"/>
          <w:spacing w:val="-53"/>
        </w:rPr>
        <w:t xml:space="preserve"> </w:t>
      </w:r>
      <w:r>
        <w:rPr>
          <w:rFonts w:ascii="FangSong" w:hAnsi="FangSong" w:eastAsia="FangSong" w:cs="FangSong"/>
          <w:sz w:val="32"/>
          <w:szCs w:val="32"/>
          <w:spacing w:val="-8"/>
        </w:rPr>
        <w:t>年部门决算汇总公开单位构成包括：沅江</w:t>
      </w:r>
      <w:r>
        <w:rPr>
          <w:rFonts w:ascii="FangSong" w:hAnsi="FangSong" w:eastAsia="FangSong" w:cs="FangSong"/>
          <w:sz w:val="32"/>
          <w:szCs w:val="32"/>
          <w:spacing w:val="-8"/>
        </w:rPr>
        <w:t>市史志编纂室本级。</w:t>
      </w:r>
    </w:p>
    <w:p>
      <w:pPr>
        <w:spacing w:line="369" w:lineRule="auto"/>
        <w:sectPr>
          <w:footerReference w:type="default" r:id="rId3"/>
          <w:pgSz w:w="11906" w:h="16839"/>
          <w:pgMar w:top="816" w:right="869" w:bottom="1197" w:left="1160" w:header="0" w:footer="958" w:gutter="0"/>
        </w:sectPr>
        <w:rPr>
          <w:rFonts w:ascii="FangSong" w:hAnsi="FangSong" w:eastAsia="FangSong" w:cs="FangSong"/>
          <w:sz w:val="32"/>
          <w:szCs w:val="32"/>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3179"/>
        <w:spacing w:before="169" w:line="222" w:lineRule="auto"/>
        <w:rPr>
          <w:rFonts w:ascii="FangSong" w:hAnsi="FangSong" w:eastAsia="FangSong" w:cs="FangSong"/>
          <w:sz w:val="52"/>
          <w:szCs w:val="52"/>
        </w:rPr>
      </w:pPr>
      <w:r>
        <w:rPr>
          <w:rFonts w:ascii="FangSong" w:hAnsi="FangSong" w:eastAsia="FangSong" w:cs="FangSong"/>
          <w:sz w:val="52"/>
          <w:szCs w:val="52"/>
          <w:b/>
          <w:bCs/>
          <w:spacing w:val="-19"/>
        </w:rPr>
        <w:t>第二部分</w:t>
      </w:r>
    </w:p>
    <w:p>
      <w:pPr>
        <w:pStyle w:val="BodyText"/>
        <w:spacing w:line="277" w:lineRule="auto"/>
        <w:rPr/>
      </w:pPr>
      <w:r/>
    </w:p>
    <w:p>
      <w:pPr>
        <w:pStyle w:val="BodyText"/>
        <w:spacing w:line="277" w:lineRule="auto"/>
        <w:rPr/>
      </w:pPr>
      <w:r/>
    </w:p>
    <w:p>
      <w:pPr>
        <w:pStyle w:val="BodyText"/>
        <w:spacing w:line="278" w:lineRule="auto"/>
        <w:rPr/>
      </w:pPr>
      <w:r/>
    </w:p>
    <w:p>
      <w:pPr>
        <w:pStyle w:val="BodyText"/>
        <w:spacing w:line="278" w:lineRule="auto"/>
        <w:rPr/>
      </w:pPr>
      <w:r/>
    </w:p>
    <w:p>
      <w:pPr>
        <w:ind w:left="2898"/>
        <w:spacing w:before="169" w:line="222" w:lineRule="auto"/>
        <w:rPr>
          <w:rFonts w:ascii="FangSong" w:hAnsi="FangSong" w:eastAsia="FangSong" w:cs="FangSong"/>
          <w:sz w:val="52"/>
          <w:szCs w:val="52"/>
        </w:rPr>
      </w:pPr>
      <w:r>
        <w:rPr>
          <w:rFonts w:ascii="FangSong" w:hAnsi="FangSong" w:eastAsia="FangSong" w:cs="FangSong"/>
          <w:sz w:val="52"/>
          <w:szCs w:val="52"/>
          <w:b/>
          <w:bCs/>
          <w:spacing w:val="-12"/>
        </w:rPr>
        <w:t>部门决算表</w:t>
      </w:r>
    </w:p>
    <w:p>
      <w:pPr>
        <w:spacing w:line="222" w:lineRule="auto"/>
        <w:sectPr>
          <w:footerReference w:type="default" r:id="rId4"/>
          <w:pgSz w:w="11906" w:h="16839"/>
          <w:pgMar w:top="1431" w:right="1785" w:bottom="1197" w:left="1785" w:header="0" w:footer="960" w:gutter="0"/>
        </w:sectPr>
        <w:rPr>
          <w:rFonts w:ascii="FangSong" w:hAnsi="FangSong" w:eastAsia="FangSong" w:cs="FangSong"/>
          <w:sz w:val="52"/>
          <w:szCs w:val="52"/>
        </w:rPr>
      </w:pPr>
    </w:p>
    <w:p>
      <w:pPr>
        <w:ind w:left="5884"/>
        <w:spacing w:before="72" w:line="219" w:lineRule="auto"/>
        <w:rPr>
          <w:rFonts w:ascii="SimSun" w:hAnsi="SimSun" w:eastAsia="SimSun" w:cs="SimSun"/>
          <w:sz w:val="36"/>
          <w:szCs w:val="36"/>
        </w:rPr>
      </w:pPr>
      <w:r>
        <w:rPr>
          <w:rFonts w:ascii="SimSun" w:hAnsi="SimSun" w:eastAsia="SimSun" w:cs="SimSun"/>
          <w:sz w:val="36"/>
          <w:szCs w:val="36"/>
          <w:spacing w:val="-4"/>
        </w:rPr>
        <w:t>收入支出决算总表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公开01表</w:t>
      </w:r>
    </w:p>
    <w:p>
      <w:pPr>
        <w:ind w:left="47"/>
        <w:spacing w:before="137"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18" w:lineRule="exact"/>
        <w:rPr/>
      </w:pPr>
      <w:r/>
    </w:p>
    <w:tbl>
      <w:tblPr>
        <w:tblStyle w:val="TableNormal"/>
        <w:tblW w:w="1457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83"/>
        <w:gridCol w:w="569"/>
        <w:gridCol w:w="2338"/>
        <w:gridCol w:w="4375"/>
        <w:gridCol w:w="569"/>
        <w:gridCol w:w="2345"/>
      </w:tblGrid>
      <w:tr>
        <w:trPr>
          <w:trHeight w:val="442" w:hRule="atLeast"/>
        </w:trPr>
        <w:tc>
          <w:tcPr>
            <w:shd w:val="clear" w:fill="C0C0C0"/>
            <w:tcW w:w="7290" w:type="dxa"/>
            <w:vAlign w:val="top"/>
            <w:gridSpan w:val="3"/>
          </w:tcPr>
          <w:p>
            <w:pPr>
              <w:pStyle w:val="TableText"/>
              <w:ind w:left="3428"/>
              <w:spacing w:before="104" w:line="227" w:lineRule="auto"/>
              <w:rPr>
                <w:sz w:val="21"/>
                <w:szCs w:val="21"/>
              </w:rPr>
            </w:pPr>
            <w:r>
              <w:rPr>
                <w:sz w:val="21"/>
                <w:szCs w:val="21"/>
                <w:spacing w:val="3"/>
              </w:rPr>
              <w:t>收入</w:t>
            </w:r>
          </w:p>
        </w:tc>
        <w:tc>
          <w:tcPr>
            <w:shd w:val="clear" w:fill="C0C0C0"/>
            <w:tcW w:w="7289" w:type="dxa"/>
            <w:vAlign w:val="top"/>
            <w:gridSpan w:val="3"/>
          </w:tcPr>
          <w:p>
            <w:pPr>
              <w:pStyle w:val="TableText"/>
              <w:ind w:left="3421"/>
              <w:spacing w:before="104" w:line="228" w:lineRule="auto"/>
              <w:rPr>
                <w:sz w:val="21"/>
                <w:szCs w:val="21"/>
              </w:rPr>
            </w:pPr>
            <w:r>
              <w:rPr>
                <w:sz w:val="21"/>
                <w:szCs w:val="21"/>
                <w:spacing w:val="7"/>
              </w:rPr>
              <w:t>支出</w:t>
            </w:r>
          </w:p>
        </w:tc>
      </w:tr>
      <w:tr>
        <w:trPr>
          <w:trHeight w:val="434" w:hRule="atLeast"/>
        </w:trPr>
        <w:tc>
          <w:tcPr>
            <w:shd w:val="clear" w:fill="C0C0C0"/>
            <w:tcW w:w="4383" w:type="dxa"/>
            <w:vAlign w:val="top"/>
          </w:tcPr>
          <w:p>
            <w:pPr>
              <w:pStyle w:val="TableText"/>
              <w:ind w:left="1969"/>
              <w:spacing w:before="97" w:line="228" w:lineRule="auto"/>
              <w:rPr>
                <w:sz w:val="21"/>
                <w:szCs w:val="21"/>
              </w:rPr>
            </w:pPr>
            <w:r>
              <w:rPr>
                <w:sz w:val="21"/>
                <w:szCs w:val="21"/>
                <w:spacing w:val="5"/>
              </w:rPr>
              <w:t>项目</w:t>
            </w:r>
          </w:p>
        </w:tc>
        <w:tc>
          <w:tcPr>
            <w:shd w:val="clear" w:fill="C0C0C0"/>
            <w:tcW w:w="569" w:type="dxa"/>
            <w:vAlign w:val="top"/>
          </w:tcPr>
          <w:p>
            <w:pPr>
              <w:pStyle w:val="TableText"/>
              <w:ind w:left="61"/>
              <w:spacing w:before="97" w:line="227" w:lineRule="auto"/>
              <w:rPr>
                <w:sz w:val="21"/>
                <w:szCs w:val="21"/>
              </w:rPr>
            </w:pPr>
            <w:r>
              <w:rPr>
                <w:sz w:val="21"/>
                <w:szCs w:val="21"/>
                <w:spacing w:val="5"/>
              </w:rPr>
              <w:t>行次</w:t>
            </w:r>
          </w:p>
        </w:tc>
        <w:tc>
          <w:tcPr>
            <w:shd w:val="clear" w:fill="C0C0C0"/>
            <w:tcW w:w="2338" w:type="dxa"/>
            <w:vAlign w:val="top"/>
          </w:tcPr>
          <w:p>
            <w:pPr>
              <w:pStyle w:val="TableText"/>
              <w:ind w:left="945"/>
              <w:spacing w:before="97" w:line="227" w:lineRule="auto"/>
              <w:rPr>
                <w:sz w:val="21"/>
                <w:szCs w:val="21"/>
              </w:rPr>
            </w:pPr>
            <w:r>
              <w:rPr>
                <w:sz w:val="21"/>
                <w:szCs w:val="21"/>
                <w:spacing w:val="6"/>
              </w:rPr>
              <w:t>金额</w:t>
            </w:r>
          </w:p>
        </w:tc>
        <w:tc>
          <w:tcPr>
            <w:shd w:val="clear" w:fill="C0C0C0"/>
            <w:tcW w:w="4375" w:type="dxa"/>
            <w:vAlign w:val="top"/>
          </w:tcPr>
          <w:p>
            <w:pPr>
              <w:pStyle w:val="TableText"/>
              <w:ind w:left="1969"/>
              <w:spacing w:before="97" w:line="228" w:lineRule="auto"/>
              <w:rPr>
                <w:sz w:val="21"/>
                <w:szCs w:val="21"/>
              </w:rPr>
            </w:pPr>
            <w:r>
              <w:rPr>
                <w:sz w:val="21"/>
                <w:szCs w:val="21"/>
                <w:spacing w:val="5"/>
              </w:rPr>
              <w:t>项目</w:t>
            </w:r>
          </w:p>
        </w:tc>
        <w:tc>
          <w:tcPr>
            <w:shd w:val="clear" w:fill="C0C0C0"/>
            <w:tcW w:w="569" w:type="dxa"/>
            <w:vAlign w:val="top"/>
          </w:tcPr>
          <w:p>
            <w:pPr>
              <w:pStyle w:val="TableText"/>
              <w:ind w:left="69"/>
              <w:spacing w:before="97" w:line="227" w:lineRule="auto"/>
              <w:rPr>
                <w:sz w:val="21"/>
                <w:szCs w:val="21"/>
              </w:rPr>
            </w:pPr>
            <w:r>
              <w:rPr>
                <w:sz w:val="21"/>
                <w:szCs w:val="21"/>
                <w:spacing w:val="5"/>
              </w:rPr>
              <w:t>行次</w:t>
            </w:r>
          </w:p>
        </w:tc>
        <w:tc>
          <w:tcPr>
            <w:shd w:val="clear" w:fill="C0C0C0"/>
            <w:tcW w:w="2345" w:type="dxa"/>
            <w:vAlign w:val="top"/>
          </w:tcPr>
          <w:p>
            <w:pPr>
              <w:pStyle w:val="TableText"/>
              <w:ind w:left="953"/>
              <w:spacing w:before="97" w:line="227" w:lineRule="auto"/>
              <w:rPr>
                <w:sz w:val="21"/>
                <w:szCs w:val="21"/>
              </w:rPr>
            </w:pPr>
            <w:r>
              <w:rPr>
                <w:sz w:val="21"/>
                <w:szCs w:val="21"/>
                <w:spacing w:val="6"/>
              </w:rPr>
              <w:t>金额</w:t>
            </w:r>
          </w:p>
        </w:tc>
      </w:tr>
      <w:tr>
        <w:trPr>
          <w:trHeight w:val="434" w:hRule="atLeast"/>
        </w:trPr>
        <w:tc>
          <w:tcPr>
            <w:shd w:val="clear" w:fill="C0C0C0"/>
            <w:tcW w:w="4383" w:type="dxa"/>
            <w:vAlign w:val="top"/>
          </w:tcPr>
          <w:p>
            <w:pPr>
              <w:pStyle w:val="TableText"/>
              <w:ind w:left="1966"/>
              <w:spacing w:before="113"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38" w:type="dxa"/>
            <w:vAlign w:val="top"/>
          </w:tcPr>
          <w:p>
            <w:pPr>
              <w:pStyle w:val="TableText"/>
              <w:ind w:left="1125"/>
              <w:spacing w:before="113" w:line="283" w:lineRule="exact"/>
              <w:rPr>
                <w:sz w:val="21"/>
                <w:szCs w:val="21"/>
              </w:rPr>
            </w:pPr>
            <w:r>
              <w:rPr>
                <w:sz w:val="21"/>
                <w:szCs w:val="21"/>
                <w:position w:val="1"/>
              </w:rPr>
              <w:t>1</w:t>
            </w:r>
          </w:p>
        </w:tc>
        <w:tc>
          <w:tcPr>
            <w:shd w:val="clear" w:fill="C0C0C0"/>
            <w:tcW w:w="4375" w:type="dxa"/>
            <w:vAlign w:val="top"/>
          </w:tcPr>
          <w:p>
            <w:pPr>
              <w:pStyle w:val="TableText"/>
              <w:ind w:left="1966"/>
              <w:spacing w:before="113"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45" w:type="dxa"/>
            <w:vAlign w:val="top"/>
          </w:tcPr>
          <w:p>
            <w:pPr>
              <w:pStyle w:val="TableText"/>
              <w:ind w:left="1119"/>
              <w:spacing w:before="113" w:line="283" w:lineRule="exact"/>
              <w:rPr>
                <w:sz w:val="21"/>
                <w:szCs w:val="21"/>
              </w:rPr>
            </w:pPr>
            <w:r>
              <w:rPr>
                <w:sz w:val="21"/>
                <w:szCs w:val="21"/>
                <w:position w:val="1"/>
              </w:rPr>
              <w:t>2</w:t>
            </w:r>
          </w:p>
        </w:tc>
      </w:tr>
      <w:tr>
        <w:trPr>
          <w:trHeight w:val="284" w:hRule="atLeast"/>
        </w:trPr>
        <w:tc>
          <w:tcPr>
            <w:tcW w:w="4383" w:type="dxa"/>
            <w:vAlign w:val="top"/>
          </w:tcPr>
          <w:p>
            <w:pPr>
              <w:pStyle w:val="TableText"/>
              <w:ind w:left="3"/>
              <w:spacing w:before="16" w:line="224" w:lineRule="auto"/>
              <w:rPr/>
            </w:pPr>
            <w:r>
              <w:rPr>
                <w:spacing w:val="4"/>
              </w:rPr>
              <w:t>一、一般公共预算财政拨款收入</w:t>
            </w:r>
          </w:p>
        </w:tc>
        <w:tc>
          <w:tcPr>
            <w:tcW w:w="569" w:type="dxa"/>
            <w:vAlign w:val="top"/>
          </w:tcPr>
          <w:p>
            <w:pPr>
              <w:pStyle w:val="TableText"/>
              <w:ind w:left="237"/>
              <w:spacing w:before="11" w:line="257" w:lineRule="exact"/>
              <w:rPr/>
            </w:pPr>
            <w:r>
              <w:rPr>
                <w:position w:val="1"/>
              </w:rPr>
              <w:t>1</w:t>
            </w:r>
          </w:p>
        </w:tc>
        <w:tc>
          <w:tcPr>
            <w:tcW w:w="2338" w:type="dxa"/>
            <w:vAlign w:val="top"/>
          </w:tcPr>
          <w:p>
            <w:pPr>
              <w:pStyle w:val="TableText"/>
              <w:spacing w:before="11" w:line="255" w:lineRule="exact"/>
              <w:jc w:val="right"/>
              <w:rPr/>
            </w:pPr>
            <w:r>
              <w:rPr>
                <w:spacing w:val="6"/>
                <w:position w:val="1"/>
              </w:rPr>
              <w:t>68.88</w:t>
            </w:r>
          </w:p>
        </w:tc>
        <w:tc>
          <w:tcPr>
            <w:tcW w:w="4375" w:type="dxa"/>
            <w:vAlign w:val="top"/>
          </w:tcPr>
          <w:p>
            <w:pPr>
              <w:pStyle w:val="TableText"/>
              <w:ind w:left="3"/>
              <w:spacing w:before="16" w:line="224" w:lineRule="auto"/>
              <w:rPr/>
            </w:pPr>
            <w:r>
              <w:rPr>
                <w:spacing w:val="3"/>
              </w:rPr>
              <w:t>一、一般公共服务支出</w:t>
            </w:r>
          </w:p>
        </w:tc>
        <w:tc>
          <w:tcPr>
            <w:tcW w:w="569" w:type="dxa"/>
            <w:vAlign w:val="top"/>
          </w:tcPr>
          <w:p>
            <w:pPr>
              <w:pStyle w:val="TableText"/>
              <w:ind w:left="189"/>
              <w:spacing w:before="11" w:line="256" w:lineRule="exact"/>
              <w:rPr/>
            </w:pPr>
            <w:r>
              <w:rPr>
                <w:spacing w:val="1"/>
                <w:position w:val="1"/>
              </w:rPr>
              <w:t>31</w:t>
            </w:r>
          </w:p>
        </w:tc>
        <w:tc>
          <w:tcPr>
            <w:tcW w:w="2345" w:type="dxa"/>
            <w:vAlign w:val="top"/>
          </w:tcPr>
          <w:p>
            <w:pPr>
              <w:pStyle w:val="TableText"/>
              <w:spacing w:before="11" w:line="255" w:lineRule="exact"/>
              <w:jc w:val="right"/>
              <w:rPr/>
            </w:pPr>
            <w:r>
              <w:rPr>
                <w:spacing w:val="6"/>
                <w:position w:val="1"/>
              </w:rPr>
              <w:t>67.02</w:t>
            </w:r>
          </w:p>
        </w:tc>
      </w:tr>
      <w:tr>
        <w:trPr>
          <w:trHeight w:val="284" w:hRule="atLeast"/>
        </w:trPr>
        <w:tc>
          <w:tcPr>
            <w:tcW w:w="4383" w:type="dxa"/>
            <w:vAlign w:val="top"/>
          </w:tcPr>
          <w:p>
            <w:pPr>
              <w:pStyle w:val="TableText"/>
              <w:ind w:left="3"/>
              <w:spacing w:before="17" w:line="223" w:lineRule="auto"/>
              <w:rPr/>
            </w:pPr>
            <w:r>
              <w:rPr>
                <w:spacing w:val="4"/>
              </w:rPr>
              <w:t>二、政府性基金预算财政拨款收入</w:t>
            </w:r>
          </w:p>
        </w:tc>
        <w:tc>
          <w:tcPr>
            <w:tcW w:w="569" w:type="dxa"/>
            <w:vAlign w:val="top"/>
          </w:tcPr>
          <w:p>
            <w:pPr>
              <w:pStyle w:val="TableText"/>
              <w:ind w:left="224"/>
              <w:spacing w:before="12" w:line="257" w:lineRule="exact"/>
              <w:rPr/>
            </w:pPr>
            <w:r>
              <w:rPr>
                <w:position w:val="1"/>
              </w:rPr>
              <w:t>2</w:t>
            </w:r>
          </w:p>
        </w:tc>
        <w:tc>
          <w:tcPr>
            <w:tcW w:w="2338" w:type="dxa"/>
            <w:vAlign w:val="top"/>
          </w:tcPr>
          <w:p>
            <w:pPr>
              <w:rPr>
                <w:rFonts w:ascii="Arial"/>
                <w:sz w:val="21"/>
              </w:rPr>
            </w:pPr>
            <w:r/>
          </w:p>
        </w:tc>
        <w:tc>
          <w:tcPr>
            <w:tcW w:w="4375" w:type="dxa"/>
            <w:vAlign w:val="top"/>
          </w:tcPr>
          <w:p>
            <w:pPr>
              <w:pStyle w:val="TableText"/>
              <w:ind w:left="3"/>
              <w:spacing w:before="17" w:line="225" w:lineRule="auto"/>
              <w:rPr/>
            </w:pPr>
            <w:r>
              <w:rPr>
                <w:spacing w:val="3"/>
              </w:rPr>
              <w:t>二、外交支出</w:t>
            </w:r>
          </w:p>
        </w:tc>
        <w:tc>
          <w:tcPr>
            <w:tcW w:w="569" w:type="dxa"/>
            <w:vAlign w:val="top"/>
          </w:tcPr>
          <w:p>
            <w:pPr>
              <w:pStyle w:val="TableText"/>
              <w:ind w:left="189"/>
              <w:spacing w:before="12" w:line="256" w:lineRule="exact"/>
              <w:rPr/>
            </w:pPr>
            <w:r>
              <w:rPr>
                <w:spacing w:val="1"/>
                <w:position w:val="1"/>
              </w:rPr>
              <w:t>32</w:t>
            </w:r>
          </w:p>
        </w:tc>
        <w:tc>
          <w:tcPr>
            <w:tcW w:w="2345" w:type="dxa"/>
            <w:vAlign w:val="top"/>
          </w:tcPr>
          <w:p>
            <w:pPr>
              <w:rPr>
                <w:rFonts w:ascii="Arial"/>
                <w:sz w:val="21"/>
              </w:rPr>
            </w:pPr>
            <w:r/>
          </w:p>
        </w:tc>
      </w:tr>
      <w:tr>
        <w:trPr>
          <w:trHeight w:val="284" w:hRule="atLeast"/>
        </w:trPr>
        <w:tc>
          <w:tcPr>
            <w:tcW w:w="4383" w:type="dxa"/>
            <w:vAlign w:val="top"/>
          </w:tcPr>
          <w:p>
            <w:pPr>
              <w:pStyle w:val="TableText"/>
              <w:spacing w:before="18" w:line="223" w:lineRule="auto"/>
              <w:rPr/>
            </w:pPr>
            <w:r>
              <w:rPr>
                <w:spacing w:val="4"/>
              </w:rPr>
              <w:t>三、国有资本经营预算财政拨款收入</w:t>
            </w:r>
          </w:p>
        </w:tc>
        <w:tc>
          <w:tcPr>
            <w:tcW w:w="569" w:type="dxa"/>
            <w:vAlign w:val="top"/>
          </w:tcPr>
          <w:p>
            <w:pPr>
              <w:pStyle w:val="TableText"/>
              <w:ind w:left="226"/>
              <w:spacing w:before="13" w:line="256" w:lineRule="exact"/>
              <w:rPr/>
            </w:pPr>
            <w:r>
              <w:rPr>
                <w:position w:val="1"/>
              </w:rPr>
              <w:t>3</w:t>
            </w:r>
          </w:p>
        </w:tc>
        <w:tc>
          <w:tcPr>
            <w:tcW w:w="2338" w:type="dxa"/>
            <w:vAlign w:val="top"/>
          </w:tcPr>
          <w:p>
            <w:pPr>
              <w:rPr>
                <w:rFonts w:ascii="Arial"/>
                <w:sz w:val="21"/>
              </w:rPr>
            </w:pPr>
            <w:r/>
          </w:p>
        </w:tc>
        <w:tc>
          <w:tcPr>
            <w:tcW w:w="4375" w:type="dxa"/>
            <w:vAlign w:val="top"/>
          </w:tcPr>
          <w:p>
            <w:pPr>
              <w:pStyle w:val="TableText"/>
              <w:spacing w:before="18" w:line="225" w:lineRule="auto"/>
              <w:rPr/>
            </w:pPr>
            <w:r>
              <w:rPr>
                <w:spacing w:val="3"/>
              </w:rPr>
              <w:t>三、国防支出</w:t>
            </w:r>
          </w:p>
        </w:tc>
        <w:tc>
          <w:tcPr>
            <w:tcW w:w="569" w:type="dxa"/>
            <w:vAlign w:val="top"/>
          </w:tcPr>
          <w:p>
            <w:pPr>
              <w:pStyle w:val="TableText"/>
              <w:ind w:left="189"/>
              <w:spacing w:before="13" w:line="256" w:lineRule="exact"/>
              <w:rPr/>
            </w:pPr>
            <w:r>
              <w:rPr>
                <w:spacing w:val="1"/>
                <w:position w:val="1"/>
              </w:rPr>
              <w:t>33</w:t>
            </w:r>
          </w:p>
        </w:tc>
        <w:tc>
          <w:tcPr>
            <w:tcW w:w="2345" w:type="dxa"/>
            <w:vAlign w:val="top"/>
          </w:tcPr>
          <w:p>
            <w:pPr>
              <w:rPr>
                <w:rFonts w:ascii="Arial"/>
                <w:sz w:val="21"/>
              </w:rPr>
            </w:pPr>
            <w:r/>
          </w:p>
        </w:tc>
      </w:tr>
      <w:tr>
        <w:trPr>
          <w:trHeight w:val="284" w:hRule="atLeast"/>
        </w:trPr>
        <w:tc>
          <w:tcPr>
            <w:tcW w:w="4383" w:type="dxa"/>
            <w:vAlign w:val="top"/>
          </w:tcPr>
          <w:p>
            <w:pPr>
              <w:pStyle w:val="TableText"/>
              <w:ind w:left="18"/>
              <w:spacing w:before="19" w:line="224" w:lineRule="auto"/>
              <w:rPr/>
            </w:pPr>
            <w:r>
              <w:rPr>
                <w:spacing w:val="1"/>
              </w:rPr>
              <w:t>四、上级补助收入</w:t>
            </w:r>
          </w:p>
        </w:tc>
        <w:tc>
          <w:tcPr>
            <w:tcW w:w="569" w:type="dxa"/>
            <w:vAlign w:val="top"/>
          </w:tcPr>
          <w:p>
            <w:pPr>
              <w:pStyle w:val="TableText"/>
              <w:ind w:left="221"/>
              <w:spacing w:before="14" w:line="257" w:lineRule="exact"/>
              <w:rPr/>
            </w:pPr>
            <w:r>
              <w:rPr>
                <w:position w:val="1"/>
              </w:rPr>
              <w:t>4</w:t>
            </w:r>
          </w:p>
        </w:tc>
        <w:tc>
          <w:tcPr>
            <w:tcW w:w="2338" w:type="dxa"/>
            <w:vAlign w:val="top"/>
          </w:tcPr>
          <w:p>
            <w:pPr>
              <w:rPr>
                <w:rFonts w:ascii="Arial"/>
                <w:sz w:val="21"/>
              </w:rPr>
            </w:pPr>
            <w:r/>
          </w:p>
        </w:tc>
        <w:tc>
          <w:tcPr>
            <w:tcW w:w="4375" w:type="dxa"/>
            <w:vAlign w:val="top"/>
          </w:tcPr>
          <w:p>
            <w:pPr>
              <w:pStyle w:val="TableText"/>
              <w:ind w:left="18"/>
              <w:spacing w:before="19" w:line="224" w:lineRule="auto"/>
              <w:rPr/>
            </w:pPr>
            <w:r>
              <w:rPr>
                <w:spacing w:val="1"/>
              </w:rPr>
              <w:t>四、公共安全支出</w:t>
            </w:r>
          </w:p>
        </w:tc>
        <w:tc>
          <w:tcPr>
            <w:tcW w:w="569" w:type="dxa"/>
            <w:vAlign w:val="top"/>
          </w:tcPr>
          <w:p>
            <w:pPr>
              <w:pStyle w:val="TableText"/>
              <w:ind w:left="189"/>
              <w:spacing w:before="14" w:line="256" w:lineRule="exact"/>
              <w:rPr/>
            </w:pPr>
            <w:r>
              <w:rPr>
                <w:spacing w:val="1"/>
                <w:position w:val="1"/>
              </w:rPr>
              <w:t>34</w:t>
            </w:r>
          </w:p>
        </w:tc>
        <w:tc>
          <w:tcPr>
            <w:tcW w:w="2345" w:type="dxa"/>
            <w:vAlign w:val="top"/>
          </w:tcPr>
          <w:p>
            <w:pPr>
              <w:rPr>
                <w:rFonts w:ascii="Arial"/>
                <w:sz w:val="21"/>
              </w:rPr>
            </w:pPr>
            <w:r/>
          </w:p>
        </w:tc>
      </w:tr>
      <w:tr>
        <w:trPr>
          <w:trHeight w:val="284" w:hRule="atLeast"/>
        </w:trPr>
        <w:tc>
          <w:tcPr>
            <w:tcW w:w="4383" w:type="dxa"/>
            <w:vAlign w:val="top"/>
          </w:tcPr>
          <w:p>
            <w:pPr>
              <w:pStyle w:val="TableText"/>
              <w:ind w:left="3"/>
              <w:spacing w:before="20" w:line="224" w:lineRule="auto"/>
              <w:rPr/>
            </w:pPr>
            <w:r>
              <w:rPr>
                <w:spacing w:val="3"/>
              </w:rPr>
              <w:t>五、事业收入</w:t>
            </w:r>
          </w:p>
        </w:tc>
        <w:tc>
          <w:tcPr>
            <w:tcW w:w="569" w:type="dxa"/>
            <w:vAlign w:val="top"/>
          </w:tcPr>
          <w:p>
            <w:pPr>
              <w:pStyle w:val="TableText"/>
              <w:ind w:left="226"/>
              <w:spacing w:before="15" w:line="256" w:lineRule="exact"/>
              <w:rPr/>
            </w:pPr>
            <w:r>
              <w:rPr>
                <w:position w:val="1"/>
              </w:rPr>
              <w:t>5</w:t>
            </w:r>
          </w:p>
        </w:tc>
        <w:tc>
          <w:tcPr>
            <w:tcW w:w="2338" w:type="dxa"/>
            <w:vAlign w:val="top"/>
          </w:tcPr>
          <w:p>
            <w:pPr>
              <w:rPr>
                <w:rFonts w:ascii="Arial"/>
                <w:sz w:val="21"/>
              </w:rPr>
            </w:pPr>
            <w:r/>
          </w:p>
        </w:tc>
        <w:tc>
          <w:tcPr>
            <w:tcW w:w="4375" w:type="dxa"/>
            <w:vAlign w:val="top"/>
          </w:tcPr>
          <w:p>
            <w:pPr>
              <w:pStyle w:val="TableText"/>
              <w:ind w:left="3"/>
              <w:spacing w:before="20" w:line="224" w:lineRule="auto"/>
              <w:rPr/>
            </w:pPr>
            <w:r>
              <w:rPr>
                <w:spacing w:val="3"/>
              </w:rPr>
              <w:t>五、教育支出</w:t>
            </w:r>
          </w:p>
        </w:tc>
        <w:tc>
          <w:tcPr>
            <w:tcW w:w="569" w:type="dxa"/>
            <w:vAlign w:val="top"/>
          </w:tcPr>
          <w:p>
            <w:pPr>
              <w:pStyle w:val="TableText"/>
              <w:ind w:left="189"/>
              <w:spacing w:before="15" w:line="256" w:lineRule="exact"/>
              <w:rPr/>
            </w:pPr>
            <w:r>
              <w:rPr>
                <w:spacing w:val="1"/>
                <w:position w:val="1"/>
              </w:rPr>
              <w:t>35</w:t>
            </w:r>
          </w:p>
        </w:tc>
        <w:tc>
          <w:tcPr>
            <w:tcW w:w="2345" w:type="dxa"/>
            <w:vAlign w:val="top"/>
          </w:tcPr>
          <w:p>
            <w:pPr>
              <w:rPr>
                <w:rFonts w:ascii="Arial"/>
                <w:sz w:val="21"/>
              </w:rPr>
            </w:pPr>
            <w:r/>
          </w:p>
        </w:tc>
      </w:tr>
      <w:tr>
        <w:trPr>
          <w:trHeight w:val="284" w:hRule="atLeast"/>
        </w:trPr>
        <w:tc>
          <w:tcPr>
            <w:tcW w:w="4383" w:type="dxa"/>
            <w:vAlign w:val="top"/>
          </w:tcPr>
          <w:p>
            <w:pPr>
              <w:pStyle w:val="TableText"/>
              <w:ind w:left="1"/>
              <w:spacing w:before="21" w:line="224" w:lineRule="auto"/>
              <w:rPr/>
            </w:pPr>
            <w:r>
              <w:rPr>
                <w:spacing w:val="3"/>
              </w:rPr>
              <w:t>六、经营收入</w:t>
            </w:r>
          </w:p>
        </w:tc>
        <w:tc>
          <w:tcPr>
            <w:tcW w:w="569" w:type="dxa"/>
            <w:vAlign w:val="top"/>
          </w:tcPr>
          <w:p>
            <w:pPr>
              <w:pStyle w:val="TableText"/>
              <w:ind w:left="223"/>
              <w:spacing w:before="16" w:line="256" w:lineRule="exact"/>
              <w:rPr/>
            </w:pPr>
            <w:r>
              <w:rPr>
                <w:position w:val="1"/>
              </w:rPr>
              <w:t>6</w:t>
            </w:r>
          </w:p>
        </w:tc>
        <w:tc>
          <w:tcPr>
            <w:tcW w:w="2338" w:type="dxa"/>
            <w:vAlign w:val="top"/>
          </w:tcPr>
          <w:p>
            <w:pPr>
              <w:rPr>
                <w:rFonts w:ascii="Arial"/>
                <w:sz w:val="21"/>
              </w:rPr>
            </w:pPr>
            <w:r/>
          </w:p>
        </w:tc>
        <w:tc>
          <w:tcPr>
            <w:tcW w:w="4375" w:type="dxa"/>
            <w:vAlign w:val="top"/>
          </w:tcPr>
          <w:p>
            <w:pPr>
              <w:pStyle w:val="TableText"/>
              <w:ind w:left="1"/>
              <w:spacing w:before="21" w:line="223" w:lineRule="auto"/>
              <w:rPr/>
            </w:pPr>
            <w:r>
              <w:rPr>
                <w:spacing w:val="3"/>
              </w:rPr>
              <w:t>六、科学技术支出</w:t>
            </w:r>
          </w:p>
        </w:tc>
        <w:tc>
          <w:tcPr>
            <w:tcW w:w="569" w:type="dxa"/>
            <w:vAlign w:val="top"/>
          </w:tcPr>
          <w:p>
            <w:pPr>
              <w:pStyle w:val="TableText"/>
              <w:ind w:left="189"/>
              <w:spacing w:before="16" w:line="256" w:lineRule="exact"/>
              <w:rPr/>
            </w:pPr>
            <w:r>
              <w:rPr>
                <w:spacing w:val="1"/>
                <w:position w:val="1"/>
              </w:rPr>
              <w:t>36</w:t>
            </w:r>
          </w:p>
        </w:tc>
        <w:tc>
          <w:tcPr>
            <w:tcW w:w="2345" w:type="dxa"/>
            <w:vAlign w:val="top"/>
          </w:tcPr>
          <w:p>
            <w:pPr>
              <w:rPr>
                <w:rFonts w:ascii="Arial"/>
                <w:sz w:val="21"/>
              </w:rPr>
            </w:pPr>
            <w:r/>
          </w:p>
        </w:tc>
      </w:tr>
      <w:tr>
        <w:trPr>
          <w:trHeight w:val="284" w:hRule="atLeast"/>
        </w:trPr>
        <w:tc>
          <w:tcPr>
            <w:tcW w:w="4383" w:type="dxa"/>
            <w:vAlign w:val="top"/>
          </w:tcPr>
          <w:p>
            <w:pPr>
              <w:pStyle w:val="TableText"/>
              <w:spacing w:before="22" w:line="223" w:lineRule="auto"/>
              <w:rPr/>
            </w:pPr>
            <w:r>
              <w:rPr>
                <w:spacing w:val="4"/>
              </w:rPr>
              <w:t>七、附属单位上缴收入</w:t>
            </w:r>
          </w:p>
        </w:tc>
        <w:tc>
          <w:tcPr>
            <w:tcW w:w="569" w:type="dxa"/>
            <w:vAlign w:val="top"/>
          </w:tcPr>
          <w:p>
            <w:pPr>
              <w:pStyle w:val="TableText"/>
              <w:ind w:left="227"/>
              <w:spacing w:before="17" w:line="256" w:lineRule="exact"/>
              <w:rPr/>
            </w:pPr>
            <w:r>
              <w:rPr>
                <w:position w:val="1"/>
              </w:rPr>
              <w:t>7</w:t>
            </w:r>
          </w:p>
        </w:tc>
        <w:tc>
          <w:tcPr>
            <w:tcW w:w="2338" w:type="dxa"/>
            <w:vAlign w:val="top"/>
          </w:tcPr>
          <w:p>
            <w:pPr>
              <w:rPr>
                <w:rFonts w:ascii="Arial"/>
                <w:sz w:val="21"/>
              </w:rPr>
            </w:pPr>
            <w:r/>
          </w:p>
        </w:tc>
        <w:tc>
          <w:tcPr>
            <w:tcW w:w="4375" w:type="dxa"/>
            <w:vAlign w:val="top"/>
          </w:tcPr>
          <w:p>
            <w:pPr>
              <w:pStyle w:val="TableText"/>
              <w:spacing w:before="22" w:line="223" w:lineRule="auto"/>
              <w:rPr/>
            </w:pPr>
            <w:r>
              <w:rPr>
                <w:spacing w:val="4"/>
              </w:rPr>
              <w:t>七、文化旅游体育与传媒支出</w:t>
            </w:r>
          </w:p>
        </w:tc>
        <w:tc>
          <w:tcPr>
            <w:tcW w:w="569" w:type="dxa"/>
            <w:vAlign w:val="top"/>
          </w:tcPr>
          <w:p>
            <w:pPr>
              <w:pStyle w:val="TableText"/>
              <w:ind w:left="189"/>
              <w:spacing w:before="17" w:line="256" w:lineRule="exact"/>
              <w:rPr/>
            </w:pPr>
            <w:r>
              <w:rPr>
                <w:spacing w:val="1"/>
                <w:position w:val="1"/>
              </w:rPr>
              <w:t>37</w:t>
            </w:r>
          </w:p>
        </w:tc>
        <w:tc>
          <w:tcPr>
            <w:tcW w:w="2345" w:type="dxa"/>
            <w:vAlign w:val="top"/>
          </w:tcPr>
          <w:p>
            <w:pPr>
              <w:rPr>
                <w:rFonts w:ascii="Arial"/>
                <w:sz w:val="21"/>
              </w:rPr>
            </w:pPr>
            <w:r/>
          </w:p>
        </w:tc>
      </w:tr>
      <w:tr>
        <w:trPr>
          <w:trHeight w:val="284" w:hRule="atLeast"/>
        </w:trPr>
        <w:tc>
          <w:tcPr>
            <w:tcW w:w="4383" w:type="dxa"/>
            <w:vAlign w:val="top"/>
          </w:tcPr>
          <w:p>
            <w:pPr>
              <w:pStyle w:val="TableText"/>
              <w:ind w:left="3"/>
              <w:spacing w:before="23" w:line="224" w:lineRule="auto"/>
              <w:rPr/>
            </w:pPr>
            <w:r>
              <w:rPr>
                <w:spacing w:val="3"/>
              </w:rPr>
              <w:t>八、其他收入</w:t>
            </w:r>
          </w:p>
        </w:tc>
        <w:tc>
          <w:tcPr>
            <w:tcW w:w="569" w:type="dxa"/>
            <w:vAlign w:val="top"/>
          </w:tcPr>
          <w:p>
            <w:pPr>
              <w:pStyle w:val="TableText"/>
              <w:ind w:left="223"/>
              <w:spacing w:before="18" w:line="256" w:lineRule="exact"/>
              <w:rPr/>
            </w:pPr>
            <w:r>
              <w:rPr>
                <w:position w:val="1"/>
              </w:rPr>
              <w:t>8</w:t>
            </w:r>
          </w:p>
        </w:tc>
        <w:tc>
          <w:tcPr>
            <w:tcW w:w="2338" w:type="dxa"/>
            <w:vAlign w:val="top"/>
          </w:tcPr>
          <w:p>
            <w:pPr>
              <w:rPr>
                <w:rFonts w:ascii="Arial"/>
                <w:sz w:val="21"/>
              </w:rPr>
            </w:pPr>
            <w:r/>
          </w:p>
        </w:tc>
        <w:tc>
          <w:tcPr>
            <w:tcW w:w="4375" w:type="dxa"/>
            <w:vAlign w:val="top"/>
          </w:tcPr>
          <w:p>
            <w:pPr>
              <w:pStyle w:val="TableText"/>
              <w:ind w:left="3"/>
              <w:spacing w:before="23" w:line="223" w:lineRule="auto"/>
              <w:rPr/>
            </w:pPr>
            <w:r>
              <w:rPr>
                <w:spacing w:val="4"/>
              </w:rPr>
              <w:t>八、社会保障和就业支出</w:t>
            </w:r>
          </w:p>
        </w:tc>
        <w:tc>
          <w:tcPr>
            <w:tcW w:w="569" w:type="dxa"/>
            <w:vAlign w:val="top"/>
          </w:tcPr>
          <w:p>
            <w:pPr>
              <w:pStyle w:val="TableText"/>
              <w:ind w:left="189"/>
              <w:spacing w:before="18" w:line="256" w:lineRule="exact"/>
              <w:rPr/>
            </w:pPr>
            <w:r>
              <w:rPr>
                <w:spacing w:val="1"/>
                <w:position w:val="1"/>
              </w:rPr>
              <w:t>38</w:t>
            </w:r>
          </w:p>
        </w:tc>
        <w:tc>
          <w:tcPr>
            <w:tcW w:w="2345" w:type="dxa"/>
            <w:vAlign w:val="top"/>
          </w:tcPr>
          <w:p>
            <w:pPr>
              <w:rPr>
                <w:rFonts w:ascii="Arial"/>
                <w:sz w:val="21"/>
              </w:rPr>
            </w:pPr>
            <w:r/>
          </w:p>
        </w:tc>
      </w:tr>
      <w:tr>
        <w:trPr>
          <w:trHeight w:val="284" w:hRule="atLeast"/>
        </w:trPr>
        <w:tc>
          <w:tcPr>
            <w:tcW w:w="4383" w:type="dxa"/>
            <w:vAlign w:val="top"/>
          </w:tcPr>
          <w:p>
            <w:pPr>
              <w:rPr>
                <w:rFonts w:ascii="Arial"/>
                <w:sz w:val="21"/>
              </w:rPr>
            </w:pPr>
            <w:r/>
          </w:p>
        </w:tc>
        <w:tc>
          <w:tcPr>
            <w:tcW w:w="569" w:type="dxa"/>
            <w:vAlign w:val="top"/>
          </w:tcPr>
          <w:p>
            <w:pPr>
              <w:pStyle w:val="TableText"/>
              <w:ind w:left="223"/>
              <w:spacing w:before="19" w:line="255" w:lineRule="exact"/>
              <w:rPr/>
            </w:pPr>
            <w:r>
              <w:rPr>
                <w:position w:val="1"/>
              </w:rPr>
              <w:t>9</w:t>
            </w:r>
          </w:p>
        </w:tc>
        <w:tc>
          <w:tcPr>
            <w:tcW w:w="2338" w:type="dxa"/>
            <w:vAlign w:val="top"/>
          </w:tcPr>
          <w:p>
            <w:pPr>
              <w:rPr>
                <w:rFonts w:ascii="Arial"/>
                <w:sz w:val="21"/>
              </w:rPr>
            </w:pPr>
            <w:r/>
          </w:p>
        </w:tc>
        <w:tc>
          <w:tcPr>
            <w:tcW w:w="4375" w:type="dxa"/>
            <w:vAlign w:val="top"/>
          </w:tcPr>
          <w:p>
            <w:pPr>
              <w:pStyle w:val="TableText"/>
              <w:ind w:left="4"/>
              <w:spacing w:before="24" w:line="224" w:lineRule="auto"/>
              <w:rPr/>
            </w:pPr>
            <w:r>
              <w:rPr>
                <w:spacing w:val="3"/>
              </w:rPr>
              <w:t>九、卫生健康支出</w:t>
            </w:r>
          </w:p>
        </w:tc>
        <w:tc>
          <w:tcPr>
            <w:tcW w:w="569" w:type="dxa"/>
            <w:vAlign w:val="top"/>
          </w:tcPr>
          <w:p>
            <w:pPr>
              <w:pStyle w:val="TableText"/>
              <w:ind w:left="189"/>
              <w:spacing w:before="19" w:line="255" w:lineRule="exact"/>
              <w:rPr/>
            </w:pPr>
            <w:r>
              <w:rPr>
                <w:spacing w:val="1"/>
                <w:position w:val="1"/>
              </w:rPr>
              <w:t>39</w:t>
            </w:r>
          </w:p>
        </w:tc>
        <w:tc>
          <w:tcPr>
            <w:tcW w:w="2345" w:type="dxa"/>
            <w:vAlign w:val="top"/>
          </w:tcPr>
          <w:p>
            <w:pPr>
              <w:rPr>
                <w:rFonts w:ascii="Arial"/>
                <w:sz w:val="21"/>
              </w:rPr>
            </w:pPr>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20" w:line="254" w:lineRule="exact"/>
              <w:rPr/>
            </w:pPr>
            <w:r>
              <w:rPr>
                <w:spacing w:val="-4"/>
                <w:position w:val="1"/>
              </w:rPr>
              <w:t>10</w:t>
            </w:r>
          </w:p>
        </w:tc>
        <w:tc>
          <w:tcPr>
            <w:tcW w:w="2338" w:type="dxa"/>
            <w:vAlign w:val="top"/>
          </w:tcPr>
          <w:p>
            <w:pPr>
              <w:rPr>
                <w:rFonts w:ascii="Arial"/>
                <w:sz w:val="21"/>
              </w:rPr>
            </w:pPr>
            <w:r/>
          </w:p>
        </w:tc>
        <w:tc>
          <w:tcPr>
            <w:tcW w:w="4375" w:type="dxa"/>
            <w:vAlign w:val="top"/>
          </w:tcPr>
          <w:p>
            <w:pPr>
              <w:pStyle w:val="TableText"/>
              <w:spacing w:before="25" w:line="225" w:lineRule="auto"/>
              <w:rPr/>
            </w:pPr>
            <w:r>
              <w:rPr>
                <w:spacing w:val="3"/>
              </w:rPr>
              <w:t>十、节能环保支出</w:t>
            </w:r>
          </w:p>
        </w:tc>
        <w:tc>
          <w:tcPr>
            <w:tcW w:w="569" w:type="dxa"/>
            <w:vAlign w:val="top"/>
          </w:tcPr>
          <w:p>
            <w:pPr>
              <w:pStyle w:val="TableText"/>
              <w:ind w:left="184"/>
              <w:spacing w:before="20" w:line="254" w:lineRule="exact"/>
              <w:rPr/>
            </w:pPr>
            <w:r>
              <w:rPr>
                <w:spacing w:val="3"/>
                <w:position w:val="1"/>
              </w:rPr>
              <w:t>40</w:t>
            </w:r>
          </w:p>
        </w:tc>
        <w:tc>
          <w:tcPr>
            <w:tcW w:w="2345" w:type="dxa"/>
            <w:vAlign w:val="top"/>
          </w:tcPr>
          <w:p>
            <w:pPr>
              <w:rPr>
                <w:rFonts w:ascii="Arial"/>
                <w:sz w:val="21"/>
              </w:rPr>
            </w:pPr>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21" w:line="253" w:lineRule="exact"/>
              <w:rPr/>
            </w:pPr>
            <w:r>
              <w:rPr>
                <w:spacing w:val="-4"/>
                <w:position w:val="1"/>
              </w:rPr>
              <w:t>11</w:t>
            </w:r>
          </w:p>
        </w:tc>
        <w:tc>
          <w:tcPr>
            <w:tcW w:w="2338" w:type="dxa"/>
            <w:vAlign w:val="top"/>
          </w:tcPr>
          <w:p>
            <w:pPr>
              <w:rPr>
                <w:rFonts w:ascii="Arial"/>
                <w:sz w:val="21"/>
              </w:rPr>
            </w:pPr>
            <w:r/>
          </w:p>
        </w:tc>
        <w:tc>
          <w:tcPr>
            <w:tcW w:w="4375" w:type="dxa"/>
            <w:vAlign w:val="top"/>
          </w:tcPr>
          <w:p>
            <w:pPr>
              <w:pStyle w:val="TableText"/>
              <w:spacing w:before="26" w:line="224" w:lineRule="auto"/>
              <w:rPr/>
            </w:pPr>
            <w:r>
              <w:rPr>
                <w:spacing w:val="4"/>
              </w:rPr>
              <w:t>十一、城乡社区支出</w:t>
            </w:r>
          </w:p>
        </w:tc>
        <w:tc>
          <w:tcPr>
            <w:tcW w:w="569" w:type="dxa"/>
            <w:vAlign w:val="top"/>
          </w:tcPr>
          <w:p>
            <w:pPr>
              <w:pStyle w:val="TableText"/>
              <w:ind w:left="184"/>
              <w:spacing w:before="21" w:line="253" w:lineRule="exact"/>
              <w:rPr/>
            </w:pPr>
            <w:r>
              <w:rPr>
                <w:spacing w:val="3"/>
                <w:position w:val="1"/>
              </w:rPr>
              <w:t>41</w:t>
            </w:r>
          </w:p>
        </w:tc>
        <w:tc>
          <w:tcPr>
            <w:tcW w:w="2345" w:type="dxa"/>
            <w:vAlign w:val="top"/>
          </w:tcPr>
          <w:p>
            <w:pPr>
              <w:rPr>
                <w:rFonts w:ascii="Arial"/>
                <w:sz w:val="21"/>
              </w:rPr>
            </w:pPr>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22" w:line="252" w:lineRule="exact"/>
              <w:rPr/>
            </w:pPr>
            <w:r>
              <w:rPr>
                <w:spacing w:val="-4"/>
                <w:position w:val="1"/>
              </w:rPr>
              <w:t>12</w:t>
            </w:r>
          </w:p>
        </w:tc>
        <w:tc>
          <w:tcPr>
            <w:tcW w:w="2338" w:type="dxa"/>
            <w:vAlign w:val="top"/>
          </w:tcPr>
          <w:p>
            <w:pPr>
              <w:rPr>
                <w:rFonts w:ascii="Arial"/>
                <w:sz w:val="21"/>
              </w:rPr>
            </w:pPr>
            <w:r/>
          </w:p>
        </w:tc>
        <w:tc>
          <w:tcPr>
            <w:tcW w:w="4375" w:type="dxa"/>
            <w:vAlign w:val="top"/>
          </w:tcPr>
          <w:p>
            <w:pPr>
              <w:pStyle w:val="TableText"/>
              <w:spacing w:before="27" w:line="224" w:lineRule="auto"/>
              <w:rPr/>
            </w:pPr>
            <w:r>
              <w:rPr>
                <w:spacing w:val="3"/>
              </w:rPr>
              <w:t>十二、农林水支出</w:t>
            </w:r>
          </w:p>
        </w:tc>
        <w:tc>
          <w:tcPr>
            <w:tcW w:w="569" w:type="dxa"/>
            <w:vAlign w:val="top"/>
          </w:tcPr>
          <w:p>
            <w:pPr>
              <w:pStyle w:val="TableText"/>
              <w:ind w:left="184"/>
              <w:spacing w:before="22" w:line="252" w:lineRule="exact"/>
              <w:rPr/>
            </w:pPr>
            <w:r>
              <w:rPr>
                <w:spacing w:val="3"/>
                <w:position w:val="1"/>
              </w:rPr>
              <w:t>42</w:t>
            </w:r>
          </w:p>
        </w:tc>
        <w:tc>
          <w:tcPr>
            <w:tcW w:w="2345" w:type="dxa"/>
            <w:vAlign w:val="top"/>
          </w:tcPr>
          <w:p>
            <w:pPr>
              <w:rPr>
                <w:rFonts w:ascii="Arial"/>
                <w:sz w:val="21"/>
              </w:rPr>
            </w:pPr>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23" w:line="250" w:lineRule="exact"/>
              <w:rPr/>
            </w:pPr>
            <w:r>
              <w:rPr>
                <w:spacing w:val="-4"/>
                <w:position w:val="1"/>
              </w:rPr>
              <w:t>13</w:t>
            </w:r>
          </w:p>
        </w:tc>
        <w:tc>
          <w:tcPr>
            <w:tcW w:w="2338" w:type="dxa"/>
            <w:vAlign w:val="top"/>
          </w:tcPr>
          <w:p>
            <w:pPr>
              <w:rPr>
                <w:rFonts w:ascii="Arial"/>
                <w:sz w:val="21"/>
              </w:rPr>
            </w:pPr>
            <w:r/>
          </w:p>
        </w:tc>
        <w:tc>
          <w:tcPr>
            <w:tcW w:w="4375" w:type="dxa"/>
            <w:vAlign w:val="top"/>
          </w:tcPr>
          <w:p>
            <w:pPr>
              <w:pStyle w:val="TableText"/>
              <w:spacing w:before="28" w:line="224" w:lineRule="auto"/>
              <w:rPr/>
            </w:pPr>
            <w:r>
              <w:rPr>
                <w:spacing w:val="4"/>
              </w:rPr>
              <w:t>十三、交通运输支出</w:t>
            </w:r>
          </w:p>
        </w:tc>
        <w:tc>
          <w:tcPr>
            <w:tcW w:w="569" w:type="dxa"/>
            <w:vAlign w:val="top"/>
          </w:tcPr>
          <w:p>
            <w:pPr>
              <w:pStyle w:val="TableText"/>
              <w:ind w:left="184"/>
              <w:spacing w:before="23" w:line="250" w:lineRule="exact"/>
              <w:rPr/>
            </w:pPr>
            <w:r>
              <w:rPr>
                <w:spacing w:val="3"/>
                <w:position w:val="1"/>
              </w:rPr>
              <w:t>43</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24" w:line="251" w:lineRule="exact"/>
              <w:rPr/>
            </w:pPr>
            <w:r>
              <w:rPr>
                <w:spacing w:val="-4"/>
                <w:position w:val="1"/>
              </w:rPr>
              <w:t>14</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4"/>
              </w:rPr>
              <w:t>十四、资源勘探工业信息等支出</w:t>
            </w:r>
          </w:p>
        </w:tc>
        <w:tc>
          <w:tcPr>
            <w:tcW w:w="569" w:type="dxa"/>
            <w:vAlign w:val="top"/>
          </w:tcPr>
          <w:p>
            <w:pPr>
              <w:pStyle w:val="TableText"/>
              <w:ind w:left="184"/>
              <w:spacing w:before="24" w:line="251" w:lineRule="exact"/>
              <w:rPr/>
            </w:pPr>
            <w:r>
              <w:rPr>
                <w:spacing w:val="3"/>
                <w:position w:val="1"/>
              </w:rPr>
              <w:t>44</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24" w:line="251" w:lineRule="exact"/>
              <w:rPr/>
            </w:pPr>
            <w:r>
              <w:rPr>
                <w:spacing w:val="-4"/>
                <w:position w:val="1"/>
              </w:rPr>
              <w:t>15</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4"/>
              </w:rPr>
              <w:t>十五、商业服务业等支出</w:t>
            </w:r>
          </w:p>
        </w:tc>
        <w:tc>
          <w:tcPr>
            <w:tcW w:w="569" w:type="dxa"/>
            <w:vAlign w:val="top"/>
          </w:tcPr>
          <w:p>
            <w:pPr>
              <w:pStyle w:val="TableText"/>
              <w:ind w:left="184"/>
              <w:spacing w:before="24" w:line="251" w:lineRule="exact"/>
              <w:rPr/>
            </w:pPr>
            <w:r>
              <w:rPr>
                <w:spacing w:val="3"/>
                <w:position w:val="1"/>
              </w:rPr>
              <w:t>45</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24" w:line="251" w:lineRule="exact"/>
              <w:rPr/>
            </w:pPr>
            <w:r>
              <w:rPr>
                <w:spacing w:val="-4"/>
                <w:position w:val="1"/>
              </w:rPr>
              <w:t>16</w:t>
            </w:r>
          </w:p>
        </w:tc>
        <w:tc>
          <w:tcPr>
            <w:tcW w:w="2338" w:type="dxa"/>
            <w:vAlign w:val="top"/>
          </w:tcPr>
          <w:p>
            <w:pPr>
              <w:rPr>
                <w:rFonts w:ascii="Arial"/>
                <w:sz w:val="21"/>
              </w:rPr>
            </w:pPr>
            <w:r/>
          </w:p>
        </w:tc>
        <w:tc>
          <w:tcPr>
            <w:tcW w:w="4375" w:type="dxa"/>
            <w:vAlign w:val="top"/>
          </w:tcPr>
          <w:p>
            <w:pPr>
              <w:pStyle w:val="TableText"/>
              <w:spacing w:before="29" w:line="225" w:lineRule="auto"/>
              <w:rPr/>
            </w:pPr>
            <w:r>
              <w:rPr>
                <w:spacing w:val="3"/>
              </w:rPr>
              <w:t>十六、金融支出</w:t>
            </w:r>
          </w:p>
        </w:tc>
        <w:tc>
          <w:tcPr>
            <w:tcW w:w="569" w:type="dxa"/>
            <w:vAlign w:val="top"/>
          </w:tcPr>
          <w:p>
            <w:pPr>
              <w:pStyle w:val="TableText"/>
              <w:ind w:left="184"/>
              <w:spacing w:before="24" w:line="251" w:lineRule="exact"/>
              <w:rPr/>
            </w:pPr>
            <w:r>
              <w:rPr>
                <w:spacing w:val="3"/>
                <w:position w:val="1"/>
              </w:rPr>
              <w:t>46</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24" w:line="251" w:lineRule="exact"/>
              <w:rPr/>
            </w:pPr>
            <w:r>
              <w:rPr>
                <w:spacing w:val="-4"/>
                <w:position w:val="1"/>
              </w:rPr>
              <w:t>17</w:t>
            </w:r>
          </w:p>
        </w:tc>
        <w:tc>
          <w:tcPr>
            <w:tcW w:w="2338" w:type="dxa"/>
            <w:vAlign w:val="top"/>
          </w:tcPr>
          <w:p>
            <w:pPr>
              <w:rPr>
                <w:rFonts w:ascii="Arial"/>
                <w:sz w:val="21"/>
              </w:rPr>
            </w:pPr>
            <w:r/>
          </w:p>
        </w:tc>
        <w:tc>
          <w:tcPr>
            <w:tcW w:w="4375" w:type="dxa"/>
            <w:vAlign w:val="top"/>
          </w:tcPr>
          <w:p>
            <w:pPr>
              <w:pStyle w:val="TableText"/>
              <w:spacing w:before="29" w:line="225" w:lineRule="auto"/>
              <w:rPr/>
            </w:pPr>
            <w:r>
              <w:rPr>
                <w:spacing w:val="4"/>
              </w:rPr>
              <w:t>十七、援助其他地区支出</w:t>
            </w:r>
          </w:p>
        </w:tc>
        <w:tc>
          <w:tcPr>
            <w:tcW w:w="569" w:type="dxa"/>
            <w:vAlign w:val="top"/>
          </w:tcPr>
          <w:p>
            <w:pPr>
              <w:pStyle w:val="TableText"/>
              <w:ind w:left="184"/>
              <w:spacing w:before="24" w:line="251" w:lineRule="exact"/>
              <w:rPr/>
            </w:pPr>
            <w:r>
              <w:rPr>
                <w:spacing w:val="3"/>
                <w:position w:val="1"/>
              </w:rPr>
              <w:t>47</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24" w:line="251" w:lineRule="exact"/>
              <w:rPr/>
            </w:pPr>
            <w:r>
              <w:rPr>
                <w:spacing w:val="-4"/>
                <w:position w:val="1"/>
              </w:rPr>
              <w:t>18</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1"/>
              </w:rPr>
              <w:t>十八、</w:t>
            </w:r>
            <w:r>
              <w:rPr>
                <w:spacing w:val="-49"/>
              </w:rPr>
              <w:t xml:space="preserve"> </w:t>
            </w:r>
            <w:r>
              <w:rPr>
                <w:spacing w:val="1"/>
              </w:rPr>
              <w:t>自然资源海洋气象等支出</w:t>
            </w:r>
          </w:p>
        </w:tc>
        <w:tc>
          <w:tcPr>
            <w:tcW w:w="569" w:type="dxa"/>
            <w:vAlign w:val="top"/>
          </w:tcPr>
          <w:p>
            <w:pPr>
              <w:pStyle w:val="TableText"/>
              <w:ind w:left="184"/>
              <w:spacing w:before="24" w:line="251" w:lineRule="exact"/>
              <w:rPr/>
            </w:pPr>
            <w:r>
              <w:rPr>
                <w:spacing w:val="3"/>
                <w:position w:val="1"/>
              </w:rPr>
              <w:t>48</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24" w:line="251" w:lineRule="exact"/>
              <w:rPr/>
            </w:pPr>
            <w:r>
              <w:rPr>
                <w:spacing w:val="-4"/>
                <w:position w:val="1"/>
              </w:rPr>
              <w:t>19</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4"/>
              </w:rPr>
              <w:t>十九、住房保障支出</w:t>
            </w:r>
          </w:p>
        </w:tc>
        <w:tc>
          <w:tcPr>
            <w:tcW w:w="569" w:type="dxa"/>
            <w:vAlign w:val="top"/>
          </w:tcPr>
          <w:p>
            <w:pPr>
              <w:pStyle w:val="TableText"/>
              <w:ind w:left="184"/>
              <w:spacing w:before="24" w:line="251" w:lineRule="exact"/>
              <w:rPr/>
            </w:pPr>
            <w:r>
              <w:rPr>
                <w:spacing w:val="3"/>
                <w:position w:val="1"/>
              </w:rPr>
              <w:t>49</w:t>
            </w:r>
          </w:p>
        </w:tc>
        <w:tc>
          <w:tcPr>
            <w:tcW w:w="2345" w:type="dxa"/>
            <w:vAlign w:val="top"/>
          </w:tcPr>
          <w:p>
            <w:pPr>
              <w:pStyle w:val="TableText"/>
              <w:spacing w:before="24" w:line="251" w:lineRule="exact"/>
              <w:jc w:val="right"/>
              <w:rPr/>
            </w:pPr>
            <w:r>
              <w:rPr>
                <w:spacing w:val="2"/>
                <w:position w:val="1"/>
              </w:rPr>
              <w:t>1.85</w:t>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24" w:line="251" w:lineRule="exact"/>
              <w:rPr/>
            </w:pPr>
            <w:r>
              <w:rPr>
                <w:spacing w:val="2"/>
                <w:position w:val="1"/>
              </w:rPr>
              <w:t>20</w:t>
            </w:r>
          </w:p>
        </w:tc>
        <w:tc>
          <w:tcPr>
            <w:tcW w:w="2338" w:type="dxa"/>
            <w:vAlign w:val="top"/>
          </w:tcPr>
          <w:p>
            <w:pPr>
              <w:rPr>
                <w:rFonts w:ascii="Arial"/>
                <w:sz w:val="21"/>
              </w:rPr>
            </w:pPr>
            <w:r/>
          </w:p>
        </w:tc>
        <w:tc>
          <w:tcPr>
            <w:tcW w:w="4375" w:type="dxa"/>
            <w:vAlign w:val="top"/>
          </w:tcPr>
          <w:p>
            <w:pPr>
              <w:pStyle w:val="TableText"/>
              <w:ind w:left="3"/>
              <w:spacing w:before="29" w:line="223" w:lineRule="auto"/>
              <w:rPr/>
            </w:pPr>
            <w:r>
              <w:rPr>
                <w:spacing w:val="4"/>
              </w:rPr>
              <w:t>二十、粮油物资储备支出</w:t>
            </w:r>
          </w:p>
        </w:tc>
        <w:tc>
          <w:tcPr>
            <w:tcW w:w="569" w:type="dxa"/>
            <w:vAlign w:val="top"/>
          </w:tcPr>
          <w:p>
            <w:pPr>
              <w:pStyle w:val="TableText"/>
              <w:ind w:left="189"/>
              <w:spacing w:before="24" w:line="251" w:lineRule="exact"/>
              <w:rPr/>
            </w:pPr>
            <w:r>
              <w:rPr>
                <w:spacing w:val="1"/>
                <w:position w:val="1"/>
              </w:rPr>
              <w:t>50</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24" w:line="251" w:lineRule="exact"/>
              <w:rPr/>
            </w:pPr>
            <w:r>
              <w:rPr>
                <w:spacing w:val="2"/>
                <w:position w:val="1"/>
              </w:rPr>
              <w:t>21</w:t>
            </w:r>
          </w:p>
        </w:tc>
        <w:tc>
          <w:tcPr>
            <w:tcW w:w="2338" w:type="dxa"/>
            <w:vAlign w:val="top"/>
          </w:tcPr>
          <w:p>
            <w:pPr>
              <w:rPr>
                <w:rFonts w:ascii="Arial"/>
                <w:sz w:val="21"/>
              </w:rPr>
            </w:pPr>
            <w:r/>
          </w:p>
        </w:tc>
        <w:tc>
          <w:tcPr>
            <w:tcW w:w="4375" w:type="dxa"/>
            <w:vAlign w:val="top"/>
          </w:tcPr>
          <w:p>
            <w:pPr>
              <w:pStyle w:val="TableText"/>
              <w:ind w:left="3"/>
              <w:spacing w:before="29" w:line="223" w:lineRule="auto"/>
              <w:rPr/>
            </w:pPr>
            <w:r>
              <w:rPr>
                <w:spacing w:val="4"/>
              </w:rPr>
              <w:t>二十一、国有资本经营预算支出</w:t>
            </w:r>
          </w:p>
        </w:tc>
        <w:tc>
          <w:tcPr>
            <w:tcW w:w="569" w:type="dxa"/>
            <w:vAlign w:val="top"/>
          </w:tcPr>
          <w:p>
            <w:pPr>
              <w:pStyle w:val="TableText"/>
              <w:ind w:left="189"/>
              <w:spacing w:before="24" w:line="251" w:lineRule="exact"/>
              <w:rPr/>
            </w:pPr>
            <w:r>
              <w:rPr>
                <w:spacing w:val="1"/>
                <w:position w:val="1"/>
              </w:rPr>
              <w:t>51</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24" w:line="251" w:lineRule="exact"/>
              <w:rPr/>
            </w:pPr>
            <w:r>
              <w:rPr>
                <w:spacing w:val="2"/>
                <w:position w:val="1"/>
              </w:rPr>
              <w:t>22</w:t>
            </w:r>
          </w:p>
        </w:tc>
        <w:tc>
          <w:tcPr>
            <w:tcW w:w="2338" w:type="dxa"/>
            <w:vAlign w:val="top"/>
          </w:tcPr>
          <w:p>
            <w:pPr>
              <w:rPr>
                <w:rFonts w:ascii="Arial"/>
                <w:sz w:val="21"/>
              </w:rPr>
            </w:pPr>
            <w:r/>
          </w:p>
        </w:tc>
        <w:tc>
          <w:tcPr>
            <w:tcW w:w="4375" w:type="dxa"/>
            <w:vAlign w:val="top"/>
          </w:tcPr>
          <w:p>
            <w:pPr>
              <w:pStyle w:val="TableText"/>
              <w:ind w:left="3"/>
              <w:spacing w:before="29" w:line="224" w:lineRule="auto"/>
              <w:rPr/>
            </w:pPr>
            <w:r>
              <w:rPr>
                <w:spacing w:val="4"/>
              </w:rPr>
              <w:t>二十二、灾害防治及应急管理支出</w:t>
            </w:r>
          </w:p>
        </w:tc>
        <w:tc>
          <w:tcPr>
            <w:tcW w:w="569" w:type="dxa"/>
            <w:vAlign w:val="top"/>
          </w:tcPr>
          <w:p>
            <w:pPr>
              <w:pStyle w:val="TableText"/>
              <w:ind w:left="189"/>
              <w:spacing w:before="24" w:line="251" w:lineRule="exact"/>
              <w:rPr/>
            </w:pPr>
            <w:r>
              <w:rPr>
                <w:spacing w:val="1"/>
                <w:position w:val="1"/>
              </w:rPr>
              <w:t>52</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24" w:line="251" w:lineRule="exact"/>
              <w:rPr/>
            </w:pPr>
            <w:r>
              <w:rPr>
                <w:spacing w:val="2"/>
                <w:position w:val="1"/>
              </w:rPr>
              <w:t>23</w:t>
            </w:r>
          </w:p>
        </w:tc>
        <w:tc>
          <w:tcPr>
            <w:tcW w:w="2338" w:type="dxa"/>
            <w:vAlign w:val="top"/>
          </w:tcPr>
          <w:p>
            <w:pPr>
              <w:rPr>
                <w:rFonts w:ascii="Arial"/>
                <w:sz w:val="21"/>
              </w:rPr>
            </w:pPr>
            <w:r/>
          </w:p>
        </w:tc>
        <w:tc>
          <w:tcPr>
            <w:tcW w:w="4375" w:type="dxa"/>
            <w:vAlign w:val="top"/>
          </w:tcPr>
          <w:p>
            <w:pPr>
              <w:pStyle w:val="TableText"/>
              <w:ind w:left="3"/>
              <w:spacing w:before="29" w:line="225" w:lineRule="auto"/>
              <w:rPr/>
            </w:pPr>
            <w:r>
              <w:rPr>
                <w:spacing w:val="3"/>
              </w:rPr>
              <w:t>二十三、其他支出</w:t>
            </w:r>
          </w:p>
        </w:tc>
        <w:tc>
          <w:tcPr>
            <w:tcW w:w="569" w:type="dxa"/>
            <w:vAlign w:val="top"/>
          </w:tcPr>
          <w:p>
            <w:pPr>
              <w:pStyle w:val="TableText"/>
              <w:ind w:left="189"/>
              <w:spacing w:before="24" w:line="251" w:lineRule="exact"/>
              <w:rPr/>
            </w:pPr>
            <w:r>
              <w:rPr>
                <w:spacing w:val="1"/>
                <w:position w:val="1"/>
              </w:rPr>
              <w:t>53</w:t>
            </w:r>
          </w:p>
        </w:tc>
        <w:tc>
          <w:tcPr>
            <w:tcW w:w="2345" w:type="dxa"/>
            <w:vAlign w:val="top"/>
          </w:tcPr>
          <w:p>
            <w:pPr>
              <w:rPr>
                <w:rFonts w:ascii="Arial"/>
                <w:sz w:val="21"/>
              </w:rPr>
            </w:pPr>
            <w:r/>
          </w:p>
        </w:tc>
      </w:tr>
      <w:tr>
        <w:trPr>
          <w:trHeight w:val="292" w:hRule="atLeast"/>
        </w:trPr>
        <w:tc>
          <w:tcPr>
            <w:tcW w:w="4383" w:type="dxa"/>
            <w:vAlign w:val="top"/>
          </w:tcPr>
          <w:p>
            <w:pPr>
              <w:rPr>
                <w:rFonts w:ascii="Arial"/>
                <w:sz w:val="21"/>
              </w:rPr>
            </w:pPr>
            <w:r/>
          </w:p>
        </w:tc>
        <w:tc>
          <w:tcPr>
            <w:tcW w:w="569" w:type="dxa"/>
            <w:vAlign w:val="top"/>
          </w:tcPr>
          <w:p>
            <w:pPr>
              <w:pStyle w:val="TableText"/>
              <w:ind w:left="179"/>
              <w:spacing w:before="24" w:line="257" w:lineRule="exact"/>
              <w:rPr/>
            </w:pPr>
            <w:r>
              <w:rPr>
                <w:spacing w:val="2"/>
                <w:position w:val="1"/>
              </w:rPr>
              <w:t>24</w:t>
            </w:r>
          </w:p>
        </w:tc>
        <w:tc>
          <w:tcPr>
            <w:tcW w:w="2338" w:type="dxa"/>
            <w:vAlign w:val="top"/>
          </w:tcPr>
          <w:p>
            <w:pPr>
              <w:rPr>
                <w:rFonts w:ascii="Arial"/>
                <w:sz w:val="21"/>
              </w:rPr>
            </w:pPr>
            <w:r/>
          </w:p>
        </w:tc>
        <w:tc>
          <w:tcPr>
            <w:tcW w:w="4375" w:type="dxa"/>
            <w:vAlign w:val="top"/>
          </w:tcPr>
          <w:p>
            <w:pPr>
              <w:pStyle w:val="TableText"/>
              <w:ind w:left="3"/>
              <w:spacing w:before="29" w:line="223" w:lineRule="auto"/>
              <w:rPr/>
            </w:pPr>
            <w:r>
              <w:rPr>
                <w:spacing w:val="3"/>
              </w:rPr>
              <w:t>二十四、债务还本支出</w:t>
            </w:r>
          </w:p>
        </w:tc>
        <w:tc>
          <w:tcPr>
            <w:tcW w:w="569" w:type="dxa"/>
            <w:vAlign w:val="top"/>
          </w:tcPr>
          <w:p>
            <w:pPr>
              <w:pStyle w:val="TableText"/>
              <w:ind w:left="189"/>
              <w:spacing w:before="24" w:line="256" w:lineRule="exact"/>
              <w:rPr/>
            </w:pPr>
            <w:r>
              <w:rPr>
                <w:spacing w:val="1"/>
                <w:position w:val="1"/>
              </w:rPr>
              <w:t>54</w:t>
            </w:r>
          </w:p>
        </w:tc>
        <w:tc>
          <w:tcPr>
            <w:tcW w:w="2345" w:type="dxa"/>
            <w:vAlign w:val="top"/>
          </w:tcPr>
          <w:p>
            <w:pPr>
              <w:rPr>
                <w:rFonts w:ascii="Arial"/>
                <w:sz w:val="21"/>
              </w:rPr>
            </w:pPr>
            <w:r/>
          </w:p>
        </w:tc>
      </w:tr>
    </w:tbl>
    <w:p>
      <w:pPr>
        <w:ind w:left="44"/>
        <w:spacing w:before="32" w:line="219" w:lineRule="auto"/>
        <w:rPr>
          <w:rFonts w:ascii="SimSun" w:hAnsi="SimSun" w:eastAsia="SimSun" w:cs="SimSun"/>
          <w:sz w:val="18"/>
          <w:szCs w:val="18"/>
        </w:rPr>
      </w:pPr>
      <w:r>
        <w:rPr>
          <w:rFonts w:ascii="SimSun" w:hAnsi="SimSun" w:eastAsia="SimSun" w:cs="SimSun"/>
          <w:sz w:val="18"/>
          <w:szCs w:val="18"/>
        </w:rPr>
        <w:t>注：1.本表反映部门本年度的总收支和年末结转结余情况。本套报表金额单位转换时</w:t>
      </w:r>
      <w:r>
        <w:rPr>
          <w:rFonts w:ascii="SimSun" w:hAnsi="SimSun" w:eastAsia="SimSun" w:cs="SimSun"/>
          <w:sz w:val="18"/>
          <w:szCs w:val="18"/>
          <w:spacing w:val="-1"/>
        </w:rPr>
        <w:t>可能存在尾数误差。</w:t>
      </w:r>
    </w:p>
    <w:p>
      <w:pPr>
        <w:ind w:left="406"/>
        <w:spacing w:before="57"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footerReference w:type="default" r:id="rId5"/>
          <w:pgSz w:w="16838" w:h="11906"/>
          <w:pgMar w:top="548" w:right="1170" w:bottom="400" w:left="1072" w:header="0" w:footer="0" w:gutter="0"/>
        </w:sectPr>
        <w:rPr>
          <w:rFonts w:ascii="SimSun" w:hAnsi="SimSun" w:eastAsia="SimSun" w:cs="SimSun"/>
          <w:sz w:val="18"/>
          <w:szCs w:val="18"/>
        </w:rPr>
      </w:pPr>
    </w:p>
    <w:p>
      <w:pPr>
        <w:ind w:left="5884"/>
        <w:spacing w:before="72" w:line="219" w:lineRule="auto"/>
        <w:rPr>
          <w:rFonts w:ascii="SimSun" w:hAnsi="SimSun" w:eastAsia="SimSun" w:cs="SimSun"/>
          <w:sz w:val="36"/>
          <w:szCs w:val="36"/>
        </w:rPr>
      </w:pPr>
      <w:r>
        <w:rPr>
          <w:rFonts w:ascii="SimSun" w:hAnsi="SimSun" w:eastAsia="SimSun" w:cs="SimSun"/>
          <w:sz w:val="36"/>
          <w:szCs w:val="36"/>
          <w:spacing w:val="-4"/>
        </w:rPr>
        <w:t>收入支出决算总表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公开01表</w:t>
      </w:r>
    </w:p>
    <w:p>
      <w:pPr>
        <w:ind w:left="47"/>
        <w:spacing w:before="137"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18" w:lineRule="exact"/>
        <w:rPr/>
      </w:pPr>
      <w:r/>
    </w:p>
    <w:tbl>
      <w:tblPr>
        <w:tblStyle w:val="TableNormal"/>
        <w:tblW w:w="1457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83"/>
        <w:gridCol w:w="569"/>
        <w:gridCol w:w="2338"/>
        <w:gridCol w:w="4375"/>
        <w:gridCol w:w="569"/>
        <w:gridCol w:w="2345"/>
      </w:tblGrid>
      <w:tr>
        <w:trPr>
          <w:trHeight w:val="440" w:hRule="atLeast"/>
        </w:trPr>
        <w:tc>
          <w:tcPr>
            <w:shd w:val="clear" w:fill="C0C0C0"/>
            <w:tcW w:w="7290" w:type="dxa"/>
            <w:vAlign w:val="top"/>
            <w:gridSpan w:val="3"/>
          </w:tcPr>
          <w:p>
            <w:pPr>
              <w:pStyle w:val="TableText"/>
              <w:ind w:left="3428"/>
              <w:spacing w:before="104" w:line="227" w:lineRule="auto"/>
              <w:rPr>
                <w:sz w:val="21"/>
                <w:szCs w:val="21"/>
              </w:rPr>
            </w:pPr>
            <w:r>
              <w:rPr>
                <w:sz w:val="21"/>
                <w:szCs w:val="21"/>
                <w:spacing w:val="3"/>
              </w:rPr>
              <w:t>收入</w:t>
            </w:r>
          </w:p>
        </w:tc>
        <w:tc>
          <w:tcPr>
            <w:shd w:val="clear" w:fill="C0C0C0"/>
            <w:tcW w:w="7289" w:type="dxa"/>
            <w:vAlign w:val="top"/>
            <w:gridSpan w:val="3"/>
          </w:tcPr>
          <w:p>
            <w:pPr>
              <w:pStyle w:val="TableText"/>
              <w:ind w:left="3421"/>
              <w:spacing w:before="104" w:line="228" w:lineRule="auto"/>
              <w:rPr>
                <w:sz w:val="21"/>
                <w:szCs w:val="21"/>
              </w:rPr>
            </w:pPr>
            <w:r>
              <w:rPr>
                <w:sz w:val="21"/>
                <w:szCs w:val="21"/>
                <w:spacing w:val="7"/>
              </w:rPr>
              <w:t>支出</w:t>
            </w:r>
          </w:p>
        </w:tc>
      </w:tr>
      <w:tr>
        <w:trPr>
          <w:trHeight w:val="433" w:hRule="atLeast"/>
        </w:trPr>
        <w:tc>
          <w:tcPr>
            <w:shd w:val="clear" w:fill="C0C0C0"/>
            <w:tcW w:w="4383" w:type="dxa"/>
            <w:vAlign w:val="top"/>
          </w:tcPr>
          <w:p>
            <w:pPr>
              <w:pStyle w:val="TableText"/>
              <w:ind w:left="1969"/>
              <w:spacing w:before="99" w:line="228" w:lineRule="auto"/>
              <w:rPr>
                <w:sz w:val="21"/>
                <w:szCs w:val="21"/>
              </w:rPr>
            </w:pPr>
            <w:r>
              <w:rPr>
                <w:sz w:val="21"/>
                <w:szCs w:val="21"/>
                <w:spacing w:val="5"/>
              </w:rPr>
              <w:t>项目</w:t>
            </w:r>
          </w:p>
        </w:tc>
        <w:tc>
          <w:tcPr>
            <w:shd w:val="clear" w:fill="C0C0C0"/>
            <w:tcW w:w="569" w:type="dxa"/>
            <w:vAlign w:val="top"/>
          </w:tcPr>
          <w:p>
            <w:pPr>
              <w:pStyle w:val="TableText"/>
              <w:ind w:left="61"/>
              <w:spacing w:before="99" w:line="227" w:lineRule="auto"/>
              <w:rPr>
                <w:sz w:val="21"/>
                <w:szCs w:val="21"/>
              </w:rPr>
            </w:pPr>
            <w:r>
              <w:rPr>
                <w:sz w:val="21"/>
                <w:szCs w:val="21"/>
                <w:spacing w:val="5"/>
              </w:rPr>
              <w:t>行次</w:t>
            </w:r>
          </w:p>
        </w:tc>
        <w:tc>
          <w:tcPr>
            <w:shd w:val="clear" w:fill="C0C0C0"/>
            <w:tcW w:w="2338" w:type="dxa"/>
            <w:vAlign w:val="top"/>
          </w:tcPr>
          <w:p>
            <w:pPr>
              <w:pStyle w:val="TableText"/>
              <w:ind w:left="945"/>
              <w:spacing w:before="99" w:line="227" w:lineRule="auto"/>
              <w:rPr>
                <w:sz w:val="21"/>
                <w:szCs w:val="21"/>
              </w:rPr>
            </w:pPr>
            <w:r>
              <w:rPr>
                <w:sz w:val="21"/>
                <w:szCs w:val="21"/>
                <w:spacing w:val="6"/>
              </w:rPr>
              <w:t>金额</w:t>
            </w:r>
          </w:p>
        </w:tc>
        <w:tc>
          <w:tcPr>
            <w:shd w:val="clear" w:fill="C0C0C0"/>
            <w:tcW w:w="4375" w:type="dxa"/>
            <w:vAlign w:val="top"/>
          </w:tcPr>
          <w:p>
            <w:pPr>
              <w:pStyle w:val="TableText"/>
              <w:ind w:left="1969"/>
              <w:spacing w:before="99" w:line="228" w:lineRule="auto"/>
              <w:rPr>
                <w:sz w:val="21"/>
                <w:szCs w:val="21"/>
              </w:rPr>
            </w:pPr>
            <w:r>
              <w:rPr>
                <w:sz w:val="21"/>
                <w:szCs w:val="21"/>
                <w:spacing w:val="5"/>
              </w:rPr>
              <w:t>项目</w:t>
            </w:r>
          </w:p>
        </w:tc>
        <w:tc>
          <w:tcPr>
            <w:shd w:val="clear" w:fill="C0C0C0"/>
            <w:tcW w:w="569" w:type="dxa"/>
            <w:vAlign w:val="top"/>
          </w:tcPr>
          <w:p>
            <w:pPr>
              <w:pStyle w:val="TableText"/>
              <w:ind w:left="69"/>
              <w:spacing w:before="99" w:line="227" w:lineRule="auto"/>
              <w:rPr>
                <w:sz w:val="21"/>
                <w:szCs w:val="21"/>
              </w:rPr>
            </w:pPr>
            <w:r>
              <w:rPr>
                <w:sz w:val="21"/>
                <w:szCs w:val="21"/>
                <w:spacing w:val="5"/>
              </w:rPr>
              <w:t>行次</w:t>
            </w:r>
          </w:p>
        </w:tc>
        <w:tc>
          <w:tcPr>
            <w:shd w:val="clear" w:fill="C0C0C0"/>
            <w:tcW w:w="2345" w:type="dxa"/>
            <w:vAlign w:val="top"/>
          </w:tcPr>
          <w:p>
            <w:pPr>
              <w:pStyle w:val="TableText"/>
              <w:ind w:left="953"/>
              <w:spacing w:before="99" w:line="227" w:lineRule="auto"/>
              <w:rPr>
                <w:sz w:val="21"/>
                <w:szCs w:val="21"/>
              </w:rPr>
            </w:pPr>
            <w:r>
              <w:rPr>
                <w:sz w:val="21"/>
                <w:szCs w:val="21"/>
                <w:spacing w:val="6"/>
              </w:rPr>
              <w:t>金额</w:t>
            </w:r>
          </w:p>
        </w:tc>
      </w:tr>
      <w:tr>
        <w:trPr>
          <w:trHeight w:val="433" w:hRule="atLeast"/>
        </w:trPr>
        <w:tc>
          <w:tcPr>
            <w:shd w:val="clear" w:fill="C0C0C0"/>
            <w:tcW w:w="4383" w:type="dxa"/>
            <w:vAlign w:val="top"/>
          </w:tcPr>
          <w:p>
            <w:pPr>
              <w:pStyle w:val="TableText"/>
              <w:ind w:left="1966"/>
              <w:spacing w:before="116"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38" w:type="dxa"/>
            <w:vAlign w:val="top"/>
          </w:tcPr>
          <w:p>
            <w:pPr>
              <w:pStyle w:val="TableText"/>
              <w:ind w:left="1125"/>
              <w:spacing w:before="116" w:line="283" w:lineRule="exact"/>
              <w:rPr>
                <w:sz w:val="21"/>
                <w:szCs w:val="21"/>
              </w:rPr>
            </w:pPr>
            <w:r>
              <w:rPr>
                <w:sz w:val="21"/>
                <w:szCs w:val="21"/>
                <w:position w:val="1"/>
              </w:rPr>
              <w:t>1</w:t>
            </w:r>
          </w:p>
        </w:tc>
        <w:tc>
          <w:tcPr>
            <w:shd w:val="clear" w:fill="C0C0C0"/>
            <w:tcW w:w="4375" w:type="dxa"/>
            <w:vAlign w:val="top"/>
          </w:tcPr>
          <w:p>
            <w:pPr>
              <w:pStyle w:val="TableText"/>
              <w:ind w:left="1966"/>
              <w:spacing w:before="116"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45" w:type="dxa"/>
            <w:vAlign w:val="top"/>
          </w:tcPr>
          <w:p>
            <w:pPr>
              <w:pStyle w:val="TableText"/>
              <w:ind w:left="1119"/>
              <w:spacing w:before="116" w:line="283" w:lineRule="exact"/>
              <w:rPr>
                <w:sz w:val="21"/>
                <w:szCs w:val="21"/>
              </w:rPr>
            </w:pPr>
            <w:r>
              <w:rPr>
                <w:sz w:val="21"/>
                <w:szCs w:val="21"/>
                <w:position w:val="1"/>
              </w:rPr>
              <w:t>2</w:t>
            </w:r>
          </w:p>
        </w:tc>
      </w:tr>
      <w:tr>
        <w:trPr>
          <w:trHeight w:val="283" w:hRule="atLeast"/>
        </w:trPr>
        <w:tc>
          <w:tcPr>
            <w:tcW w:w="4383" w:type="dxa"/>
            <w:vAlign w:val="top"/>
          </w:tcPr>
          <w:p>
            <w:pPr>
              <w:rPr>
                <w:rFonts w:ascii="Arial"/>
                <w:sz w:val="21"/>
              </w:rPr>
            </w:pPr>
            <w:r/>
          </w:p>
        </w:tc>
        <w:tc>
          <w:tcPr>
            <w:tcW w:w="569" w:type="dxa"/>
            <w:vAlign w:val="top"/>
          </w:tcPr>
          <w:p>
            <w:pPr>
              <w:pStyle w:val="TableText"/>
              <w:ind w:left="179"/>
              <w:spacing w:before="15" w:line="256" w:lineRule="exact"/>
              <w:rPr/>
            </w:pPr>
            <w:r>
              <w:rPr>
                <w:spacing w:val="2"/>
                <w:position w:val="1"/>
              </w:rPr>
              <w:t>25</w:t>
            </w:r>
          </w:p>
        </w:tc>
        <w:tc>
          <w:tcPr>
            <w:tcW w:w="2338" w:type="dxa"/>
            <w:vAlign w:val="top"/>
          </w:tcPr>
          <w:p>
            <w:pPr>
              <w:rPr>
                <w:rFonts w:ascii="Arial"/>
                <w:sz w:val="21"/>
              </w:rPr>
            </w:pPr>
            <w:r/>
          </w:p>
        </w:tc>
        <w:tc>
          <w:tcPr>
            <w:tcW w:w="4375" w:type="dxa"/>
            <w:vAlign w:val="top"/>
          </w:tcPr>
          <w:p>
            <w:pPr>
              <w:pStyle w:val="TableText"/>
              <w:ind w:left="3"/>
              <w:spacing w:before="20" w:line="224" w:lineRule="auto"/>
              <w:rPr/>
            </w:pPr>
            <w:r>
              <w:rPr>
                <w:spacing w:val="3"/>
              </w:rPr>
              <w:t>二十五、债务付息支出</w:t>
            </w:r>
          </w:p>
        </w:tc>
        <w:tc>
          <w:tcPr>
            <w:tcW w:w="569" w:type="dxa"/>
            <w:vAlign w:val="top"/>
          </w:tcPr>
          <w:p>
            <w:pPr>
              <w:pStyle w:val="TableText"/>
              <w:ind w:left="189"/>
              <w:spacing w:before="15" w:line="256" w:lineRule="exact"/>
              <w:rPr/>
            </w:pPr>
            <w:r>
              <w:rPr>
                <w:spacing w:val="1"/>
                <w:position w:val="1"/>
              </w:rPr>
              <w:t>55</w:t>
            </w:r>
          </w:p>
        </w:tc>
        <w:tc>
          <w:tcPr>
            <w:tcW w:w="2345" w:type="dxa"/>
            <w:vAlign w:val="top"/>
          </w:tcPr>
          <w:p>
            <w:pPr>
              <w:rPr>
                <w:rFonts w:ascii="Arial"/>
                <w:sz w:val="21"/>
              </w:rPr>
            </w:pPr>
            <w:r/>
          </w:p>
        </w:tc>
      </w:tr>
      <w:tr>
        <w:trPr>
          <w:trHeight w:val="283" w:hRule="atLeast"/>
        </w:trPr>
        <w:tc>
          <w:tcPr>
            <w:tcW w:w="4383" w:type="dxa"/>
            <w:vAlign w:val="top"/>
          </w:tcPr>
          <w:p>
            <w:pPr>
              <w:rPr>
                <w:rFonts w:ascii="Arial"/>
                <w:sz w:val="21"/>
              </w:rPr>
            </w:pPr>
            <w:r/>
          </w:p>
        </w:tc>
        <w:tc>
          <w:tcPr>
            <w:tcW w:w="569" w:type="dxa"/>
            <w:vAlign w:val="top"/>
          </w:tcPr>
          <w:p>
            <w:pPr>
              <w:pStyle w:val="TableText"/>
              <w:ind w:left="179"/>
              <w:spacing w:before="17" w:line="255" w:lineRule="exact"/>
              <w:rPr/>
            </w:pPr>
            <w:r>
              <w:rPr>
                <w:spacing w:val="2"/>
                <w:position w:val="1"/>
              </w:rPr>
              <w:t>26</w:t>
            </w:r>
          </w:p>
        </w:tc>
        <w:tc>
          <w:tcPr>
            <w:tcW w:w="2338" w:type="dxa"/>
            <w:vAlign w:val="top"/>
          </w:tcPr>
          <w:p>
            <w:pPr>
              <w:rPr>
                <w:rFonts w:ascii="Arial"/>
                <w:sz w:val="21"/>
              </w:rPr>
            </w:pPr>
            <w:r/>
          </w:p>
        </w:tc>
        <w:tc>
          <w:tcPr>
            <w:tcW w:w="4375" w:type="dxa"/>
            <w:vAlign w:val="top"/>
          </w:tcPr>
          <w:p>
            <w:pPr>
              <w:pStyle w:val="TableText"/>
              <w:ind w:left="3"/>
              <w:spacing w:before="22" w:line="224" w:lineRule="auto"/>
              <w:rPr/>
            </w:pPr>
            <w:r>
              <w:rPr>
                <w:spacing w:val="4"/>
              </w:rPr>
              <w:t>二十六、抗疫特别国债安排的支出</w:t>
            </w:r>
          </w:p>
        </w:tc>
        <w:tc>
          <w:tcPr>
            <w:tcW w:w="569" w:type="dxa"/>
            <w:vAlign w:val="top"/>
          </w:tcPr>
          <w:p>
            <w:pPr>
              <w:pStyle w:val="TableText"/>
              <w:ind w:left="189"/>
              <w:spacing w:before="17" w:line="255" w:lineRule="exact"/>
              <w:rPr/>
            </w:pPr>
            <w:r>
              <w:rPr>
                <w:spacing w:val="1"/>
                <w:position w:val="1"/>
              </w:rPr>
              <w:t>56</w:t>
            </w:r>
          </w:p>
        </w:tc>
        <w:tc>
          <w:tcPr>
            <w:tcW w:w="2345" w:type="dxa"/>
            <w:vAlign w:val="top"/>
          </w:tcPr>
          <w:p>
            <w:pPr>
              <w:rPr>
                <w:rFonts w:ascii="Arial"/>
                <w:sz w:val="21"/>
              </w:rPr>
            </w:pPr>
            <w:r/>
          </w:p>
        </w:tc>
      </w:tr>
      <w:tr>
        <w:trPr>
          <w:trHeight w:val="283" w:hRule="atLeast"/>
        </w:trPr>
        <w:tc>
          <w:tcPr>
            <w:tcW w:w="4383" w:type="dxa"/>
            <w:vAlign w:val="top"/>
          </w:tcPr>
          <w:p>
            <w:pPr>
              <w:pStyle w:val="TableText"/>
              <w:ind w:left="1598"/>
              <w:spacing w:before="24" w:line="223" w:lineRule="auto"/>
              <w:rPr/>
            </w:pPr>
            <w:r>
              <w:rPr>
                <w:spacing w:val="3"/>
              </w:rPr>
              <w:t>本年收入合计</w:t>
            </w:r>
          </w:p>
        </w:tc>
        <w:tc>
          <w:tcPr>
            <w:tcW w:w="569" w:type="dxa"/>
            <w:vAlign w:val="top"/>
          </w:tcPr>
          <w:p>
            <w:pPr>
              <w:pStyle w:val="TableText"/>
              <w:ind w:left="179"/>
              <w:spacing w:before="19" w:line="253" w:lineRule="exact"/>
              <w:rPr/>
            </w:pPr>
            <w:r>
              <w:rPr>
                <w:spacing w:val="2"/>
                <w:position w:val="1"/>
              </w:rPr>
              <w:t>27</w:t>
            </w:r>
          </w:p>
        </w:tc>
        <w:tc>
          <w:tcPr>
            <w:tcW w:w="2338" w:type="dxa"/>
            <w:vAlign w:val="top"/>
          </w:tcPr>
          <w:p>
            <w:pPr>
              <w:pStyle w:val="TableText"/>
              <w:spacing w:before="19" w:line="253" w:lineRule="exact"/>
              <w:jc w:val="right"/>
              <w:rPr/>
            </w:pPr>
            <w:r>
              <w:rPr>
                <w:spacing w:val="6"/>
                <w:position w:val="1"/>
              </w:rPr>
              <w:t>68.88</w:t>
            </w:r>
          </w:p>
        </w:tc>
        <w:tc>
          <w:tcPr>
            <w:tcW w:w="4375" w:type="dxa"/>
            <w:vAlign w:val="top"/>
          </w:tcPr>
          <w:p>
            <w:pPr>
              <w:pStyle w:val="TableText"/>
              <w:ind w:left="1598"/>
              <w:spacing w:before="24" w:line="223" w:lineRule="auto"/>
              <w:rPr/>
            </w:pPr>
            <w:r>
              <w:rPr>
                <w:spacing w:val="3"/>
              </w:rPr>
              <w:t>本年支出合计</w:t>
            </w:r>
          </w:p>
        </w:tc>
        <w:tc>
          <w:tcPr>
            <w:tcW w:w="569" w:type="dxa"/>
            <w:vAlign w:val="top"/>
          </w:tcPr>
          <w:p>
            <w:pPr>
              <w:pStyle w:val="TableText"/>
              <w:ind w:left="189"/>
              <w:spacing w:before="19" w:line="253" w:lineRule="exact"/>
              <w:rPr/>
            </w:pPr>
            <w:r>
              <w:rPr>
                <w:spacing w:val="1"/>
                <w:position w:val="1"/>
              </w:rPr>
              <w:t>57</w:t>
            </w:r>
          </w:p>
        </w:tc>
        <w:tc>
          <w:tcPr>
            <w:tcW w:w="2345" w:type="dxa"/>
            <w:vAlign w:val="top"/>
          </w:tcPr>
          <w:p>
            <w:pPr>
              <w:pStyle w:val="TableText"/>
              <w:spacing w:before="19" w:line="253" w:lineRule="exact"/>
              <w:jc w:val="right"/>
              <w:rPr/>
            </w:pPr>
            <w:r>
              <w:rPr>
                <w:spacing w:val="6"/>
                <w:position w:val="1"/>
              </w:rPr>
              <w:t>68.88</w:t>
            </w:r>
          </w:p>
        </w:tc>
      </w:tr>
      <w:tr>
        <w:trPr>
          <w:trHeight w:val="284" w:hRule="atLeast"/>
        </w:trPr>
        <w:tc>
          <w:tcPr>
            <w:tcW w:w="4383" w:type="dxa"/>
            <w:vAlign w:val="top"/>
          </w:tcPr>
          <w:p>
            <w:pPr>
              <w:pStyle w:val="TableText"/>
              <w:spacing w:before="26" w:line="224" w:lineRule="auto"/>
              <w:rPr/>
            </w:pPr>
            <w:r>
              <w:rPr>
                <w:spacing w:val="4"/>
              </w:rPr>
              <w:t>使用非财政拨款结余（含专用结余）</w:t>
            </w:r>
          </w:p>
        </w:tc>
        <w:tc>
          <w:tcPr>
            <w:tcW w:w="569" w:type="dxa"/>
            <w:vAlign w:val="top"/>
          </w:tcPr>
          <w:p>
            <w:pPr>
              <w:pStyle w:val="TableText"/>
              <w:ind w:left="179"/>
              <w:spacing w:before="21" w:line="253" w:lineRule="exact"/>
              <w:rPr/>
            </w:pPr>
            <w:r>
              <w:rPr>
                <w:spacing w:val="2"/>
                <w:position w:val="1"/>
              </w:rPr>
              <w:t>28</w:t>
            </w:r>
          </w:p>
        </w:tc>
        <w:tc>
          <w:tcPr>
            <w:tcW w:w="2338" w:type="dxa"/>
            <w:vAlign w:val="top"/>
          </w:tcPr>
          <w:p>
            <w:pPr>
              <w:rPr>
                <w:rFonts w:ascii="Arial"/>
                <w:sz w:val="21"/>
              </w:rPr>
            </w:pPr>
            <w:r/>
          </w:p>
        </w:tc>
        <w:tc>
          <w:tcPr>
            <w:tcW w:w="4375" w:type="dxa"/>
            <w:vAlign w:val="top"/>
          </w:tcPr>
          <w:p>
            <w:pPr>
              <w:pStyle w:val="TableText"/>
              <w:ind w:left="4"/>
              <w:spacing w:before="26" w:line="225" w:lineRule="auto"/>
              <w:rPr/>
            </w:pPr>
            <w:r>
              <w:rPr>
                <w:spacing w:val="1"/>
              </w:rPr>
              <w:t>结余分配</w:t>
            </w:r>
          </w:p>
        </w:tc>
        <w:tc>
          <w:tcPr>
            <w:tcW w:w="569" w:type="dxa"/>
            <w:vAlign w:val="top"/>
          </w:tcPr>
          <w:p>
            <w:pPr>
              <w:pStyle w:val="TableText"/>
              <w:ind w:left="189"/>
              <w:spacing w:before="21" w:line="253" w:lineRule="exact"/>
              <w:rPr/>
            </w:pPr>
            <w:r>
              <w:rPr>
                <w:spacing w:val="1"/>
                <w:position w:val="1"/>
              </w:rPr>
              <w:t>58</w:t>
            </w:r>
          </w:p>
        </w:tc>
        <w:tc>
          <w:tcPr>
            <w:tcW w:w="2345" w:type="dxa"/>
            <w:vAlign w:val="top"/>
          </w:tcPr>
          <w:p>
            <w:pPr>
              <w:rPr>
                <w:rFonts w:ascii="Arial"/>
                <w:sz w:val="21"/>
              </w:rPr>
            </w:pPr>
            <w:r/>
          </w:p>
        </w:tc>
      </w:tr>
      <w:tr>
        <w:trPr>
          <w:trHeight w:val="284" w:hRule="atLeast"/>
        </w:trPr>
        <w:tc>
          <w:tcPr>
            <w:tcW w:w="4383" w:type="dxa"/>
            <w:vAlign w:val="top"/>
          </w:tcPr>
          <w:p>
            <w:pPr>
              <w:pStyle w:val="TableText"/>
              <w:spacing w:before="27" w:line="224" w:lineRule="auto"/>
              <w:rPr/>
            </w:pPr>
            <w:r>
              <w:rPr>
                <w:spacing w:val="3"/>
              </w:rPr>
              <w:t>年初结转和结余</w:t>
            </w:r>
          </w:p>
        </w:tc>
        <w:tc>
          <w:tcPr>
            <w:tcW w:w="569" w:type="dxa"/>
            <w:vAlign w:val="top"/>
          </w:tcPr>
          <w:p>
            <w:pPr>
              <w:pStyle w:val="TableText"/>
              <w:ind w:left="179"/>
              <w:spacing w:before="22" w:line="252" w:lineRule="exact"/>
              <w:rPr/>
            </w:pPr>
            <w:r>
              <w:rPr>
                <w:spacing w:val="2"/>
                <w:position w:val="1"/>
              </w:rPr>
              <w:t>29</w:t>
            </w:r>
          </w:p>
        </w:tc>
        <w:tc>
          <w:tcPr>
            <w:tcW w:w="2338" w:type="dxa"/>
            <w:vAlign w:val="top"/>
          </w:tcPr>
          <w:p>
            <w:pPr>
              <w:rPr>
                <w:rFonts w:ascii="Arial"/>
                <w:sz w:val="21"/>
              </w:rPr>
            </w:pPr>
            <w:r/>
          </w:p>
        </w:tc>
        <w:tc>
          <w:tcPr>
            <w:tcW w:w="4375" w:type="dxa"/>
            <w:vAlign w:val="top"/>
          </w:tcPr>
          <w:p>
            <w:pPr>
              <w:pStyle w:val="TableText"/>
              <w:spacing w:before="27" w:line="224" w:lineRule="auto"/>
              <w:rPr/>
            </w:pPr>
            <w:r>
              <w:rPr>
                <w:spacing w:val="3"/>
              </w:rPr>
              <w:t>年末结转和结余</w:t>
            </w:r>
          </w:p>
        </w:tc>
        <w:tc>
          <w:tcPr>
            <w:tcW w:w="569" w:type="dxa"/>
            <w:vAlign w:val="top"/>
          </w:tcPr>
          <w:p>
            <w:pPr>
              <w:pStyle w:val="TableText"/>
              <w:ind w:left="189"/>
              <w:spacing w:before="22" w:line="252" w:lineRule="exact"/>
              <w:rPr/>
            </w:pPr>
            <w:r>
              <w:rPr>
                <w:spacing w:val="1"/>
                <w:position w:val="1"/>
              </w:rPr>
              <w:t>59</w:t>
            </w:r>
          </w:p>
        </w:tc>
        <w:tc>
          <w:tcPr>
            <w:tcW w:w="2345" w:type="dxa"/>
            <w:vAlign w:val="top"/>
          </w:tcPr>
          <w:p>
            <w:pPr>
              <w:rPr>
                <w:rFonts w:ascii="Arial"/>
                <w:sz w:val="21"/>
              </w:rPr>
            </w:pPr>
            <w:r/>
          </w:p>
        </w:tc>
      </w:tr>
      <w:tr>
        <w:trPr>
          <w:trHeight w:val="291" w:hRule="atLeast"/>
        </w:trPr>
        <w:tc>
          <w:tcPr>
            <w:tcW w:w="4383" w:type="dxa"/>
            <w:vAlign w:val="top"/>
          </w:tcPr>
          <w:p>
            <w:pPr>
              <w:pStyle w:val="TableText"/>
              <w:ind w:left="1992"/>
              <w:spacing w:before="27" w:line="226" w:lineRule="auto"/>
              <w:rPr/>
            </w:pPr>
            <w:r>
              <w:rPr>
                <w:spacing w:val="-2"/>
              </w:rPr>
              <w:t>总计</w:t>
            </w:r>
          </w:p>
        </w:tc>
        <w:tc>
          <w:tcPr>
            <w:tcW w:w="569" w:type="dxa"/>
            <w:vAlign w:val="top"/>
          </w:tcPr>
          <w:p>
            <w:pPr>
              <w:pStyle w:val="TableText"/>
              <w:ind w:left="181"/>
              <w:spacing w:before="23" w:line="256" w:lineRule="exact"/>
              <w:rPr/>
            </w:pPr>
            <w:r>
              <w:rPr>
                <w:spacing w:val="1"/>
                <w:position w:val="1"/>
              </w:rPr>
              <w:t>30</w:t>
            </w:r>
          </w:p>
        </w:tc>
        <w:tc>
          <w:tcPr>
            <w:tcW w:w="2338" w:type="dxa"/>
            <w:vAlign w:val="top"/>
          </w:tcPr>
          <w:p>
            <w:pPr>
              <w:pStyle w:val="TableText"/>
              <w:spacing w:before="23" w:line="255" w:lineRule="exact"/>
              <w:jc w:val="right"/>
              <w:rPr/>
            </w:pPr>
            <w:r>
              <w:rPr>
                <w:spacing w:val="6"/>
                <w:position w:val="1"/>
              </w:rPr>
              <w:t>68.88</w:t>
            </w:r>
          </w:p>
        </w:tc>
        <w:tc>
          <w:tcPr>
            <w:tcW w:w="4375" w:type="dxa"/>
            <w:vAlign w:val="top"/>
          </w:tcPr>
          <w:p>
            <w:pPr>
              <w:pStyle w:val="TableText"/>
              <w:ind w:left="1992"/>
              <w:spacing w:before="27" w:line="226" w:lineRule="auto"/>
              <w:rPr/>
            </w:pPr>
            <w:r>
              <w:rPr>
                <w:spacing w:val="-2"/>
              </w:rPr>
              <w:t>总计</w:t>
            </w:r>
          </w:p>
        </w:tc>
        <w:tc>
          <w:tcPr>
            <w:tcW w:w="569" w:type="dxa"/>
            <w:vAlign w:val="top"/>
          </w:tcPr>
          <w:p>
            <w:pPr>
              <w:pStyle w:val="TableText"/>
              <w:ind w:left="186"/>
              <w:spacing w:before="23" w:line="256" w:lineRule="exact"/>
              <w:rPr/>
            </w:pPr>
            <w:r>
              <w:rPr>
                <w:spacing w:val="2"/>
                <w:position w:val="1"/>
              </w:rPr>
              <w:t>60</w:t>
            </w:r>
          </w:p>
        </w:tc>
        <w:tc>
          <w:tcPr>
            <w:tcW w:w="2345" w:type="dxa"/>
            <w:vAlign w:val="top"/>
          </w:tcPr>
          <w:p>
            <w:pPr>
              <w:pStyle w:val="TableText"/>
              <w:spacing w:before="23" w:line="255" w:lineRule="exact"/>
              <w:jc w:val="right"/>
              <w:rPr/>
            </w:pPr>
            <w:r>
              <w:rPr>
                <w:spacing w:val="6"/>
                <w:position w:val="1"/>
              </w:rPr>
              <w:t>68.88</w:t>
            </w:r>
          </w:p>
        </w:tc>
      </w:tr>
    </w:tbl>
    <w:p>
      <w:pPr>
        <w:ind w:left="44"/>
        <w:spacing w:before="32" w:line="219" w:lineRule="auto"/>
        <w:rPr>
          <w:rFonts w:ascii="SimSun" w:hAnsi="SimSun" w:eastAsia="SimSun" w:cs="SimSun"/>
          <w:sz w:val="18"/>
          <w:szCs w:val="18"/>
        </w:rPr>
      </w:pPr>
      <w:r>
        <w:rPr>
          <w:rFonts w:ascii="SimSun" w:hAnsi="SimSun" w:eastAsia="SimSun" w:cs="SimSun"/>
          <w:sz w:val="18"/>
          <w:szCs w:val="18"/>
        </w:rPr>
        <w:t>注：1.本表反映部门本年度的总收支和年末结转结余情况。本套报表金额单位转换时</w:t>
      </w:r>
      <w:r>
        <w:rPr>
          <w:rFonts w:ascii="SimSun" w:hAnsi="SimSun" w:eastAsia="SimSun" w:cs="SimSun"/>
          <w:sz w:val="18"/>
          <w:szCs w:val="18"/>
          <w:spacing w:val="-1"/>
        </w:rPr>
        <w:t>可能存在尾数误差。</w:t>
      </w:r>
    </w:p>
    <w:p>
      <w:pPr>
        <w:ind w:left="406"/>
        <w:spacing w:before="57"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170" w:bottom="400" w:left="1072" w:header="0" w:footer="0" w:gutter="0"/>
        </w:sectPr>
        <w:rPr>
          <w:rFonts w:ascii="SimSun" w:hAnsi="SimSun" w:eastAsia="SimSun" w:cs="SimSun"/>
          <w:sz w:val="18"/>
          <w:szCs w:val="18"/>
        </w:rPr>
      </w:pPr>
    </w:p>
    <w:p>
      <w:pPr>
        <w:ind w:left="6439"/>
        <w:spacing w:before="72" w:line="219" w:lineRule="auto"/>
        <w:rPr>
          <w:rFonts w:ascii="SimSun" w:hAnsi="SimSun" w:eastAsia="SimSun" w:cs="SimSun"/>
          <w:sz w:val="36"/>
          <w:szCs w:val="36"/>
        </w:rPr>
      </w:pPr>
      <w:r>
        <w:rPr>
          <w:rFonts w:ascii="SimSun" w:hAnsi="SimSun" w:eastAsia="SimSun" w:cs="SimSun"/>
          <w:sz w:val="36"/>
          <w:szCs w:val="36"/>
          <w:spacing w:val="-6"/>
        </w:rPr>
        <w:t>收入决算表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公开02表</w:t>
      </w:r>
    </w:p>
    <w:p>
      <w:pPr>
        <w:ind w:left="47"/>
        <w:spacing w:before="137" w:line="229" w:lineRule="auto"/>
        <w:rPr>
          <w:rFonts w:ascii="SimSun" w:hAnsi="SimSun" w:eastAsia="SimSun" w:cs="SimSun"/>
          <w:sz w:val="19"/>
          <w:szCs w:val="19"/>
        </w:rPr>
      </w:pPr>
      <w:r>
        <w:rPr>
          <w:rFonts w:ascii="SimSun" w:hAnsi="SimSun" w:eastAsia="SimSun" w:cs="SimSun"/>
          <w:sz w:val="19"/>
          <w:szCs w:val="19"/>
          <w:spacing w:val="3"/>
        </w:rPr>
        <w:t>部门：沅江市史志编纂室                                                                                                                 金额</w:t>
      </w:r>
      <w:r>
        <w:rPr>
          <w:rFonts w:ascii="SimSun" w:hAnsi="SimSun" w:eastAsia="SimSun" w:cs="SimSun"/>
          <w:sz w:val="19"/>
          <w:szCs w:val="19"/>
          <w:spacing w:val="2"/>
        </w:rPr>
        <w:t>单位：万元</w:t>
      </w:r>
    </w:p>
    <w:p>
      <w:pPr>
        <w:spacing w:line="18" w:lineRule="exact"/>
        <w:rPr/>
      </w:pPr>
      <w:r/>
    </w:p>
    <w:tbl>
      <w:tblPr>
        <w:tblStyle w:val="TableNormal"/>
        <w:tblW w:w="1460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51"/>
        <w:gridCol w:w="3566"/>
        <w:gridCol w:w="1393"/>
        <w:gridCol w:w="1408"/>
        <w:gridCol w:w="1394"/>
        <w:gridCol w:w="1394"/>
        <w:gridCol w:w="1394"/>
        <w:gridCol w:w="1408"/>
        <w:gridCol w:w="1401"/>
      </w:tblGrid>
      <w:tr>
        <w:trPr>
          <w:trHeight w:val="291" w:hRule="atLeast"/>
        </w:trPr>
        <w:tc>
          <w:tcPr>
            <w:shd w:val="clear" w:fill="C0C0C0"/>
            <w:tcW w:w="4817" w:type="dxa"/>
            <w:vAlign w:val="top"/>
            <w:gridSpan w:val="2"/>
          </w:tcPr>
          <w:p>
            <w:pPr>
              <w:pStyle w:val="TableText"/>
              <w:ind w:left="2179"/>
              <w:spacing w:before="29" w:line="221" w:lineRule="auto"/>
              <w:rPr>
                <w:sz w:val="21"/>
                <w:szCs w:val="21"/>
              </w:rPr>
            </w:pPr>
            <w:r>
              <w:rPr>
                <w:sz w:val="21"/>
                <w:szCs w:val="21"/>
                <w:spacing w:val="5"/>
              </w:rPr>
              <w:t>项目</w:t>
            </w:r>
          </w:p>
        </w:tc>
        <w:tc>
          <w:tcPr>
            <w:shd w:val="clear" w:fill="C0C0C0"/>
            <w:tcW w:w="1393" w:type="dxa"/>
            <w:vAlign w:val="top"/>
            <w:vMerge w:val="restart"/>
            <w:tcBorders>
              <w:bottom w:val="nil"/>
            </w:tcBorders>
          </w:tcPr>
          <w:p>
            <w:pPr>
              <w:spacing w:line="422" w:lineRule="auto"/>
              <w:rPr>
                <w:rFonts w:ascii="Arial"/>
                <w:sz w:val="21"/>
              </w:rPr>
            </w:pPr>
            <w:r/>
          </w:p>
          <w:p>
            <w:pPr>
              <w:pStyle w:val="TableText"/>
              <w:ind w:left="14"/>
              <w:spacing w:before="69" w:line="227" w:lineRule="auto"/>
              <w:rPr>
                <w:sz w:val="21"/>
                <w:szCs w:val="21"/>
              </w:rPr>
            </w:pPr>
            <w:r>
              <w:rPr>
                <w:sz w:val="21"/>
                <w:szCs w:val="21"/>
                <w:spacing w:val="12"/>
              </w:rPr>
              <w:t>本年收入合计</w:t>
            </w:r>
          </w:p>
        </w:tc>
        <w:tc>
          <w:tcPr>
            <w:shd w:val="clear" w:fill="C0C0C0"/>
            <w:tcW w:w="1408" w:type="dxa"/>
            <w:vAlign w:val="top"/>
            <w:vMerge w:val="restart"/>
            <w:tcBorders>
              <w:bottom w:val="nil"/>
            </w:tcBorders>
          </w:tcPr>
          <w:p>
            <w:pPr>
              <w:spacing w:line="423" w:lineRule="auto"/>
              <w:rPr>
                <w:rFonts w:ascii="Arial"/>
                <w:sz w:val="21"/>
              </w:rPr>
            </w:pPr>
            <w:r/>
          </w:p>
          <w:p>
            <w:pPr>
              <w:pStyle w:val="TableText"/>
              <w:ind w:left="31"/>
              <w:spacing w:before="69" w:line="227" w:lineRule="auto"/>
              <w:rPr>
                <w:sz w:val="21"/>
                <w:szCs w:val="21"/>
              </w:rPr>
            </w:pPr>
            <w:r>
              <w:rPr>
                <w:sz w:val="21"/>
                <w:szCs w:val="21"/>
                <w:spacing w:val="12"/>
              </w:rPr>
              <w:t>财政拨款收入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19"/>
              <w:spacing w:before="69" w:line="227" w:lineRule="auto"/>
              <w:rPr>
                <w:sz w:val="21"/>
                <w:szCs w:val="21"/>
              </w:rPr>
            </w:pPr>
            <w:r>
              <w:rPr>
                <w:sz w:val="21"/>
                <w:szCs w:val="21"/>
                <w:spacing w:val="12"/>
              </w:rPr>
              <w:t>上级补助收入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4"/>
              <w:spacing w:before="69" w:line="227" w:lineRule="auto"/>
              <w:rPr>
                <w:sz w:val="21"/>
                <w:szCs w:val="21"/>
              </w:rPr>
            </w:pPr>
            <w:r>
              <w:rPr>
                <w:sz w:val="21"/>
                <w:szCs w:val="21"/>
                <w:spacing w:val="11"/>
              </w:rPr>
              <w:t>事业收入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6"/>
              <w:spacing w:before="69" w:line="227" w:lineRule="auto"/>
              <w:rPr>
                <w:sz w:val="21"/>
                <w:szCs w:val="21"/>
              </w:rPr>
            </w:pPr>
            <w:r>
              <w:rPr>
                <w:sz w:val="21"/>
                <w:szCs w:val="21"/>
                <w:spacing w:val="10"/>
              </w:rPr>
              <w:t>经营收入</w:t>
            </w:r>
          </w:p>
        </w:tc>
        <w:tc>
          <w:tcPr>
            <w:shd w:val="clear" w:fill="C0C0C0"/>
            <w:tcW w:w="1408" w:type="dxa"/>
            <w:vAlign w:val="top"/>
            <w:vMerge w:val="restart"/>
            <w:tcBorders>
              <w:bottom w:val="nil"/>
            </w:tcBorders>
          </w:tcPr>
          <w:p>
            <w:pPr>
              <w:spacing w:line="288" w:lineRule="auto"/>
              <w:rPr>
                <w:rFonts w:ascii="Arial"/>
                <w:sz w:val="21"/>
              </w:rPr>
            </w:pPr>
            <w:r/>
          </w:p>
          <w:p>
            <w:pPr>
              <w:pStyle w:val="TableText"/>
              <w:ind w:left="493" w:right="21" w:hanging="440"/>
              <w:spacing w:before="69" w:line="239" w:lineRule="auto"/>
              <w:rPr>
                <w:sz w:val="21"/>
                <w:szCs w:val="21"/>
              </w:rPr>
            </w:pPr>
            <w:r>
              <w:rPr>
                <w:sz w:val="21"/>
                <w:szCs w:val="21"/>
                <w:spacing w:val="9"/>
              </w:rPr>
              <w:t>附属单位上缴</w:t>
            </w:r>
            <w:r>
              <w:rPr>
                <w:sz w:val="21"/>
                <w:szCs w:val="21"/>
                <w:spacing w:val="3"/>
              </w:rPr>
              <w:t>收入</w:t>
            </w:r>
          </w:p>
        </w:tc>
        <w:tc>
          <w:tcPr>
            <w:shd w:val="clear" w:fill="C0C0C0"/>
            <w:tcW w:w="1401" w:type="dxa"/>
            <w:vAlign w:val="top"/>
            <w:vMerge w:val="restart"/>
            <w:tcBorders>
              <w:bottom w:val="nil"/>
            </w:tcBorders>
          </w:tcPr>
          <w:p>
            <w:pPr>
              <w:spacing w:line="423" w:lineRule="auto"/>
              <w:rPr>
                <w:rFonts w:ascii="Arial"/>
                <w:sz w:val="21"/>
              </w:rPr>
            </w:pPr>
            <w:r/>
          </w:p>
          <w:p>
            <w:pPr>
              <w:pStyle w:val="TableText"/>
              <w:ind w:left="248"/>
              <w:spacing w:before="69" w:line="227" w:lineRule="auto"/>
              <w:rPr>
                <w:sz w:val="21"/>
                <w:szCs w:val="21"/>
              </w:rPr>
            </w:pPr>
            <w:r>
              <w:rPr>
                <w:sz w:val="21"/>
                <w:szCs w:val="21"/>
                <w:spacing w:val="11"/>
              </w:rPr>
              <w:t>其他收入</w:t>
            </w:r>
          </w:p>
        </w:tc>
      </w:tr>
      <w:tr>
        <w:trPr>
          <w:trHeight w:val="897" w:hRule="atLeast"/>
        </w:trPr>
        <w:tc>
          <w:tcPr>
            <w:shd w:val="clear" w:fill="C0C0C0"/>
            <w:tcW w:w="1251" w:type="dxa"/>
            <w:vAlign w:val="top"/>
          </w:tcPr>
          <w:p>
            <w:pPr>
              <w:pStyle w:val="TableText"/>
              <w:ind w:left="327" w:right="64" w:hanging="263"/>
              <w:spacing w:before="202" w:line="239" w:lineRule="auto"/>
              <w:rPr>
                <w:sz w:val="21"/>
                <w:szCs w:val="21"/>
              </w:rPr>
            </w:pPr>
            <w:r>
              <w:rPr>
                <w:sz w:val="21"/>
                <w:szCs w:val="21"/>
                <w:spacing w:val="11"/>
              </w:rPr>
              <w:t>功能分类科</w:t>
            </w:r>
            <w:r>
              <w:rPr>
                <w:sz w:val="21"/>
                <w:szCs w:val="21"/>
                <w:spacing w:val="-4"/>
              </w:rPr>
              <w:t>目编码</w:t>
            </w:r>
          </w:p>
        </w:tc>
        <w:tc>
          <w:tcPr>
            <w:shd w:val="clear" w:fill="C0C0C0"/>
            <w:tcW w:w="3566" w:type="dxa"/>
            <w:vAlign w:val="top"/>
          </w:tcPr>
          <w:p>
            <w:pPr>
              <w:spacing w:line="267" w:lineRule="auto"/>
              <w:rPr>
                <w:rFonts w:ascii="Arial"/>
                <w:sz w:val="21"/>
              </w:rPr>
            </w:pPr>
            <w:r/>
          </w:p>
          <w:p>
            <w:pPr>
              <w:pStyle w:val="TableText"/>
              <w:ind w:left="1330"/>
              <w:spacing w:before="69" w:line="227" w:lineRule="auto"/>
              <w:rPr>
                <w:sz w:val="21"/>
                <w:szCs w:val="21"/>
              </w:rPr>
            </w:pPr>
            <w:r>
              <w:rPr>
                <w:sz w:val="21"/>
                <w:szCs w:val="21"/>
                <w:spacing w:val="11"/>
              </w:rPr>
              <w:t>科目名称</w:t>
            </w:r>
          </w:p>
        </w:tc>
        <w:tc>
          <w:tcPr>
            <w:tcW w:w="1393"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401" w:type="dxa"/>
            <w:vAlign w:val="top"/>
            <w:vMerge w:val="continue"/>
            <w:tcBorders>
              <w:top w:val="nil"/>
            </w:tcBorders>
          </w:tcPr>
          <w:p>
            <w:pPr>
              <w:rPr>
                <w:rFonts w:ascii="Arial"/>
                <w:sz w:val="21"/>
              </w:rPr>
            </w:pPr>
            <w:r/>
          </w:p>
        </w:tc>
      </w:tr>
      <w:tr>
        <w:trPr>
          <w:trHeight w:val="299" w:hRule="atLeast"/>
        </w:trPr>
        <w:tc>
          <w:tcPr>
            <w:shd w:val="clear" w:fill="C0C0C0"/>
            <w:tcW w:w="1251" w:type="dxa"/>
            <w:vAlign w:val="top"/>
            <w:tcBorders>
              <w:right w:val="nil"/>
            </w:tcBorders>
          </w:tcPr>
          <w:p>
            <w:pPr>
              <w:rPr>
                <w:rFonts w:ascii="Arial"/>
                <w:sz w:val="21"/>
              </w:rPr>
            </w:pPr>
            <w:r/>
          </w:p>
        </w:tc>
        <w:tc>
          <w:tcPr>
            <w:shd w:val="clear" w:fill="C0C0C0"/>
            <w:tcW w:w="3566" w:type="dxa"/>
            <w:vAlign w:val="top"/>
            <w:tcBorders>
              <w:left w:val="nil"/>
            </w:tcBorders>
          </w:tcPr>
          <w:p>
            <w:pPr>
              <w:pStyle w:val="TableText"/>
              <w:ind w:left="932"/>
              <w:spacing w:before="41" w:line="218" w:lineRule="auto"/>
              <w:rPr>
                <w:sz w:val="21"/>
                <w:szCs w:val="21"/>
              </w:rPr>
            </w:pPr>
            <w:r>
              <w:rPr>
                <w:sz w:val="21"/>
                <w:szCs w:val="21"/>
                <w:spacing w:val="7"/>
              </w:rPr>
              <w:t>栏次</w:t>
            </w:r>
          </w:p>
        </w:tc>
        <w:tc>
          <w:tcPr>
            <w:shd w:val="clear" w:fill="C0C0C0"/>
            <w:tcW w:w="1393" w:type="dxa"/>
            <w:vAlign w:val="top"/>
          </w:tcPr>
          <w:p>
            <w:pPr>
              <w:pStyle w:val="TableText"/>
              <w:ind w:left="645"/>
              <w:spacing w:before="41" w:line="218" w:lineRule="auto"/>
              <w:rPr>
                <w:sz w:val="21"/>
                <w:szCs w:val="21"/>
              </w:rPr>
            </w:pPr>
            <w:r>
              <w:rPr>
                <w:sz w:val="21"/>
                <w:szCs w:val="21"/>
              </w:rPr>
              <w:t>1</w:t>
            </w:r>
          </w:p>
        </w:tc>
        <w:tc>
          <w:tcPr>
            <w:shd w:val="clear" w:fill="C0C0C0"/>
            <w:tcW w:w="1408" w:type="dxa"/>
            <w:vAlign w:val="top"/>
          </w:tcPr>
          <w:p>
            <w:pPr>
              <w:pStyle w:val="TableText"/>
              <w:ind w:left="648"/>
              <w:spacing w:before="41" w:line="218" w:lineRule="auto"/>
              <w:rPr>
                <w:sz w:val="21"/>
                <w:szCs w:val="21"/>
              </w:rPr>
            </w:pPr>
            <w:r>
              <w:rPr>
                <w:sz w:val="21"/>
                <w:szCs w:val="21"/>
              </w:rPr>
              <w:t>2</w:t>
            </w:r>
          </w:p>
        </w:tc>
        <w:tc>
          <w:tcPr>
            <w:shd w:val="clear" w:fill="C0C0C0"/>
            <w:tcW w:w="1394" w:type="dxa"/>
            <w:vAlign w:val="top"/>
          </w:tcPr>
          <w:p>
            <w:pPr>
              <w:pStyle w:val="TableText"/>
              <w:ind w:left="637"/>
              <w:spacing w:before="41" w:line="218" w:lineRule="auto"/>
              <w:rPr>
                <w:sz w:val="21"/>
                <w:szCs w:val="21"/>
              </w:rPr>
            </w:pPr>
            <w:r>
              <w:rPr>
                <w:sz w:val="21"/>
                <w:szCs w:val="21"/>
              </w:rPr>
              <w:t>3</w:t>
            </w:r>
          </w:p>
        </w:tc>
        <w:tc>
          <w:tcPr>
            <w:shd w:val="clear" w:fill="C0C0C0"/>
            <w:tcW w:w="1394" w:type="dxa"/>
            <w:vAlign w:val="top"/>
          </w:tcPr>
          <w:p>
            <w:pPr>
              <w:pStyle w:val="TableText"/>
              <w:ind w:left="633"/>
              <w:spacing w:before="41" w:line="218" w:lineRule="auto"/>
              <w:rPr>
                <w:sz w:val="21"/>
                <w:szCs w:val="21"/>
              </w:rPr>
            </w:pPr>
            <w:r>
              <w:rPr>
                <w:sz w:val="21"/>
                <w:szCs w:val="21"/>
              </w:rPr>
              <w:t>4</w:t>
            </w:r>
          </w:p>
        </w:tc>
        <w:tc>
          <w:tcPr>
            <w:shd w:val="clear" w:fill="C0C0C0"/>
            <w:tcW w:w="1394" w:type="dxa"/>
            <w:vAlign w:val="top"/>
          </w:tcPr>
          <w:p>
            <w:pPr>
              <w:pStyle w:val="TableText"/>
              <w:ind w:left="639"/>
              <w:spacing w:before="41" w:line="218" w:lineRule="auto"/>
              <w:rPr>
                <w:sz w:val="21"/>
                <w:szCs w:val="21"/>
              </w:rPr>
            </w:pPr>
            <w:r>
              <w:rPr>
                <w:sz w:val="21"/>
                <w:szCs w:val="21"/>
              </w:rPr>
              <w:t>5</w:t>
            </w:r>
          </w:p>
        </w:tc>
        <w:tc>
          <w:tcPr>
            <w:shd w:val="clear" w:fill="C0C0C0"/>
            <w:tcW w:w="1408" w:type="dxa"/>
            <w:vAlign w:val="top"/>
          </w:tcPr>
          <w:p>
            <w:pPr>
              <w:pStyle w:val="TableText"/>
              <w:ind w:left="652"/>
              <w:spacing w:before="41" w:line="218" w:lineRule="auto"/>
              <w:rPr>
                <w:sz w:val="21"/>
                <w:szCs w:val="21"/>
              </w:rPr>
            </w:pPr>
            <w:r>
              <w:rPr>
                <w:sz w:val="21"/>
                <w:szCs w:val="21"/>
              </w:rPr>
              <w:t>6</w:t>
            </w:r>
          </w:p>
        </w:tc>
        <w:tc>
          <w:tcPr>
            <w:shd w:val="clear" w:fill="C0C0C0"/>
            <w:tcW w:w="1401" w:type="dxa"/>
            <w:vAlign w:val="top"/>
          </w:tcPr>
          <w:p>
            <w:pPr>
              <w:pStyle w:val="TableText"/>
              <w:ind w:left="643"/>
              <w:spacing w:before="41" w:line="218" w:lineRule="auto"/>
              <w:rPr>
                <w:sz w:val="21"/>
                <w:szCs w:val="21"/>
              </w:rPr>
            </w:pPr>
            <w:r>
              <w:rPr>
                <w:sz w:val="21"/>
                <w:szCs w:val="21"/>
              </w:rPr>
              <w:t>7</w:t>
            </w:r>
          </w:p>
        </w:tc>
      </w:tr>
      <w:tr>
        <w:trPr>
          <w:trHeight w:val="434" w:hRule="atLeast"/>
        </w:trPr>
        <w:tc>
          <w:tcPr>
            <w:tcW w:w="1251" w:type="dxa"/>
            <w:vAlign w:val="top"/>
          </w:tcPr>
          <w:p>
            <w:pPr>
              <w:rPr>
                <w:rFonts w:ascii="Arial"/>
                <w:sz w:val="21"/>
              </w:rPr>
            </w:pPr>
            <w:r/>
          </w:p>
        </w:tc>
        <w:tc>
          <w:tcPr>
            <w:tcW w:w="3566" w:type="dxa"/>
            <w:vAlign w:val="top"/>
          </w:tcPr>
          <w:p>
            <w:pPr>
              <w:pStyle w:val="TableText"/>
              <w:ind w:left="25"/>
              <w:spacing w:before="104" w:line="230" w:lineRule="auto"/>
              <w:rPr/>
            </w:pPr>
            <w:r>
              <w:rPr>
                <w:spacing w:val="2"/>
              </w:rPr>
              <w:t>合计</w:t>
            </w:r>
          </w:p>
        </w:tc>
        <w:tc>
          <w:tcPr>
            <w:tcW w:w="1393" w:type="dxa"/>
            <w:vAlign w:val="top"/>
          </w:tcPr>
          <w:p>
            <w:pPr>
              <w:pStyle w:val="TableText"/>
              <w:ind w:right="27"/>
              <w:spacing w:before="104" w:line="255" w:lineRule="exact"/>
              <w:jc w:val="right"/>
              <w:rPr/>
            </w:pPr>
            <w:r>
              <w:rPr>
                <w:spacing w:val="7"/>
                <w:position w:val="1"/>
              </w:rPr>
              <w:t>68.88</w:t>
            </w:r>
          </w:p>
        </w:tc>
        <w:tc>
          <w:tcPr>
            <w:tcW w:w="1408" w:type="dxa"/>
            <w:vAlign w:val="top"/>
          </w:tcPr>
          <w:p>
            <w:pPr>
              <w:pStyle w:val="TableText"/>
              <w:ind w:right="25"/>
              <w:spacing w:before="104" w:line="255" w:lineRule="exact"/>
              <w:jc w:val="right"/>
              <w:rPr/>
            </w:pPr>
            <w:r>
              <w:rPr>
                <w:spacing w:val="7"/>
                <w:position w:val="1"/>
              </w:rPr>
              <w:t>68.88</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05" w:line="256" w:lineRule="exact"/>
              <w:rPr/>
            </w:pPr>
            <w:r>
              <w:rPr>
                <w:spacing w:val="4"/>
                <w:position w:val="1"/>
              </w:rPr>
              <w:t>201</w:t>
            </w:r>
          </w:p>
        </w:tc>
        <w:tc>
          <w:tcPr>
            <w:tcW w:w="3566" w:type="dxa"/>
            <w:vAlign w:val="top"/>
          </w:tcPr>
          <w:p>
            <w:pPr>
              <w:pStyle w:val="TableText"/>
              <w:ind w:left="27"/>
              <w:spacing w:before="104" w:line="229" w:lineRule="auto"/>
              <w:rPr/>
            </w:pPr>
            <w:r>
              <w:rPr>
                <w:spacing w:val="4"/>
              </w:rPr>
              <w:t>一般公共服务支出</w:t>
            </w:r>
          </w:p>
        </w:tc>
        <w:tc>
          <w:tcPr>
            <w:tcW w:w="1393" w:type="dxa"/>
            <w:vAlign w:val="top"/>
          </w:tcPr>
          <w:p>
            <w:pPr>
              <w:pStyle w:val="TableText"/>
              <w:ind w:right="27"/>
              <w:spacing w:before="105" w:line="255" w:lineRule="exact"/>
              <w:jc w:val="right"/>
              <w:rPr/>
            </w:pPr>
            <w:r>
              <w:rPr>
                <w:spacing w:val="7"/>
                <w:position w:val="1"/>
              </w:rPr>
              <w:t>67.02</w:t>
            </w:r>
          </w:p>
        </w:tc>
        <w:tc>
          <w:tcPr>
            <w:tcW w:w="1408" w:type="dxa"/>
            <w:vAlign w:val="top"/>
          </w:tcPr>
          <w:p>
            <w:pPr>
              <w:pStyle w:val="TableText"/>
              <w:ind w:right="25"/>
              <w:spacing w:before="105" w:line="255" w:lineRule="exact"/>
              <w:jc w:val="right"/>
              <w:rPr/>
            </w:pPr>
            <w:r>
              <w:rPr>
                <w:spacing w:val="7"/>
                <w:position w:val="1"/>
              </w:rPr>
              <w:t>67.02</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8" w:hRule="atLeast"/>
        </w:trPr>
        <w:tc>
          <w:tcPr>
            <w:tcW w:w="1251" w:type="dxa"/>
            <w:vAlign w:val="top"/>
          </w:tcPr>
          <w:p>
            <w:pPr>
              <w:pStyle w:val="TableText"/>
              <w:ind w:left="197"/>
              <w:spacing w:before="121" w:line="256" w:lineRule="exact"/>
              <w:rPr/>
            </w:pPr>
            <w:r>
              <w:rPr>
                <w:spacing w:val="6"/>
                <w:position w:val="1"/>
              </w:rPr>
              <w:t>20131</w:t>
            </w:r>
          </w:p>
        </w:tc>
        <w:tc>
          <w:tcPr>
            <w:tcW w:w="3566" w:type="dxa"/>
            <w:vAlign w:val="top"/>
          </w:tcPr>
          <w:p>
            <w:pPr>
              <w:pStyle w:val="TableText"/>
              <w:ind w:left="25"/>
              <w:spacing w:before="120" w:line="228" w:lineRule="auto"/>
              <w:rPr/>
            </w:pPr>
            <w:r>
              <w:rPr>
                <w:spacing w:val="4"/>
              </w:rPr>
              <w:t>党委办公厅（室）及相关机构事务</w:t>
            </w:r>
          </w:p>
        </w:tc>
        <w:tc>
          <w:tcPr>
            <w:tcW w:w="1393" w:type="dxa"/>
            <w:vAlign w:val="top"/>
          </w:tcPr>
          <w:p>
            <w:pPr>
              <w:pStyle w:val="TableText"/>
              <w:ind w:right="27"/>
              <w:spacing w:before="121" w:line="255" w:lineRule="exact"/>
              <w:jc w:val="right"/>
              <w:rPr/>
            </w:pPr>
            <w:r>
              <w:rPr>
                <w:spacing w:val="7"/>
                <w:position w:val="1"/>
              </w:rPr>
              <w:t>67.02</w:t>
            </w:r>
          </w:p>
        </w:tc>
        <w:tc>
          <w:tcPr>
            <w:tcW w:w="1408" w:type="dxa"/>
            <w:vAlign w:val="top"/>
          </w:tcPr>
          <w:p>
            <w:pPr>
              <w:pStyle w:val="TableText"/>
              <w:ind w:right="25"/>
              <w:spacing w:before="121" w:line="255" w:lineRule="exact"/>
              <w:jc w:val="right"/>
              <w:rPr/>
            </w:pPr>
            <w:r>
              <w:rPr>
                <w:spacing w:val="7"/>
                <w:position w:val="1"/>
              </w:rPr>
              <w:t>67.02</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08" w:line="256" w:lineRule="exact"/>
              <w:rPr/>
            </w:pPr>
            <w:r>
              <w:rPr>
                <w:spacing w:val="7"/>
                <w:position w:val="1"/>
              </w:rPr>
              <w:t>2013101</w:t>
            </w:r>
          </w:p>
        </w:tc>
        <w:tc>
          <w:tcPr>
            <w:tcW w:w="3566" w:type="dxa"/>
            <w:vAlign w:val="top"/>
          </w:tcPr>
          <w:p>
            <w:pPr>
              <w:pStyle w:val="TableText"/>
              <w:ind w:left="27"/>
              <w:spacing w:before="108" w:line="229" w:lineRule="auto"/>
              <w:rPr/>
            </w:pPr>
            <w:r>
              <w:rPr>
                <w:spacing w:val="3"/>
              </w:rPr>
              <w:t>行政运行</w:t>
            </w:r>
          </w:p>
        </w:tc>
        <w:tc>
          <w:tcPr>
            <w:tcW w:w="1393" w:type="dxa"/>
            <w:vAlign w:val="top"/>
          </w:tcPr>
          <w:p>
            <w:pPr>
              <w:pStyle w:val="TableText"/>
              <w:ind w:right="27"/>
              <w:spacing w:before="108" w:line="255" w:lineRule="exact"/>
              <w:jc w:val="right"/>
              <w:rPr/>
            </w:pPr>
            <w:r>
              <w:rPr>
                <w:spacing w:val="6"/>
                <w:position w:val="1"/>
              </w:rPr>
              <w:t>37.58</w:t>
            </w:r>
          </w:p>
        </w:tc>
        <w:tc>
          <w:tcPr>
            <w:tcW w:w="1408" w:type="dxa"/>
            <w:vAlign w:val="top"/>
          </w:tcPr>
          <w:p>
            <w:pPr>
              <w:pStyle w:val="TableText"/>
              <w:ind w:right="25"/>
              <w:spacing w:before="108" w:line="255" w:lineRule="exact"/>
              <w:jc w:val="right"/>
              <w:rPr/>
            </w:pPr>
            <w:r>
              <w:rPr>
                <w:spacing w:val="6"/>
                <w:position w:val="1"/>
              </w:rPr>
              <w:t>37.58</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09" w:line="256" w:lineRule="exact"/>
              <w:rPr/>
            </w:pPr>
            <w:r>
              <w:rPr>
                <w:spacing w:val="7"/>
                <w:position w:val="1"/>
              </w:rPr>
              <w:t>2013102</w:t>
            </w:r>
          </w:p>
        </w:tc>
        <w:tc>
          <w:tcPr>
            <w:tcW w:w="3566" w:type="dxa"/>
            <w:vAlign w:val="top"/>
          </w:tcPr>
          <w:p>
            <w:pPr>
              <w:pStyle w:val="TableText"/>
              <w:ind w:left="27"/>
              <w:spacing w:before="108" w:line="229" w:lineRule="auto"/>
              <w:rPr/>
            </w:pPr>
            <w:r>
              <w:rPr>
                <w:spacing w:val="4"/>
              </w:rPr>
              <w:t>一般行政管理事务</w:t>
            </w:r>
          </w:p>
        </w:tc>
        <w:tc>
          <w:tcPr>
            <w:tcW w:w="1393" w:type="dxa"/>
            <w:vAlign w:val="top"/>
          </w:tcPr>
          <w:p>
            <w:pPr>
              <w:pStyle w:val="TableText"/>
              <w:ind w:right="27"/>
              <w:spacing w:before="109" w:line="255" w:lineRule="exact"/>
              <w:jc w:val="right"/>
              <w:rPr/>
            </w:pPr>
            <w:r>
              <w:rPr>
                <w:spacing w:val="6"/>
                <w:position w:val="1"/>
              </w:rPr>
              <w:t>29.44</w:t>
            </w:r>
          </w:p>
        </w:tc>
        <w:tc>
          <w:tcPr>
            <w:tcW w:w="1408" w:type="dxa"/>
            <w:vAlign w:val="top"/>
          </w:tcPr>
          <w:p>
            <w:pPr>
              <w:pStyle w:val="TableText"/>
              <w:ind w:right="25"/>
              <w:spacing w:before="109" w:line="255" w:lineRule="exact"/>
              <w:jc w:val="right"/>
              <w:rPr/>
            </w:pPr>
            <w:r>
              <w:rPr>
                <w:spacing w:val="6"/>
                <w:position w:val="1"/>
              </w:rPr>
              <w:t>29.44</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10" w:line="257" w:lineRule="exact"/>
              <w:rPr/>
            </w:pPr>
            <w:r>
              <w:rPr>
                <w:spacing w:val="4"/>
                <w:position w:val="1"/>
              </w:rPr>
              <w:t>221</w:t>
            </w:r>
          </w:p>
        </w:tc>
        <w:tc>
          <w:tcPr>
            <w:tcW w:w="3566" w:type="dxa"/>
            <w:vAlign w:val="top"/>
          </w:tcPr>
          <w:p>
            <w:pPr>
              <w:pStyle w:val="TableText"/>
              <w:ind w:left="23"/>
              <w:spacing w:before="109" w:line="229" w:lineRule="auto"/>
              <w:rPr/>
            </w:pPr>
            <w:r>
              <w:rPr>
                <w:spacing w:val="4"/>
              </w:rPr>
              <w:t>住房保障支出</w:t>
            </w:r>
          </w:p>
        </w:tc>
        <w:tc>
          <w:tcPr>
            <w:tcW w:w="1393" w:type="dxa"/>
            <w:vAlign w:val="top"/>
          </w:tcPr>
          <w:p>
            <w:pPr>
              <w:pStyle w:val="TableText"/>
              <w:ind w:right="27"/>
              <w:spacing w:before="110" w:line="255" w:lineRule="exact"/>
              <w:jc w:val="right"/>
              <w:rPr/>
            </w:pPr>
            <w:r>
              <w:rPr>
                <w:spacing w:val="3"/>
                <w:position w:val="1"/>
              </w:rPr>
              <w:t>1.85</w:t>
            </w:r>
          </w:p>
        </w:tc>
        <w:tc>
          <w:tcPr>
            <w:tcW w:w="1408" w:type="dxa"/>
            <w:vAlign w:val="top"/>
          </w:tcPr>
          <w:p>
            <w:pPr>
              <w:pStyle w:val="TableText"/>
              <w:ind w:right="25"/>
              <w:spacing w:before="110" w:line="255" w:lineRule="exact"/>
              <w:jc w:val="right"/>
              <w:rPr/>
            </w:pPr>
            <w:r>
              <w:rPr>
                <w:spacing w:val="3"/>
                <w:position w:val="1"/>
              </w:rPr>
              <w:t>1.85</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9" w:hRule="atLeast"/>
        </w:trPr>
        <w:tc>
          <w:tcPr>
            <w:tcW w:w="1251" w:type="dxa"/>
            <w:vAlign w:val="top"/>
          </w:tcPr>
          <w:p>
            <w:pPr>
              <w:pStyle w:val="TableText"/>
              <w:ind w:left="197"/>
              <w:spacing w:before="126" w:line="256" w:lineRule="exact"/>
              <w:rPr/>
            </w:pPr>
            <w:r>
              <w:rPr>
                <w:spacing w:val="6"/>
                <w:position w:val="1"/>
              </w:rPr>
              <w:t>22102</w:t>
            </w:r>
          </w:p>
        </w:tc>
        <w:tc>
          <w:tcPr>
            <w:tcW w:w="3566" w:type="dxa"/>
            <w:vAlign w:val="top"/>
          </w:tcPr>
          <w:p>
            <w:pPr>
              <w:pStyle w:val="TableText"/>
              <w:ind w:left="23"/>
              <w:spacing w:before="125" w:line="229" w:lineRule="auto"/>
              <w:rPr/>
            </w:pPr>
            <w:r>
              <w:rPr>
                <w:spacing w:val="4"/>
              </w:rPr>
              <w:t>住房改革支出</w:t>
            </w:r>
          </w:p>
        </w:tc>
        <w:tc>
          <w:tcPr>
            <w:tcW w:w="1393" w:type="dxa"/>
            <w:vAlign w:val="top"/>
          </w:tcPr>
          <w:p>
            <w:pPr>
              <w:pStyle w:val="TableText"/>
              <w:ind w:right="27"/>
              <w:spacing w:before="126" w:line="255" w:lineRule="exact"/>
              <w:jc w:val="right"/>
              <w:rPr/>
            </w:pPr>
            <w:r>
              <w:rPr>
                <w:spacing w:val="3"/>
                <w:position w:val="1"/>
              </w:rPr>
              <w:t>1.85</w:t>
            </w:r>
          </w:p>
        </w:tc>
        <w:tc>
          <w:tcPr>
            <w:tcW w:w="1408" w:type="dxa"/>
            <w:vAlign w:val="top"/>
          </w:tcPr>
          <w:p>
            <w:pPr>
              <w:pStyle w:val="TableText"/>
              <w:ind w:right="25"/>
              <w:spacing w:before="126" w:line="255" w:lineRule="exact"/>
              <w:jc w:val="right"/>
              <w:rPr/>
            </w:pPr>
            <w:r>
              <w:rPr>
                <w:spacing w:val="3"/>
                <w:position w:val="1"/>
              </w:rPr>
              <w:t>1.85</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1" w:hRule="atLeast"/>
        </w:trPr>
        <w:tc>
          <w:tcPr>
            <w:tcW w:w="1251" w:type="dxa"/>
            <w:vAlign w:val="top"/>
          </w:tcPr>
          <w:p>
            <w:pPr>
              <w:pStyle w:val="TableText"/>
              <w:ind w:left="197"/>
              <w:spacing w:before="112" w:line="256" w:lineRule="exact"/>
              <w:rPr/>
            </w:pPr>
            <w:r>
              <w:rPr>
                <w:spacing w:val="7"/>
                <w:position w:val="1"/>
              </w:rPr>
              <w:t>2210201</w:t>
            </w:r>
          </w:p>
        </w:tc>
        <w:tc>
          <w:tcPr>
            <w:tcW w:w="3566" w:type="dxa"/>
            <w:vAlign w:val="top"/>
          </w:tcPr>
          <w:p>
            <w:pPr>
              <w:pStyle w:val="TableText"/>
              <w:ind w:left="23"/>
              <w:spacing w:before="112" w:line="229" w:lineRule="auto"/>
              <w:rPr/>
            </w:pPr>
            <w:r>
              <w:rPr>
                <w:spacing w:val="4"/>
              </w:rPr>
              <w:t>住房公积金</w:t>
            </w:r>
          </w:p>
        </w:tc>
        <w:tc>
          <w:tcPr>
            <w:tcW w:w="1393" w:type="dxa"/>
            <w:vAlign w:val="top"/>
          </w:tcPr>
          <w:p>
            <w:pPr>
              <w:pStyle w:val="TableText"/>
              <w:ind w:right="27"/>
              <w:spacing w:before="112" w:line="255" w:lineRule="exact"/>
              <w:jc w:val="right"/>
              <w:rPr/>
            </w:pPr>
            <w:r>
              <w:rPr>
                <w:spacing w:val="3"/>
                <w:position w:val="1"/>
              </w:rPr>
              <w:t>1.85</w:t>
            </w:r>
          </w:p>
        </w:tc>
        <w:tc>
          <w:tcPr>
            <w:tcW w:w="1408" w:type="dxa"/>
            <w:vAlign w:val="top"/>
          </w:tcPr>
          <w:p>
            <w:pPr>
              <w:pStyle w:val="TableText"/>
              <w:ind w:right="25"/>
              <w:spacing w:before="112" w:line="255" w:lineRule="exact"/>
              <w:jc w:val="right"/>
              <w:rPr/>
            </w:pPr>
            <w:r>
              <w:rPr>
                <w:spacing w:val="3"/>
                <w:position w:val="1"/>
              </w:rPr>
              <w:t>1.85</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bl>
    <w:p>
      <w:pPr>
        <w:ind w:left="44"/>
        <w:spacing w:before="62" w:line="219" w:lineRule="auto"/>
        <w:rPr>
          <w:rFonts w:ascii="SimSun" w:hAnsi="SimSun" w:eastAsia="SimSun" w:cs="SimSun"/>
          <w:sz w:val="18"/>
          <w:szCs w:val="18"/>
        </w:rPr>
      </w:pPr>
      <w:r>
        <w:rPr>
          <w:rFonts w:ascii="SimSun" w:hAnsi="SimSun" w:eastAsia="SimSun" w:cs="SimSun"/>
          <w:sz w:val="18"/>
          <w:szCs w:val="18"/>
          <w:spacing w:val="-1"/>
        </w:rPr>
        <w:t>注：1.本表反映部门本年度取得的各项收入情况。</w:t>
      </w:r>
    </w:p>
    <w:p>
      <w:pPr>
        <w:ind w:left="406"/>
        <w:spacing w:before="87"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140" w:bottom="400" w:left="1072" w:header="0" w:footer="0" w:gutter="0"/>
        </w:sectPr>
        <w:rPr>
          <w:rFonts w:ascii="SimSun" w:hAnsi="SimSun" w:eastAsia="SimSun" w:cs="SimSun"/>
          <w:sz w:val="18"/>
          <w:szCs w:val="18"/>
        </w:rPr>
      </w:pPr>
    </w:p>
    <w:p>
      <w:pPr>
        <w:ind w:left="6397"/>
        <w:spacing w:before="72" w:line="219" w:lineRule="auto"/>
        <w:rPr>
          <w:rFonts w:ascii="SimSun" w:hAnsi="SimSun" w:eastAsia="SimSun" w:cs="SimSun"/>
          <w:sz w:val="36"/>
          <w:szCs w:val="36"/>
        </w:rPr>
      </w:pPr>
      <w:r>
        <w:rPr>
          <w:rFonts w:ascii="SimSun" w:hAnsi="SimSun" w:eastAsia="SimSun" w:cs="SimSun"/>
          <w:sz w:val="36"/>
          <w:szCs w:val="36"/>
          <w:spacing w:val="-4"/>
        </w:rPr>
        <w:t>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公开03表</w:t>
      </w:r>
    </w:p>
    <w:p>
      <w:pPr>
        <w:ind w:left="47"/>
        <w:spacing w:before="122"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18" w:lineRule="exact"/>
        <w:rPr/>
      </w:pPr>
      <w:r/>
    </w:p>
    <w:tbl>
      <w:tblPr>
        <w:tblStyle w:val="TableNormal"/>
        <w:tblW w:w="145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97"/>
        <w:gridCol w:w="4046"/>
        <w:gridCol w:w="1588"/>
        <w:gridCol w:w="1588"/>
        <w:gridCol w:w="1588"/>
        <w:gridCol w:w="1573"/>
        <w:gridCol w:w="1588"/>
        <w:gridCol w:w="1596"/>
      </w:tblGrid>
      <w:tr>
        <w:trPr>
          <w:trHeight w:val="291" w:hRule="atLeast"/>
        </w:trPr>
        <w:tc>
          <w:tcPr>
            <w:shd w:val="clear" w:fill="C0C0C0"/>
            <w:tcW w:w="5043" w:type="dxa"/>
            <w:vAlign w:val="top"/>
            <w:gridSpan w:val="2"/>
          </w:tcPr>
          <w:p>
            <w:pPr>
              <w:pStyle w:val="TableText"/>
              <w:ind w:left="2299"/>
              <w:spacing w:before="29" w:line="221" w:lineRule="auto"/>
              <w:rPr>
                <w:sz w:val="21"/>
                <w:szCs w:val="21"/>
              </w:rPr>
            </w:pPr>
            <w:r>
              <w:rPr>
                <w:sz w:val="21"/>
                <w:szCs w:val="21"/>
                <w:spacing w:val="5"/>
              </w:rPr>
              <w:t>项目</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118"/>
              <w:spacing w:before="69" w:line="227" w:lineRule="auto"/>
              <w:rPr>
                <w:sz w:val="21"/>
                <w:szCs w:val="21"/>
              </w:rPr>
            </w:pPr>
            <w:r>
              <w:rPr>
                <w:sz w:val="21"/>
                <w:szCs w:val="21"/>
                <w:spacing w:val="12"/>
              </w:rPr>
              <w:t>本年支出合计</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345"/>
              <w:spacing w:before="69" w:line="227" w:lineRule="auto"/>
              <w:rPr>
                <w:sz w:val="21"/>
                <w:szCs w:val="21"/>
              </w:rPr>
            </w:pPr>
            <w:r>
              <w:rPr>
                <w:sz w:val="21"/>
                <w:szCs w:val="21"/>
                <w:spacing w:val="11"/>
              </w:rPr>
              <w:t>基本支出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0"/>
              <w:spacing w:before="68" w:line="228" w:lineRule="auto"/>
              <w:rPr>
                <w:sz w:val="21"/>
                <w:szCs w:val="21"/>
              </w:rPr>
            </w:pPr>
            <w:r>
              <w:rPr>
                <w:sz w:val="21"/>
                <w:szCs w:val="21"/>
                <w:spacing w:val="10"/>
              </w:rPr>
              <w:t>项目支出</w:t>
            </w:r>
          </w:p>
        </w:tc>
        <w:tc>
          <w:tcPr>
            <w:shd w:val="clear" w:fill="C0C0C0"/>
            <w:tcW w:w="1573" w:type="dxa"/>
            <w:vAlign w:val="top"/>
            <w:vMerge w:val="restart"/>
            <w:tcBorders>
              <w:bottom w:val="nil"/>
            </w:tcBorders>
          </w:tcPr>
          <w:p>
            <w:pPr>
              <w:spacing w:line="423" w:lineRule="auto"/>
              <w:rPr>
                <w:rFonts w:ascii="Arial"/>
                <w:sz w:val="21"/>
              </w:rPr>
            </w:pPr>
            <w:r/>
          </w:p>
          <w:p>
            <w:pPr>
              <w:pStyle w:val="TableText"/>
              <w:ind w:left="110"/>
              <w:spacing w:before="69" w:line="227" w:lineRule="auto"/>
              <w:rPr>
                <w:sz w:val="21"/>
                <w:szCs w:val="21"/>
              </w:rPr>
            </w:pPr>
            <w:r>
              <w:rPr>
                <w:sz w:val="21"/>
                <w:szCs w:val="21"/>
                <w:spacing w:val="12"/>
              </w:rPr>
              <w:t>上缴上级支出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2"/>
              <w:spacing w:before="68" w:line="228" w:lineRule="auto"/>
              <w:rPr>
                <w:sz w:val="21"/>
                <w:szCs w:val="21"/>
              </w:rPr>
            </w:pPr>
            <w:r>
              <w:rPr>
                <w:sz w:val="21"/>
                <w:szCs w:val="21"/>
                <w:spacing w:val="10"/>
              </w:rPr>
              <w:t>经营支出</w:t>
            </w:r>
          </w:p>
        </w:tc>
        <w:tc>
          <w:tcPr>
            <w:shd w:val="clear" w:fill="C0C0C0"/>
            <w:tcW w:w="1596" w:type="dxa"/>
            <w:vAlign w:val="top"/>
            <w:vMerge w:val="restart"/>
            <w:tcBorders>
              <w:bottom w:val="nil"/>
            </w:tcBorders>
          </w:tcPr>
          <w:p>
            <w:pPr>
              <w:spacing w:line="289" w:lineRule="auto"/>
              <w:rPr>
                <w:rFonts w:ascii="Arial"/>
                <w:sz w:val="21"/>
              </w:rPr>
            </w:pPr>
            <w:r/>
          </w:p>
          <w:p>
            <w:pPr>
              <w:pStyle w:val="TableText"/>
              <w:ind w:left="457" w:right="117" w:hanging="330"/>
              <w:spacing w:before="68" w:line="239" w:lineRule="auto"/>
              <w:rPr>
                <w:sz w:val="21"/>
                <w:szCs w:val="21"/>
              </w:rPr>
            </w:pPr>
            <w:r>
              <w:rPr>
                <w:sz w:val="21"/>
                <w:szCs w:val="21"/>
                <w:spacing w:val="12"/>
              </w:rPr>
              <w:t>对附属单位补</w:t>
            </w:r>
            <w:r>
              <w:rPr>
                <w:sz w:val="21"/>
                <w:szCs w:val="21"/>
                <w:spacing w:val="10"/>
              </w:rPr>
              <w:t>助支出</w:t>
            </w:r>
          </w:p>
        </w:tc>
      </w:tr>
      <w:tr>
        <w:trPr>
          <w:trHeight w:val="897" w:hRule="atLeast"/>
        </w:trPr>
        <w:tc>
          <w:tcPr>
            <w:shd w:val="clear" w:fill="C0C0C0"/>
            <w:tcW w:w="997" w:type="dxa"/>
            <w:vAlign w:val="top"/>
          </w:tcPr>
          <w:p>
            <w:pPr>
              <w:pStyle w:val="TableText"/>
              <w:ind w:left="46" w:right="50" w:firstLine="3"/>
              <w:spacing w:before="204" w:line="238" w:lineRule="auto"/>
              <w:rPr>
                <w:sz w:val="21"/>
                <w:szCs w:val="21"/>
              </w:rPr>
            </w:pPr>
            <w:r>
              <w:rPr>
                <w:sz w:val="21"/>
                <w:szCs w:val="21"/>
                <w:spacing w:val="10"/>
              </w:rPr>
              <w:t>功能分类</w:t>
            </w:r>
            <w:r>
              <w:rPr>
                <w:sz w:val="21"/>
                <w:szCs w:val="21"/>
                <w:spacing w:val="11"/>
              </w:rPr>
              <w:t>科目编码</w:t>
            </w:r>
          </w:p>
        </w:tc>
        <w:tc>
          <w:tcPr>
            <w:shd w:val="clear" w:fill="C0C0C0"/>
            <w:tcW w:w="4046" w:type="dxa"/>
            <w:vAlign w:val="top"/>
          </w:tcPr>
          <w:p>
            <w:pPr>
              <w:spacing w:line="267" w:lineRule="auto"/>
              <w:rPr>
                <w:rFonts w:ascii="Arial"/>
                <w:sz w:val="21"/>
              </w:rPr>
            </w:pPr>
            <w:r/>
          </w:p>
          <w:p>
            <w:pPr>
              <w:pStyle w:val="TableText"/>
              <w:ind w:left="1569"/>
              <w:spacing w:before="69" w:line="227" w:lineRule="auto"/>
              <w:rPr>
                <w:sz w:val="21"/>
                <w:szCs w:val="21"/>
              </w:rPr>
            </w:pPr>
            <w:r>
              <w:rPr>
                <w:sz w:val="21"/>
                <w:szCs w:val="21"/>
                <w:spacing w:val="11"/>
              </w:rPr>
              <w:t>科目名称</w:t>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73"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96" w:type="dxa"/>
            <w:vAlign w:val="top"/>
            <w:vMerge w:val="continue"/>
            <w:tcBorders>
              <w:top w:val="nil"/>
            </w:tcBorders>
          </w:tcPr>
          <w:p>
            <w:pPr>
              <w:rPr>
                <w:rFonts w:ascii="Arial"/>
                <w:sz w:val="21"/>
              </w:rPr>
            </w:pPr>
            <w:r/>
          </w:p>
        </w:tc>
      </w:tr>
      <w:tr>
        <w:trPr>
          <w:trHeight w:val="299" w:hRule="atLeast"/>
        </w:trPr>
        <w:tc>
          <w:tcPr>
            <w:shd w:val="clear" w:fill="C0C0C0"/>
            <w:tcW w:w="997" w:type="dxa"/>
            <w:vAlign w:val="top"/>
            <w:tcBorders>
              <w:right w:val="nil"/>
            </w:tcBorders>
          </w:tcPr>
          <w:p>
            <w:pPr>
              <w:rPr>
                <w:rFonts w:ascii="Arial"/>
                <w:sz w:val="21"/>
              </w:rPr>
            </w:pPr>
            <w:r/>
          </w:p>
        </w:tc>
        <w:tc>
          <w:tcPr>
            <w:shd w:val="clear" w:fill="C0C0C0"/>
            <w:tcW w:w="4046" w:type="dxa"/>
            <w:vAlign w:val="top"/>
            <w:tcBorders>
              <w:left w:val="nil"/>
            </w:tcBorders>
          </w:tcPr>
          <w:p>
            <w:pPr>
              <w:pStyle w:val="TableText"/>
              <w:ind w:left="1306"/>
              <w:spacing w:before="41" w:line="218" w:lineRule="auto"/>
              <w:rPr>
                <w:sz w:val="21"/>
                <w:szCs w:val="21"/>
              </w:rPr>
            </w:pPr>
            <w:r>
              <w:rPr>
                <w:sz w:val="21"/>
                <w:szCs w:val="21"/>
                <w:spacing w:val="7"/>
              </w:rPr>
              <w:t>栏次</w:t>
            </w:r>
          </w:p>
        </w:tc>
        <w:tc>
          <w:tcPr>
            <w:shd w:val="clear" w:fill="C0C0C0"/>
            <w:tcW w:w="1588" w:type="dxa"/>
            <w:vAlign w:val="top"/>
          </w:tcPr>
          <w:p>
            <w:pPr>
              <w:pStyle w:val="TableText"/>
              <w:ind w:left="749"/>
              <w:spacing w:before="41" w:line="218" w:lineRule="auto"/>
              <w:rPr>
                <w:sz w:val="21"/>
                <w:szCs w:val="21"/>
              </w:rPr>
            </w:pPr>
            <w:r>
              <w:rPr>
                <w:sz w:val="21"/>
                <w:szCs w:val="21"/>
              </w:rPr>
              <w:t>1</w:t>
            </w:r>
          </w:p>
        </w:tc>
        <w:tc>
          <w:tcPr>
            <w:shd w:val="clear" w:fill="C0C0C0"/>
            <w:tcW w:w="1588" w:type="dxa"/>
            <w:vAlign w:val="top"/>
          </w:tcPr>
          <w:p>
            <w:pPr>
              <w:pStyle w:val="TableText"/>
              <w:ind w:left="737"/>
              <w:spacing w:before="41" w:line="218" w:lineRule="auto"/>
              <w:rPr>
                <w:sz w:val="21"/>
                <w:szCs w:val="21"/>
              </w:rPr>
            </w:pPr>
            <w:r>
              <w:rPr>
                <w:sz w:val="21"/>
                <w:szCs w:val="21"/>
              </w:rPr>
              <w:t>2</w:t>
            </w:r>
          </w:p>
        </w:tc>
        <w:tc>
          <w:tcPr>
            <w:shd w:val="clear" w:fill="C0C0C0"/>
            <w:tcW w:w="1588" w:type="dxa"/>
            <w:vAlign w:val="top"/>
          </w:tcPr>
          <w:p>
            <w:pPr>
              <w:pStyle w:val="TableText"/>
              <w:ind w:left="741"/>
              <w:spacing w:before="41" w:line="218" w:lineRule="auto"/>
              <w:rPr>
                <w:sz w:val="21"/>
                <w:szCs w:val="21"/>
              </w:rPr>
            </w:pPr>
            <w:r>
              <w:rPr>
                <w:sz w:val="21"/>
                <w:szCs w:val="21"/>
              </w:rPr>
              <w:t>3</w:t>
            </w:r>
          </w:p>
        </w:tc>
        <w:tc>
          <w:tcPr>
            <w:shd w:val="clear" w:fill="C0C0C0"/>
            <w:tcW w:w="1573" w:type="dxa"/>
            <w:vAlign w:val="top"/>
          </w:tcPr>
          <w:p>
            <w:pPr>
              <w:pStyle w:val="TableText"/>
              <w:ind w:left="723"/>
              <w:spacing w:before="41" w:line="218" w:lineRule="auto"/>
              <w:rPr>
                <w:sz w:val="21"/>
                <w:szCs w:val="21"/>
              </w:rPr>
            </w:pPr>
            <w:r>
              <w:rPr>
                <w:sz w:val="21"/>
                <w:szCs w:val="21"/>
              </w:rPr>
              <w:t>4</w:t>
            </w:r>
          </w:p>
        </w:tc>
        <w:tc>
          <w:tcPr>
            <w:shd w:val="clear" w:fill="C0C0C0"/>
            <w:tcW w:w="1588" w:type="dxa"/>
            <w:vAlign w:val="top"/>
          </w:tcPr>
          <w:p>
            <w:pPr>
              <w:pStyle w:val="TableText"/>
              <w:ind w:left="745"/>
              <w:spacing w:before="41" w:line="218" w:lineRule="auto"/>
              <w:rPr>
                <w:sz w:val="21"/>
                <w:szCs w:val="21"/>
              </w:rPr>
            </w:pPr>
            <w:r>
              <w:rPr>
                <w:sz w:val="21"/>
                <w:szCs w:val="21"/>
              </w:rPr>
              <w:t>5</w:t>
            </w:r>
          </w:p>
        </w:tc>
        <w:tc>
          <w:tcPr>
            <w:shd w:val="clear" w:fill="C0C0C0"/>
            <w:tcW w:w="1596" w:type="dxa"/>
            <w:vAlign w:val="top"/>
          </w:tcPr>
          <w:p>
            <w:pPr>
              <w:pStyle w:val="TableText"/>
              <w:ind w:left="744"/>
              <w:spacing w:before="41" w:line="218" w:lineRule="auto"/>
              <w:rPr>
                <w:sz w:val="21"/>
                <w:szCs w:val="21"/>
              </w:rPr>
            </w:pPr>
            <w:r>
              <w:rPr>
                <w:sz w:val="21"/>
                <w:szCs w:val="21"/>
              </w:rPr>
              <w:t>6</w:t>
            </w:r>
          </w:p>
        </w:tc>
      </w:tr>
      <w:tr>
        <w:trPr>
          <w:trHeight w:val="434" w:hRule="atLeast"/>
        </w:trPr>
        <w:tc>
          <w:tcPr>
            <w:tcW w:w="997" w:type="dxa"/>
            <w:vAlign w:val="top"/>
          </w:tcPr>
          <w:p>
            <w:pPr>
              <w:rPr>
                <w:rFonts w:ascii="Arial"/>
                <w:sz w:val="21"/>
              </w:rPr>
            </w:pPr>
            <w:r/>
          </w:p>
        </w:tc>
        <w:tc>
          <w:tcPr>
            <w:tcW w:w="4046" w:type="dxa"/>
            <w:vAlign w:val="top"/>
          </w:tcPr>
          <w:p>
            <w:pPr>
              <w:pStyle w:val="TableText"/>
              <w:ind w:left="24"/>
              <w:spacing w:before="104" w:line="230" w:lineRule="auto"/>
              <w:rPr/>
            </w:pPr>
            <w:r>
              <w:rPr>
                <w:spacing w:val="2"/>
              </w:rPr>
              <w:t>合计</w:t>
            </w:r>
          </w:p>
        </w:tc>
        <w:tc>
          <w:tcPr>
            <w:tcW w:w="1588" w:type="dxa"/>
            <w:vAlign w:val="top"/>
          </w:tcPr>
          <w:p>
            <w:pPr>
              <w:pStyle w:val="TableText"/>
              <w:ind w:right="28"/>
              <w:spacing w:before="104" w:line="255" w:lineRule="exact"/>
              <w:jc w:val="right"/>
              <w:rPr/>
            </w:pPr>
            <w:r>
              <w:rPr>
                <w:spacing w:val="7"/>
                <w:position w:val="1"/>
              </w:rPr>
              <w:t>68.88</w:t>
            </w:r>
          </w:p>
        </w:tc>
        <w:tc>
          <w:tcPr>
            <w:tcW w:w="1588" w:type="dxa"/>
            <w:vAlign w:val="top"/>
          </w:tcPr>
          <w:p>
            <w:pPr>
              <w:pStyle w:val="TableText"/>
              <w:ind w:right="26"/>
              <w:spacing w:before="104" w:line="255" w:lineRule="exact"/>
              <w:jc w:val="right"/>
              <w:rPr/>
            </w:pPr>
            <w:r>
              <w:rPr>
                <w:spacing w:val="6"/>
                <w:position w:val="1"/>
              </w:rPr>
              <w:t>39.43</w:t>
            </w:r>
          </w:p>
        </w:tc>
        <w:tc>
          <w:tcPr>
            <w:tcW w:w="1588" w:type="dxa"/>
            <w:vAlign w:val="top"/>
          </w:tcPr>
          <w:p>
            <w:pPr>
              <w:pStyle w:val="TableText"/>
              <w:ind w:right="24"/>
              <w:spacing w:before="104" w:line="255" w:lineRule="exact"/>
              <w:jc w:val="right"/>
              <w:rPr/>
            </w:pPr>
            <w:r>
              <w:rPr>
                <w:spacing w:val="6"/>
                <w:position w:val="1"/>
              </w:rPr>
              <w:t>29.44</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05" w:line="256" w:lineRule="exact"/>
              <w:rPr/>
            </w:pPr>
            <w:r>
              <w:rPr>
                <w:spacing w:val="4"/>
                <w:position w:val="1"/>
              </w:rPr>
              <w:t>201</w:t>
            </w:r>
          </w:p>
        </w:tc>
        <w:tc>
          <w:tcPr>
            <w:tcW w:w="4046" w:type="dxa"/>
            <w:vAlign w:val="top"/>
          </w:tcPr>
          <w:p>
            <w:pPr>
              <w:pStyle w:val="TableText"/>
              <w:ind w:left="26"/>
              <w:spacing w:before="104" w:line="229" w:lineRule="auto"/>
              <w:rPr/>
            </w:pPr>
            <w:r>
              <w:rPr>
                <w:spacing w:val="4"/>
              </w:rPr>
              <w:t>一般公共服务支出</w:t>
            </w:r>
          </w:p>
        </w:tc>
        <w:tc>
          <w:tcPr>
            <w:tcW w:w="1588" w:type="dxa"/>
            <w:vAlign w:val="top"/>
          </w:tcPr>
          <w:p>
            <w:pPr>
              <w:pStyle w:val="TableText"/>
              <w:ind w:right="28"/>
              <w:spacing w:before="105" w:line="255" w:lineRule="exact"/>
              <w:jc w:val="right"/>
              <w:rPr/>
            </w:pPr>
            <w:r>
              <w:rPr>
                <w:spacing w:val="7"/>
                <w:position w:val="1"/>
              </w:rPr>
              <w:t>67.02</w:t>
            </w:r>
          </w:p>
        </w:tc>
        <w:tc>
          <w:tcPr>
            <w:tcW w:w="1588" w:type="dxa"/>
            <w:vAlign w:val="top"/>
          </w:tcPr>
          <w:p>
            <w:pPr>
              <w:pStyle w:val="TableText"/>
              <w:ind w:right="26"/>
              <w:spacing w:before="105" w:line="255" w:lineRule="exact"/>
              <w:jc w:val="right"/>
              <w:rPr/>
            </w:pPr>
            <w:r>
              <w:rPr>
                <w:spacing w:val="6"/>
                <w:position w:val="1"/>
              </w:rPr>
              <w:t>37.58</w:t>
            </w:r>
          </w:p>
        </w:tc>
        <w:tc>
          <w:tcPr>
            <w:tcW w:w="1588" w:type="dxa"/>
            <w:vAlign w:val="top"/>
          </w:tcPr>
          <w:p>
            <w:pPr>
              <w:pStyle w:val="TableText"/>
              <w:ind w:right="24"/>
              <w:spacing w:before="105" w:line="255" w:lineRule="exact"/>
              <w:jc w:val="right"/>
              <w:rPr/>
            </w:pPr>
            <w:r>
              <w:rPr>
                <w:spacing w:val="6"/>
                <w:position w:val="1"/>
              </w:rPr>
              <w:t>29.44</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8" w:hRule="atLeast"/>
        </w:trPr>
        <w:tc>
          <w:tcPr>
            <w:tcW w:w="997" w:type="dxa"/>
            <w:vAlign w:val="top"/>
          </w:tcPr>
          <w:p>
            <w:pPr>
              <w:pStyle w:val="TableText"/>
              <w:ind w:left="197"/>
              <w:spacing w:before="121" w:line="256" w:lineRule="exact"/>
              <w:rPr/>
            </w:pPr>
            <w:r>
              <w:rPr>
                <w:spacing w:val="6"/>
                <w:position w:val="1"/>
              </w:rPr>
              <w:t>20131</w:t>
            </w:r>
          </w:p>
        </w:tc>
        <w:tc>
          <w:tcPr>
            <w:tcW w:w="4046" w:type="dxa"/>
            <w:vAlign w:val="top"/>
          </w:tcPr>
          <w:p>
            <w:pPr>
              <w:pStyle w:val="TableText"/>
              <w:ind w:left="24"/>
              <w:spacing w:before="120" w:line="228" w:lineRule="auto"/>
              <w:rPr/>
            </w:pPr>
            <w:r>
              <w:rPr>
                <w:spacing w:val="4"/>
              </w:rPr>
              <w:t>党委办公厅（室）及相关机构事务</w:t>
            </w:r>
          </w:p>
        </w:tc>
        <w:tc>
          <w:tcPr>
            <w:tcW w:w="1588" w:type="dxa"/>
            <w:vAlign w:val="top"/>
          </w:tcPr>
          <w:p>
            <w:pPr>
              <w:pStyle w:val="TableText"/>
              <w:ind w:right="28"/>
              <w:spacing w:before="121" w:line="255" w:lineRule="exact"/>
              <w:jc w:val="right"/>
              <w:rPr/>
            </w:pPr>
            <w:r>
              <w:rPr>
                <w:spacing w:val="7"/>
                <w:position w:val="1"/>
              </w:rPr>
              <w:t>67.02</w:t>
            </w:r>
          </w:p>
        </w:tc>
        <w:tc>
          <w:tcPr>
            <w:tcW w:w="1588" w:type="dxa"/>
            <w:vAlign w:val="top"/>
          </w:tcPr>
          <w:p>
            <w:pPr>
              <w:pStyle w:val="TableText"/>
              <w:ind w:right="26"/>
              <w:spacing w:before="121" w:line="255" w:lineRule="exact"/>
              <w:jc w:val="right"/>
              <w:rPr/>
            </w:pPr>
            <w:r>
              <w:rPr>
                <w:spacing w:val="6"/>
                <w:position w:val="1"/>
              </w:rPr>
              <w:t>37.58</w:t>
            </w:r>
          </w:p>
        </w:tc>
        <w:tc>
          <w:tcPr>
            <w:tcW w:w="1588" w:type="dxa"/>
            <w:vAlign w:val="top"/>
          </w:tcPr>
          <w:p>
            <w:pPr>
              <w:pStyle w:val="TableText"/>
              <w:ind w:right="24"/>
              <w:spacing w:before="121" w:line="255" w:lineRule="exact"/>
              <w:jc w:val="right"/>
              <w:rPr/>
            </w:pPr>
            <w:r>
              <w:rPr>
                <w:spacing w:val="6"/>
                <w:position w:val="1"/>
              </w:rPr>
              <w:t>29.44</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08" w:line="256" w:lineRule="exact"/>
              <w:rPr/>
            </w:pPr>
            <w:r>
              <w:rPr>
                <w:spacing w:val="7"/>
                <w:position w:val="1"/>
              </w:rPr>
              <w:t>2013101</w:t>
            </w:r>
          </w:p>
        </w:tc>
        <w:tc>
          <w:tcPr>
            <w:tcW w:w="4046" w:type="dxa"/>
            <w:vAlign w:val="top"/>
          </w:tcPr>
          <w:p>
            <w:pPr>
              <w:pStyle w:val="TableText"/>
              <w:ind w:left="26"/>
              <w:spacing w:before="108" w:line="229" w:lineRule="auto"/>
              <w:rPr/>
            </w:pPr>
            <w:r>
              <w:rPr>
                <w:spacing w:val="3"/>
              </w:rPr>
              <w:t>行政运行</w:t>
            </w:r>
          </w:p>
        </w:tc>
        <w:tc>
          <w:tcPr>
            <w:tcW w:w="1588" w:type="dxa"/>
            <w:vAlign w:val="top"/>
          </w:tcPr>
          <w:p>
            <w:pPr>
              <w:pStyle w:val="TableText"/>
              <w:ind w:right="28"/>
              <w:spacing w:before="108" w:line="255" w:lineRule="exact"/>
              <w:jc w:val="right"/>
              <w:rPr/>
            </w:pPr>
            <w:r>
              <w:rPr>
                <w:spacing w:val="6"/>
                <w:position w:val="1"/>
              </w:rPr>
              <w:t>37.58</w:t>
            </w:r>
          </w:p>
        </w:tc>
        <w:tc>
          <w:tcPr>
            <w:tcW w:w="1588" w:type="dxa"/>
            <w:vAlign w:val="top"/>
          </w:tcPr>
          <w:p>
            <w:pPr>
              <w:pStyle w:val="TableText"/>
              <w:ind w:right="26"/>
              <w:spacing w:before="108" w:line="255" w:lineRule="exact"/>
              <w:jc w:val="right"/>
              <w:rPr/>
            </w:pPr>
            <w:r>
              <w:rPr>
                <w:spacing w:val="6"/>
                <w:position w:val="1"/>
              </w:rPr>
              <w:t>37.58</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09" w:line="256" w:lineRule="exact"/>
              <w:rPr/>
            </w:pPr>
            <w:r>
              <w:rPr>
                <w:spacing w:val="7"/>
                <w:position w:val="1"/>
              </w:rPr>
              <w:t>2013102</w:t>
            </w:r>
          </w:p>
        </w:tc>
        <w:tc>
          <w:tcPr>
            <w:tcW w:w="4046" w:type="dxa"/>
            <w:vAlign w:val="top"/>
          </w:tcPr>
          <w:p>
            <w:pPr>
              <w:pStyle w:val="TableText"/>
              <w:ind w:left="26"/>
              <w:spacing w:before="108" w:line="229" w:lineRule="auto"/>
              <w:rPr/>
            </w:pPr>
            <w:r>
              <w:rPr>
                <w:spacing w:val="4"/>
              </w:rPr>
              <w:t>一般行政管理事务</w:t>
            </w:r>
          </w:p>
        </w:tc>
        <w:tc>
          <w:tcPr>
            <w:tcW w:w="1588" w:type="dxa"/>
            <w:vAlign w:val="top"/>
          </w:tcPr>
          <w:p>
            <w:pPr>
              <w:pStyle w:val="TableText"/>
              <w:ind w:right="28"/>
              <w:spacing w:before="109" w:line="255" w:lineRule="exact"/>
              <w:jc w:val="right"/>
              <w:rPr/>
            </w:pPr>
            <w:r>
              <w:rPr>
                <w:spacing w:val="6"/>
                <w:position w:val="1"/>
              </w:rPr>
              <w:t>29.44</w:t>
            </w:r>
          </w:p>
        </w:tc>
        <w:tc>
          <w:tcPr>
            <w:tcW w:w="1588" w:type="dxa"/>
            <w:vAlign w:val="top"/>
          </w:tcPr>
          <w:p>
            <w:pPr>
              <w:rPr>
                <w:rFonts w:ascii="Arial"/>
                <w:sz w:val="21"/>
              </w:rPr>
            </w:pPr>
            <w:r/>
          </w:p>
        </w:tc>
        <w:tc>
          <w:tcPr>
            <w:tcW w:w="1588" w:type="dxa"/>
            <w:vAlign w:val="top"/>
          </w:tcPr>
          <w:p>
            <w:pPr>
              <w:pStyle w:val="TableText"/>
              <w:ind w:right="24"/>
              <w:spacing w:before="109" w:line="255" w:lineRule="exact"/>
              <w:jc w:val="right"/>
              <w:rPr/>
            </w:pPr>
            <w:r>
              <w:rPr>
                <w:spacing w:val="6"/>
                <w:position w:val="1"/>
              </w:rPr>
              <w:t>29.44</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10" w:line="257" w:lineRule="exact"/>
              <w:rPr/>
            </w:pPr>
            <w:r>
              <w:rPr>
                <w:spacing w:val="4"/>
                <w:position w:val="1"/>
              </w:rPr>
              <w:t>221</w:t>
            </w:r>
          </w:p>
        </w:tc>
        <w:tc>
          <w:tcPr>
            <w:tcW w:w="4046" w:type="dxa"/>
            <w:vAlign w:val="top"/>
          </w:tcPr>
          <w:p>
            <w:pPr>
              <w:pStyle w:val="TableText"/>
              <w:ind w:left="22"/>
              <w:spacing w:before="109" w:line="229" w:lineRule="auto"/>
              <w:rPr/>
            </w:pPr>
            <w:r>
              <w:rPr>
                <w:spacing w:val="4"/>
              </w:rPr>
              <w:t>住房保障支出</w:t>
            </w:r>
          </w:p>
        </w:tc>
        <w:tc>
          <w:tcPr>
            <w:tcW w:w="1588" w:type="dxa"/>
            <w:vAlign w:val="top"/>
          </w:tcPr>
          <w:p>
            <w:pPr>
              <w:pStyle w:val="TableText"/>
              <w:ind w:right="28"/>
              <w:spacing w:before="110" w:line="255" w:lineRule="exact"/>
              <w:jc w:val="right"/>
              <w:rPr/>
            </w:pPr>
            <w:r>
              <w:rPr>
                <w:spacing w:val="3"/>
                <w:position w:val="1"/>
              </w:rPr>
              <w:t>1.85</w:t>
            </w:r>
          </w:p>
        </w:tc>
        <w:tc>
          <w:tcPr>
            <w:tcW w:w="1588" w:type="dxa"/>
            <w:vAlign w:val="top"/>
          </w:tcPr>
          <w:p>
            <w:pPr>
              <w:pStyle w:val="TableText"/>
              <w:ind w:right="26"/>
              <w:spacing w:before="110" w:line="255" w:lineRule="exact"/>
              <w:jc w:val="right"/>
              <w:rPr/>
            </w:pPr>
            <w:r>
              <w:rPr>
                <w:spacing w:val="3"/>
                <w:position w:val="1"/>
              </w:rPr>
              <w:t>1.85</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9" w:hRule="atLeast"/>
        </w:trPr>
        <w:tc>
          <w:tcPr>
            <w:tcW w:w="997" w:type="dxa"/>
            <w:vAlign w:val="top"/>
          </w:tcPr>
          <w:p>
            <w:pPr>
              <w:pStyle w:val="TableText"/>
              <w:ind w:left="197"/>
              <w:spacing w:before="126" w:line="256" w:lineRule="exact"/>
              <w:rPr/>
            </w:pPr>
            <w:r>
              <w:rPr>
                <w:spacing w:val="6"/>
                <w:position w:val="1"/>
              </w:rPr>
              <w:t>22102</w:t>
            </w:r>
          </w:p>
        </w:tc>
        <w:tc>
          <w:tcPr>
            <w:tcW w:w="4046" w:type="dxa"/>
            <w:vAlign w:val="top"/>
          </w:tcPr>
          <w:p>
            <w:pPr>
              <w:pStyle w:val="TableText"/>
              <w:ind w:left="22"/>
              <w:spacing w:before="125" w:line="229" w:lineRule="auto"/>
              <w:rPr/>
            </w:pPr>
            <w:r>
              <w:rPr>
                <w:spacing w:val="4"/>
              </w:rPr>
              <w:t>住房改革支出</w:t>
            </w:r>
          </w:p>
        </w:tc>
        <w:tc>
          <w:tcPr>
            <w:tcW w:w="1588" w:type="dxa"/>
            <w:vAlign w:val="top"/>
          </w:tcPr>
          <w:p>
            <w:pPr>
              <w:pStyle w:val="TableText"/>
              <w:ind w:right="28"/>
              <w:spacing w:before="126" w:line="255" w:lineRule="exact"/>
              <w:jc w:val="right"/>
              <w:rPr/>
            </w:pPr>
            <w:r>
              <w:rPr>
                <w:spacing w:val="3"/>
                <w:position w:val="1"/>
              </w:rPr>
              <w:t>1.85</w:t>
            </w:r>
          </w:p>
        </w:tc>
        <w:tc>
          <w:tcPr>
            <w:tcW w:w="1588" w:type="dxa"/>
            <w:vAlign w:val="top"/>
          </w:tcPr>
          <w:p>
            <w:pPr>
              <w:pStyle w:val="TableText"/>
              <w:ind w:right="26"/>
              <w:spacing w:before="126" w:line="255" w:lineRule="exact"/>
              <w:jc w:val="right"/>
              <w:rPr/>
            </w:pPr>
            <w:r>
              <w:rPr>
                <w:spacing w:val="3"/>
                <w:position w:val="1"/>
              </w:rPr>
              <w:t>1.85</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1" w:hRule="atLeast"/>
        </w:trPr>
        <w:tc>
          <w:tcPr>
            <w:tcW w:w="997" w:type="dxa"/>
            <w:vAlign w:val="top"/>
          </w:tcPr>
          <w:p>
            <w:pPr>
              <w:pStyle w:val="TableText"/>
              <w:ind w:left="197"/>
              <w:spacing w:before="112" w:line="256" w:lineRule="exact"/>
              <w:rPr/>
            </w:pPr>
            <w:r>
              <w:rPr>
                <w:spacing w:val="7"/>
                <w:position w:val="1"/>
              </w:rPr>
              <w:t>2210201</w:t>
            </w:r>
          </w:p>
        </w:tc>
        <w:tc>
          <w:tcPr>
            <w:tcW w:w="4046" w:type="dxa"/>
            <w:vAlign w:val="top"/>
          </w:tcPr>
          <w:p>
            <w:pPr>
              <w:pStyle w:val="TableText"/>
              <w:ind w:left="22"/>
              <w:spacing w:before="112" w:line="229" w:lineRule="auto"/>
              <w:rPr/>
            </w:pPr>
            <w:r>
              <w:rPr>
                <w:spacing w:val="4"/>
              </w:rPr>
              <w:t>住房公积金</w:t>
            </w:r>
          </w:p>
        </w:tc>
        <w:tc>
          <w:tcPr>
            <w:tcW w:w="1588" w:type="dxa"/>
            <w:vAlign w:val="top"/>
          </w:tcPr>
          <w:p>
            <w:pPr>
              <w:pStyle w:val="TableText"/>
              <w:ind w:right="28"/>
              <w:spacing w:before="112" w:line="255" w:lineRule="exact"/>
              <w:jc w:val="right"/>
              <w:rPr/>
            </w:pPr>
            <w:r>
              <w:rPr>
                <w:spacing w:val="3"/>
                <w:position w:val="1"/>
              </w:rPr>
              <w:t>1.85</w:t>
            </w:r>
          </w:p>
        </w:tc>
        <w:tc>
          <w:tcPr>
            <w:tcW w:w="1588" w:type="dxa"/>
            <w:vAlign w:val="top"/>
          </w:tcPr>
          <w:p>
            <w:pPr>
              <w:pStyle w:val="TableText"/>
              <w:ind w:right="26"/>
              <w:spacing w:before="112" w:line="255" w:lineRule="exact"/>
              <w:jc w:val="right"/>
              <w:rPr/>
            </w:pPr>
            <w:r>
              <w:rPr>
                <w:spacing w:val="3"/>
                <w:position w:val="1"/>
              </w:rPr>
              <w:t>1.85</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bl>
    <w:p>
      <w:pPr>
        <w:ind w:left="44"/>
        <w:spacing w:before="47" w:line="219" w:lineRule="auto"/>
        <w:rPr>
          <w:rFonts w:ascii="SimSun" w:hAnsi="SimSun" w:eastAsia="SimSun" w:cs="SimSun"/>
          <w:sz w:val="18"/>
          <w:szCs w:val="18"/>
        </w:rPr>
      </w:pPr>
      <w:r>
        <w:rPr>
          <w:rFonts w:ascii="SimSun" w:hAnsi="SimSun" w:eastAsia="SimSun" w:cs="SimSun"/>
          <w:sz w:val="18"/>
          <w:szCs w:val="18"/>
          <w:spacing w:val="-1"/>
        </w:rPr>
        <w:t>注：1.本表反映部门本年度各项支出情况。</w:t>
      </w:r>
    </w:p>
    <w:p>
      <w:pPr>
        <w:ind w:left="406"/>
        <w:spacing w:before="7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185" w:bottom="400" w:left="1072" w:header="0" w:footer="0" w:gutter="0"/>
        </w:sectPr>
        <w:rPr>
          <w:rFonts w:ascii="SimSun" w:hAnsi="SimSun" w:eastAsia="SimSun" w:cs="SimSun"/>
          <w:sz w:val="18"/>
          <w:szCs w:val="18"/>
        </w:rPr>
      </w:pPr>
    </w:p>
    <w:p>
      <w:pPr>
        <w:ind w:left="5137"/>
        <w:spacing w:before="72" w:line="219" w:lineRule="auto"/>
        <w:rPr>
          <w:rFonts w:ascii="SimSun" w:hAnsi="SimSun" w:eastAsia="SimSun" w:cs="SimSun"/>
          <w:sz w:val="36"/>
          <w:szCs w:val="36"/>
        </w:rPr>
      </w:pPr>
      <w:r>
        <w:rPr>
          <w:rFonts w:ascii="SimSun" w:hAnsi="SimSun" w:eastAsia="SimSun" w:cs="SimSun"/>
          <w:sz w:val="36"/>
          <w:szCs w:val="36"/>
          <w:spacing w:val="-2"/>
        </w:rPr>
        <w:t>财政拨款收入支出决算总表</w:t>
      </w:r>
    </w:p>
    <w:p>
      <w:pPr>
        <w:ind w:right="33"/>
        <w:spacing w:before="25" w:line="230" w:lineRule="auto"/>
        <w:jc w:val="right"/>
        <w:rPr>
          <w:rFonts w:ascii="SimSun" w:hAnsi="SimSun" w:eastAsia="SimSun" w:cs="SimSun"/>
          <w:sz w:val="19"/>
          <w:szCs w:val="19"/>
        </w:rPr>
      </w:pPr>
      <w:r>
        <w:rPr>
          <w:rFonts w:ascii="SimSun" w:hAnsi="SimSun" w:eastAsia="SimSun" w:cs="SimSun"/>
          <w:sz w:val="19"/>
          <w:szCs w:val="19"/>
          <w:spacing w:val="5"/>
        </w:rPr>
        <w:t>公开04表</w:t>
      </w:r>
    </w:p>
    <w:p>
      <w:pPr>
        <w:ind w:left="47"/>
        <w:spacing w:before="77"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38" w:lineRule="auto"/>
        <w:rPr>
          <w:rFonts w:ascii="Arial"/>
          <w:sz w:val="2"/>
        </w:rPr>
      </w:pPr>
      <w:r>
        <w:rPr>
          <w:rFonts w:ascii="Arial"/>
          <w:sz w:val="2"/>
        </w:rPr>
      </w:r>
    </w:p>
    <w:tbl>
      <w:tblPr>
        <w:tblStyle w:val="TableNormal"/>
        <w:tblW w:w="1454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690"/>
        <w:gridCol w:w="509"/>
        <w:gridCol w:w="1498"/>
        <w:gridCol w:w="3312"/>
        <w:gridCol w:w="495"/>
        <w:gridCol w:w="1513"/>
        <w:gridCol w:w="1498"/>
        <w:gridCol w:w="1513"/>
        <w:gridCol w:w="1521"/>
      </w:tblGrid>
      <w:tr>
        <w:trPr>
          <w:trHeight w:val="457" w:hRule="atLeast"/>
        </w:trPr>
        <w:tc>
          <w:tcPr>
            <w:shd w:val="clear" w:fill="C0C0C0"/>
            <w:tcW w:w="4697" w:type="dxa"/>
            <w:vAlign w:val="top"/>
            <w:gridSpan w:val="3"/>
          </w:tcPr>
          <w:p>
            <w:pPr>
              <w:pStyle w:val="TableText"/>
              <w:ind w:left="1823"/>
              <w:spacing w:before="119" w:line="227" w:lineRule="auto"/>
              <w:rPr>
                <w:sz w:val="21"/>
                <w:szCs w:val="21"/>
              </w:rPr>
            </w:pPr>
            <w:r>
              <w:rPr>
                <w:sz w:val="21"/>
                <w:szCs w:val="21"/>
                <w:spacing w:val="-3"/>
              </w:rPr>
              <w:t>收</w:t>
            </w:r>
            <w:r>
              <w:rPr>
                <w:sz w:val="21"/>
                <w:szCs w:val="21"/>
                <w:spacing w:val="17"/>
              </w:rPr>
              <w:t xml:space="preserve">     </w:t>
            </w:r>
            <w:r>
              <w:rPr>
                <w:sz w:val="21"/>
                <w:szCs w:val="21"/>
                <w:spacing w:val="-3"/>
              </w:rPr>
              <w:t>入</w:t>
            </w:r>
          </w:p>
        </w:tc>
        <w:tc>
          <w:tcPr>
            <w:shd w:val="clear" w:fill="C0C0C0"/>
            <w:tcW w:w="9852" w:type="dxa"/>
            <w:vAlign w:val="top"/>
            <w:gridSpan w:val="6"/>
          </w:tcPr>
          <w:p>
            <w:pPr>
              <w:pStyle w:val="TableText"/>
              <w:ind w:left="4394"/>
              <w:spacing w:before="119" w:line="228" w:lineRule="auto"/>
              <w:rPr>
                <w:sz w:val="21"/>
                <w:szCs w:val="21"/>
              </w:rPr>
            </w:pPr>
            <w:r>
              <w:rPr>
                <w:sz w:val="21"/>
                <w:szCs w:val="21"/>
              </w:rPr>
              <w:t>支      出</w:t>
            </w:r>
          </w:p>
        </w:tc>
      </w:tr>
      <w:tr>
        <w:trPr>
          <w:trHeight w:val="539" w:hRule="atLeast"/>
        </w:trPr>
        <w:tc>
          <w:tcPr>
            <w:shd w:val="clear" w:fill="C0C0C0"/>
            <w:tcW w:w="2690" w:type="dxa"/>
            <w:vAlign w:val="top"/>
          </w:tcPr>
          <w:p>
            <w:pPr>
              <w:pStyle w:val="TableText"/>
              <w:ind w:left="1114"/>
              <w:spacing w:before="157" w:line="228" w:lineRule="auto"/>
              <w:rPr>
                <w:sz w:val="21"/>
                <w:szCs w:val="21"/>
              </w:rPr>
            </w:pPr>
            <w:r>
              <w:rPr>
                <w:sz w:val="21"/>
                <w:szCs w:val="21"/>
                <w:spacing w:val="5"/>
              </w:rPr>
              <w:t>项目</w:t>
            </w:r>
          </w:p>
        </w:tc>
        <w:tc>
          <w:tcPr>
            <w:shd w:val="clear" w:fill="C0C0C0"/>
            <w:tcW w:w="509" w:type="dxa"/>
            <w:vAlign w:val="top"/>
          </w:tcPr>
          <w:p>
            <w:pPr>
              <w:pStyle w:val="TableText"/>
              <w:ind w:left="29"/>
              <w:spacing w:before="157" w:line="227" w:lineRule="auto"/>
              <w:rPr>
                <w:sz w:val="21"/>
                <w:szCs w:val="21"/>
              </w:rPr>
            </w:pPr>
            <w:r>
              <w:rPr>
                <w:sz w:val="21"/>
                <w:szCs w:val="21"/>
                <w:spacing w:val="5"/>
              </w:rPr>
              <w:t>行次</w:t>
            </w:r>
          </w:p>
        </w:tc>
        <w:tc>
          <w:tcPr>
            <w:shd w:val="clear" w:fill="C0C0C0"/>
            <w:tcW w:w="1498" w:type="dxa"/>
            <w:vAlign w:val="top"/>
          </w:tcPr>
          <w:p>
            <w:pPr>
              <w:pStyle w:val="TableText"/>
              <w:ind w:left="523"/>
              <w:spacing w:before="157" w:line="227" w:lineRule="auto"/>
              <w:rPr>
                <w:sz w:val="21"/>
                <w:szCs w:val="21"/>
              </w:rPr>
            </w:pPr>
            <w:r>
              <w:rPr>
                <w:sz w:val="21"/>
                <w:szCs w:val="21"/>
                <w:spacing w:val="6"/>
              </w:rPr>
              <w:t>金额</w:t>
            </w:r>
          </w:p>
        </w:tc>
        <w:tc>
          <w:tcPr>
            <w:shd w:val="clear" w:fill="C0C0C0"/>
            <w:tcW w:w="3312" w:type="dxa"/>
            <w:vAlign w:val="top"/>
          </w:tcPr>
          <w:p>
            <w:pPr>
              <w:pStyle w:val="TableText"/>
              <w:ind w:left="1427"/>
              <w:spacing w:before="157" w:line="228" w:lineRule="auto"/>
              <w:rPr>
                <w:sz w:val="21"/>
                <w:szCs w:val="21"/>
              </w:rPr>
            </w:pPr>
            <w:r>
              <w:rPr>
                <w:sz w:val="21"/>
                <w:szCs w:val="21"/>
                <w:spacing w:val="5"/>
              </w:rPr>
              <w:t>项目</w:t>
            </w:r>
          </w:p>
        </w:tc>
        <w:tc>
          <w:tcPr>
            <w:shd w:val="clear" w:fill="C0C0C0"/>
            <w:tcW w:w="495" w:type="dxa"/>
            <w:vAlign w:val="top"/>
          </w:tcPr>
          <w:p>
            <w:pPr>
              <w:pStyle w:val="TableText"/>
              <w:ind w:left="20"/>
              <w:spacing w:before="157" w:line="227" w:lineRule="auto"/>
              <w:rPr>
                <w:sz w:val="21"/>
                <w:szCs w:val="21"/>
              </w:rPr>
            </w:pPr>
            <w:r>
              <w:rPr>
                <w:sz w:val="21"/>
                <w:szCs w:val="21"/>
                <w:spacing w:val="5"/>
              </w:rPr>
              <w:t>行次</w:t>
            </w:r>
          </w:p>
        </w:tc>
        <w:tc>
          <w:tcPr>
            <w:shd w:val="clear" w:fill="C0C0C0"/>
            <w:tcW w:w="1513" w:type="dxa"/>
            <w:vAlign w:val="top"/>
          </w:tcPr>
          <w:p>
            <w:pPr>
              <w:pStyle w:val="TableText"/>
              <w:ind w:left="527"/>
              <w:spacing w:before="157" w:line="229" w:lineRule="auto"/>
              <w:rPr>
                <w:sz w:val="21"/>
                <w:szCs w:val="21"/>
              </w:rPr>
            </w:pPr>
            <w:r>
              <w:rPr>
                <w:sz w:val="21"/>
                <w:szCs w:val="21"/>
                <w:spacing w:val="7"/>
              </w:rPr>
              <w:t>合计</w:t>
            </w:r>
          </w:p>
        </w:tc>
        <w:tc>
          <w:tcPr>
            <w:shd w:val="clear" w:fill="C0C0C0"/>
            <w:tcW w:w="1498" w:type="dxa"/>
            <w:vAlign w:val="top"/>
          </w:tcPr>
          <w:p>
            <w:pPr>
              <w:pStyle w:val="TableText"/>
              <w:ind w:left="304" w:right="68" w:hanging="222"/>
              <w:spacing w:before="21" w:line="223" w:lineRule="auto"/>
              <w:rPr>
                <w:sz w:val="21"/>
                <w:szCs w:val="21"/>
              </w:rPr>
            </w:pPr>
            <w:r>
              <w:rPr>
                <w:sz w:val="21"/>
                <w:szCs w:val="21"/>
                <w:spacing w:val="11"/>
              </w:rPr>
              <w:t>一般公共预算</w:t>
            </w:r>
            <w:r>
              <w:rPr>
                <w:sz w:val="21"/>
                <w:szCs w:val="21"/>
                <w:spacing w:val="11"/>
              </w:rPr>
              <w:t>财政拨款</w:t>
            </w:r>
          </w:p>
        </w:tc>
        <w:tc>
          <w:tcPr>
            <w:shd w:val="clear" w:fill="C0C0C0"/>
            <w:tcW w:w="1513" w:type="dxa"/>
            <w:vAlign w:val="top"/>
          </w:tcPr>
          <w:p>
            <w:pPr>
              <w:pStyle w:val="TableText"/>
              <w:ind w:left="202" w:right="81" w:hanging="122"/>
              <w:spacing w:before="21" w:line="223" w:lineRule="auto"/>
              <w:rPr>
                <w:sz w:val="21"/>
                <w:szCs w:val="21"/>
              </w:rPr>
            </w:pPr>
            <w:r>
              <w:rPr>
                <w:sz w:val="21"/>
                <w:szCs w:val="21"/>
                <w:spacing w:val="12"/>
              </w:rPr>
              <w:t>政府性基金预</w:t>
            </w:r>
            <w:r>
              <w:rPr>
                <w:sz w:val="21"/>
                <w:szCs w:val="21"/>
                <w:spacing w:val="11"/>
              </w:rPr>
              <w:t>算财政拨款</w:t>
            </w:r>
          </w:p>
        </w:tc>
        <w:tc>
          <w:tcPr>
            <w:shd w:val="clear" w:fill="C0C0C0"/>
            <w:tcW w:w="1521" w:type="dxa"/>
            <w:vAlign w:val="top"/>
          </w:tcPr>
          <w:p>
            <w:pPr>
              <w:pStyle w:val="TableText"/>
              <w:ind w:left="84" w:right="87" w:firstLine="19"/>
              <w:spacing w:before="21" w:line="223" w:lineRule="auto"/>
              <w:rPr>
                <w:sz w:val="21"/>
                <w:szCs w:val="21"/>
              </w:rPr>
            </w:pPr>
            <w:r>
              <w:rPr>
                <w:sz w:val="21"/>
                <w:szCs w:val="21"/>
                <w:spacing w:val="8"/>
              </w:rPr>
              <w:t>国有资本经营</w:t>
            </w:r>
            <w:r>
              <w:rPr>
                <w:sz w:val="21"/>
                <w:szCs w:val="21"/>
                <w:spacing w:val="12"/>
              </w:rPr>
              <w:t>预算财政拨款</w:t>
            </w:r>
          </w:p>
        </w:tc>
      </w:tr>
      <w:tr>
        <w:trPr>
          <w:trHeight w:val="389" w:hRule="atLeast"/>
        </w:trPr>
        <w:tc>
          <w:tcPr>
            <w:shd w:val="clear" w:fill="C0C0C0"/>
            <w:tcW w:w="2690" w:type="dxa"/>
            <w:vAlign w:val="top"/>
          </w:tcPr>
          <w:p>
            <w:pPr>
              <w:pStyle w:val="TableText"/>
              <w:ind w:left="1111"/>
              <w:spacing w:before="83" w:line="227" w:lineRule="auto"/>
              <w:rPr>
                <w:sz w:val="21"/>
                <w:szCs w:val="21"/>
              </w:rPr>
            </w:pPr>
            <w:r>
              <w:rPr>
                <w:sz w:val="21"/>
                <w:szCs w:val="21"/>
                <w:spacing w:val="7"/>
              </w:rPr>
              <w:t>栏次</w:t>
            </w:r>
          </w:p>
        </w:tc>
        <w:tc>
          <w:tcPr>
            <w:shd w:val="clear" w:fill="C0C0C0"/>
            <w:tcW w:w="509" w:type="dxa"/>
            <w:vAlign w:val="top"/>
          </w:tcPr>
          <w:p>
            <w:pPr>
              <w:rPr>
                <w:rFonts w:ascii="Arial"/>
                <w:sz w:val="21"/>
              </w:rPr>
            </w:pPr>
            <w:r/>
          </w:p>
        </w:tc>
        <w:tc>
          <w:tcPr>
            <w:shd w:val="clear" w:fill="C0C0C0"/>
            <w:tcW w:w="1498" w:type="dxa"/>
            <w:vAlign w:val="top"/>
          </w:tcPr>
          <w:p>
            <w:pPr>
              <w:pStyle w:val="TableText"/>
              <w:ind w:left="703"/>
              <w:spacing w:before="83" w:line="283" w:lineRule="exact"/>
              <w:rPr>
                <w:sz w:val="21"/>
                <w:szCs w:val="21"/>
              </w:rPr>
            </w:pPr>
            <w:r>
              <w:rPr>
                <w:sz w:val="21"/>
                <w:szCs w:val="21"/>
                <w:position w:val="1"/>
              </w:rPr>
              <w:t>1</w:t>
            </w:r>
          </w:p>
        </w:tc>
        <w:tc>
          <w:tcPr>
            <w:shd w:val="clear" w:fill="C0C0C0"/>
            <w:tcW w:w="3312" w:type="dxa"/>
            <w:vAlign w:val="top"/>
          </w:tcPr>
          <w:p>
            <w:pPr>
              <w:pStyle w:val="TableText"/>
              <w:ind w:left="1424"/>
              <w:spacing w:before="83" w:line="227" w:lineRule="auto"/>
              <w:rPr>
                <w:sz w:val="21"/>
                <w:szCs w:val="21"/>
              </w:rPr>
            </w:pPr>
            <w:r>
              <w:rPr>
                <w:sz w:val="21"/>
                <w:szCs w:val="21"/>
                <w:spacing w:val="7"/>
              </w:rPr>
              <w:t>栏次</w:t>
            </w:r>
          </w:p>
        </w:tc>
        <w:tc>
          <w:tcPr>
            <w:shd w:val="clear" w:fill="C0C0C0"/>
            <w:tcW w:w="495" w:type="dxa"/>
            <w:vAlign w:val="top"/>
          </w:tcPr>
          <w:p>
            <w:pPr>
              <w:rPr>
                <w:rFonts w:ascii="Arial"/>
                <w:sz w:val="21"/>
              </w:rPr>
            </w:pPr>
            <w:r/>
          </w:p>
        </w:tc>
        <w:tc>
          <w:tcPr>
            <w:shd w:val="clear" w:fill="C0C0C0"/>
            <w:tcW w:w="1513" w:type="dxa"/>
            <w:vAlign w:val="top"/>
          </w:tcPr>
          <w:p>
            <w:pPr>
              <w:pStyle w:val="TableText"/>
              <w:ind w:left="694"/>
              <w:spacing w:before="83" w:line="283" w:lineRule="exact"/>
              <w:rPr>
                <w:sz w:val="21"/>
                <w:szCs w:val="21"/>
              </w:rPr>
            </w:pPr>
            <w:r>
              <w:rPr>
                <w:sz w:val="21"/>
                <w:szCs w:val="21"/>
                <w:position w:val="1"/>
              </w:rPr>
              <w:t>2</w:t>
            </w:r>
          </w:p>
        </w:tc>
        <w:tc>
          <w:tcPr>
            <w:shd w:val="clear" w:fill="C0C0C0"/>
            <w:tcW w:w="1498" w:type="dxa"/>
            <w:vAlign w:val="top"/>
          </w:tcPr>
          <w:p>
            <w:pPr>
              <w:pStyle w:val="TableText"/>
              <w:ind w:left="698"/>
              <w:spacing w:before="83" w:line="281" w:lineRule="exact"/>
              <w:rPr>
                <w:sz w:val="21"/>
                <w:szCs w:val="21"/>
              </w:rPr>
            </w:pPr>
            <w:r>
              <w:rPr>
                <w:sz w:val="21"/>
                <w:szCs w:val="21"/>
                <w:position w:val="1"/>
              </w:rPr>
              <w:t>3</w:t>
            </w:r>
          </w:p>
        </w:tc>
        <w:tc>
          <w:tcPr>
            <w:shd w:val="clear" w:fill="C0C0C0"/>
            <w:tcW w:w="1513" w:type="dxa"/>
            <w:vAlign w:val="top"/>
          </w:tcPr>
          <w:p>
            <w:pPr>
              <w:pStyle w:val="TableText"/>
              <w:ind w:left="695"/>
              <w:spacing w:before="83" w:line="283" w:lineRule="exact"/>
              <w:rPr>
                <w:sz w:val="21"/>
                <w:szCs w:val="21"/>
              </w:rPr>
            </w:pPr>
            <w:r>
              <w:rPr>
                <w:sz w:val="21"/>
                <w:szCs w:val="21"/>
                <w:position w:val="1"/>
              </w:rPr>
              <w:t>4</w:t>
            </w:r>
          </w:p>
        </w:tc>
        <w:tc>
          <w:tcPr>
            <w:shd w:val="clear" w:fill="C0C0C0"/>
            <w:tcW w:w="1521" w:type="dxa"/>
            <w:vAlign w:val="top"/>
          </w:tcPr>
          <w:p>
            <w:pPr>
              <w:pStyle w:val="TableText"/>
              <w:ind w:left="702"/>
              <w:spacing w:before="83" w:line="281" w:lineRule="exact"/>
              <w:rPr>
                <w:sz w:val="21"/>
                <w:szCs w:val="21"/>
              </w:rPr>
            </w:pPr>
            <w:r>
              <w:rPr>
                <w:sz w:val="21"/>
                <w:szCs w:val="21"/>
                <w:position w:val="1"/>
              </w:rPr>
              <w:t>5</w:t>
            </w:r>
          </w:p>
        </w:tc>
      </w:tr>
      <w:tr>
        <w:trPr>
          <w:trHeight w:val="284" w:hRule="atLeast"/>
        </w:trPr>
        <w:tc>
          <w:tcPr>
            <w:tcW w:w="2690" w:type="dxa"/>
            <w:vAlign w:val="top"/>
          </w:tcPr>
          <w:p>
            <w:pPr>
              <w:pStyle w:val="TableText"/>
              <w:ind w:left="3"/>
              <w:spacing w:before="16" w:line="224" w:lineRule="auto"/>
              <w:rPr/>
            </w:pPr>
            <w:r>
              <w:rPr>
                <w:spacing w:val="4"/>
              </w:rPr>
              <w:t>一、一般公共预算财政拨款</w:t>
            </w:r>
          </w:p>
        </w:tc>
        <w:tc>
          <w:tcPr>
            <w:tcW w:w="509" w:type="dxa"/>
            <w:vAlign w:val="top"/>
          </w:tcPr>
          <w:p>
            <w:pPr>
              <w:pStyle w:val="TableText"/>
              <w:ind w:left="205"/>
              <w:spacing w:before="11" w:line="257" w:lineRule="exact"/>
              <w:rPr/>
            </w:pPr>
            <w:r>
              <w:rPr>
                <w:position w:val="1"/>
              </w:rPr>
              <w:t>1</w:t>
            </w:r>
          </w:p>
        </w:tc>
        <w:tc>
          <w:tcPr>
            <w:tcW w:w="1498" w:type="dxa"/>
            <w:vAlign w:val="top"/>
          </w:tcPr>
          <w:p>
            <w:pPr>
              <w:pStyle w:val="TableText"/>
              <w:spacing w:before="11" w:line="255" w:lineRule="exact"/>
              <w:jc w:val="right"/>
              <w:rPr/>
            </w:pPr>
            <w:r>
              <w:rPr>
                <w:spacing w:val="7"/>
                <w:position w:val="1"/>
              </w:rPr>
              <w:t>68.88</w:t>
            </w:r>
          </w:p>
        </w:tc>
        <w:tc>
          <w:tcPr>
            <w:tcW w:w="3312" w:type="dxa"/>
            <w:vAlign w:val="top"/>
          </w:tcPr>
          <w:p>
            <w:pPr>
              <w:pStyle w:val="TableText"/>
              <w:ind w:left="1"/>
              <w:spacing w:before="16" w:line="224" w:lineRule="auto"/>
              <w:rPr/>
            </w:pPr>
            <w:r>
              <w:rPr>
                <w:spacing w:val="3"/>
              </w:rPr>
              <w:t>一、一般公共服务支出</w:t>
            </w:r>
          </w:p>
        </w:tc>
        <w:tc>
          <w:tcPr>
            <w:tcW w:w="495" w:type="dxa"/>
            <w:vAlign w:val="top"/>
          </w:tcPr>
          <w:p>
            <w:pPr>
              <w:pStyle w:val="TableText"/>
              <w:ind w:left="140"/>
              <w:spacing w:before="11" w:line="256" w:lineRule="exact"/>
              <w:rPr/>
            </w:pPr>
            <w:r>
              <w:rPr>
                <w:spacing w:val="1"/>
                <w:position w:val="1"/>
              </w:rPr>
              <w:t>33</w:t>
            </w:r>
          </w:p>
        </w:tc>
        <w:tc>
          <w:tcPr>
            <w:tcW w:w="1513" w:type="dxa"/>
            <w:vAlign w:val="top"/>
          </w:tcPr>
          <w:p>
            <w:pPr>
              <w:pStyle w:val="TableText"/>
              <w:spacing w:before="11" w:line="255" w:lineRule="exact"/>
              <w:jc w:val="right"/>
              <w:rPr/>
            </w:pPr>
            <w:r>
              <w:rPr>
                <w:spacing w:val="6"/>
                <w:position w:val="1"/>
              </w:rPr>
              <w:t>67.02</w:t>
            </w:r>
          </w:p>
        </w:tc>
        <w:tc>
          <w:tcPr>
            <w:tcW w:w="1498" w:type="dxa"/>
            <w:vAlign w:val="top"/>
          </w:tcPr>
          <w:p>
            <w:pPr>
              <w:pStyle w:val="TableText"/>
              <w:spacing w:before="11" w:line="255" w:lineRule="exact"/>
              <w:jc w:val="right"/>
              <w:rPr/>
            </w:pPr>
            <w:r>
              <w:rPr>
                <w:spacing w:val="5"/>
                <w:position w:val="1"/>
              </w:rPr>
              <w:t>67.02</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3"/>
              <w:spacing w:before="17" w:line="223" w:lineRule="auto"/>
              <w:rPr/>
            </w:pPr>
            <w:r>
              <w:rPr>
                <w:spacing w:val="4"/>
              </w:rPr>
              <w:t>二、政府性基金预算财政拨款</w:t>
            </w:r>
          </w:p>
        </w:tc>
        <w:tc>
          <w:tcPr>
            <w:tcW w:w="509" w:type="dxa"/>
            <w:vAlign w:val="top"/>
          </w:tcPr>
          <w:p>
            <w:pPr>
              <w:pStyle w:val="TableText"/>
              <w:ind w:left="192"/>
              <w:spacing w:before="12" w:line="257" w:lineRule="exact"/>
              <w:rPr/>
            </w:pPr>
            <w:r>
              <w:rPr>
                <w:position w:val="1"/>
              </w:rPr>
              <w:t>2</w:t>
            </w:r>
          </w:p>
        </w:tc>
        <w:tc>
          <w:tcPr>
            <w:tcW w:w="1498" w:type="dxa"/>
            <w:vAlign w:val="top"/>
          </w:tcPr>
          <w:p>
            <w:pPr>
              <w:rPr>
                <w:rFonts w:ascii="Arial"/>
                <w:sz w:val="21"/>
              </w:rPr>
            </w:pPr>
            <w:r/>
          </w:p>
        </w:tc>
        <w:tc>
          <w:tcPr>
            <w:tcW w:w="3312" w:type="dxa"/>
            <w:vAlign w:val="top"/>
          </w:tcPr>
          <w:p>
            <w:pPr>
              <w:pStyle w:val="TableText"/>
              <w:ind w:left="1"/>
              <w:spacing w:before="17" w:line="225" w:lineRule="auto"/>
              <w:rPr/>
            </w:pPr>
            <w:r>
              <w:rPr>
                <w:spacing w:val="3"/>
              </w:rPr>
              <w:t>二、外交支出</w:t>
            </w:r>
          </w:p>
        </w:tc>
        <w:tc>
          <w:tcPr>
            <w:tcW w:w="495" w:type="dxa"/>
            <w:vAlign w:val="top"/>
          </w:tcPr>
          <w:p>
            <w:pPr>
              <w:pStyle w:val="TableText"/>
              <w:ind w:left="140"/>
              <w:spacing w:before="12" w:line="256" w:lineRule="exact"/>
              <w:rPr/>
            </w:pPr>
            <w:r>
              <w:rPr>
                <w:spacing w:val="1"/>
                <w:position w:val="1"/>
              </w:rPr>
              <w:t>34</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494" w:hRule="atLeast"/>
        </w:trPr>
        <w:tc>
          <w:tcPr>
            <w:tcW w:w="2690" w:type="dxa"/>
            <w:vAlign w:val="top"/>
          </w:tcPr>
          <w:p>
            <w:pPr>
              <w:pStyle w:val="TableText"/>
              <w:ind w:right="147"/>
              <w:spacing w:before="16" w:line="221" w:lineRule="auto"/>
              <w:rPr/>
            </w:pPr>
            <w:r>
              <w:rPr>
                <w:spacing w:val="4"/>
              </w:rPr>
              <w:t>三、国有资本经营预算财政拨</w:t>
            </w:r>
            <w:r>
              <w:rPr/>
              <w:t>款</w:t>
            </w:r>
          </w:p>
        </w:tc>
        <w:tc>
          <w:tcPr>
            <w:tcW w:w="509" w:type="dxa"/>
            <w:vAlign w:val="top"/>
          </w:tcPr>
          <w:p>
            <w:pPr>
              <w:pStyle w:val="TableText"/>
              <w:ind w:left="194"/>
              <w:spacing w:before="103" w:line="256" w:lineRule="exact"/>
              <w:rPr/>
            </w:pPr>
            <w:r>
              <w:rPr>
                <w:position w:val="1"/>
              </w:rPr>
              <w:t>3</w:t>
            </w:r>
          </w:p>
        </w:tc>
        <w:tc>
          <w:tcPr>
            <w:tcW w:w="1498" w:type="dxa"/>
            <w:vAlign w:val="top"/>
          </w:tcPr>
          <w:p>
            <w:pPr>
              <w:rPr>
                <w:rFonts w:ascii="Arial"/>
                <w:sz w:val="21"/>
              </w:rPr>
            </w:pPr>
            <w:r/>
          </w:p>
        </w:tc>
        <w:tc>
          <w:tcPr>
            <w:tcW w:w="3312" w:type="dxa"/>
            <w:vAlign w:val="top"/>
          </w:tcPr>
          <w:p>
            <w:pPr>
              <w:pStyle w:val="TableText"/>
              <w:spacing w:before="123" w:line="225" w:lineRule="auto"/>
              <w:rPr/>
            </w:pPr>
            <w:r>
              <w:rPr>
                <w:spacing w:val="3"/>
              </w:rPr>
              <w:t>三、国防支出</w:t>
            </w:r>
          </w:p>
        </w:tc>
        <w:tc>
          <w:tcPr>
            <w:tcW w:w="495" w:type="dxa"/>
            <w:vAlign w:val="top"/>
          </w:tcPr>
          <w:p>
            <w:pPr>
              <w:pStyle w:val="TableText"/>
              <w:ind w:left="140"/>
              <w:spacing w:before="103" w:line="256" w:lineRule="exact"/>
              <w:rPr/>
            </w:pPr>
            <w:r>
              <w:rPr>
                <w:spacing w:val="1"/>
                <w:position w:val="1"/>
              </w:rPr>
              <w:t>35</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89"/>
              <w:spacing w:before="14" w:line="257" w:lineRule="exact"/>
              <w:rPr/>
            </w:pPr>
            <w:r>
              <w:rPr>
                <w:position w:val="1"/>
              </w:rPr>
              <w:t>4</w:t>
            </w:r>
          </w:p>
        </w:tc>
        <w:tc>
          <w:tcPr>
            <w:tcW w:w="1498" w:type="dxa"/>
            <w:vAlign w:val="top"/>
          </w:tcPr>
          <w:p>
            <w:pPr>
              <w:rPr>
                <w:rFonts w:ascii="Arial"/>
                <w:sz w:val="21"/>
              </w:rPr>
            </w:pPr>
            <w:r/>
          </w:p>
        </w:tc>
        <w:tc>
          <w:tcPr>
            <w:tcW w:w="3312" w:type="dxa"/>
            <w:vAlign w:val="top"/>
          </w:tcPr>
          <w:p>
            <w:pPr>
              <w:pStyle w:val="TableText"/>
              <w:ind w:left="16"/>
              <w:spacing w:before="19" w:line="224" w:lineRule="auto"/>
              <w:rPr/>
            </w:pPr>
            <w:r>
              <w:rPr>
                <w:spacing w:val="1"/>
              </w:rPr>
              <w:t>四、公共安全支出</w:t>
            </w:r>
          </w:p>
        </w:tc>
        <w:tc>
          <w:tcPr>
            <w:tcW w:w="495" w:type="dxa"/>
            <w:vAlign w:val="top"/>
          </w:tcPr>
          <w:p>
            <w:pPr>
              <w:pStyle w:val="TableText"/>
              <w:ind w:left="140"/>
              <w:spacing w:before="14" w:line="256" w:lineRule="exact"/>
              <w:rPr/>
            </w:pPr>
            <w:r>
              <w:rPr>
                <w:spacing w:val="1"/>
                <w:position w:val="1"/>
              </w:rPr>
              <w:t>36</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4"/>
              <w:spacing w:before="15" w:line="256" w:lineRule="exact"/>
              <w:rPr/>
            </w:pPr>
            <w:r>
              <w:rPr>
                <w:position w:val="1"/>
              </w:rPr>
              <w:t>5</w:t>
            </w:r>
          </w:p>
        </w:tc>
        <w:tc>
          <w:tcPr>
            <w:tcW w:w="1498" w:type="dxa"/>
            <w:vAlign w:val="top"/>
          </w:tcPr>
          <w:p>
            <w:pPr>
              <w:rPr>
                <w:rFonts w:ascii="Arial"/>
                <w:sz w:val="21"/>
              </w:rPr>
            </w:pPr>
            <w:r/>
          </w:p>
        </w:tc>
        <w:tc>
          <w:tcPr>
            <w:tcW w:w="3312" w:type="dxa"/>
            <w:vAlign w:val="top"/>
          </w:tcPr>
          <w:p>
            <w:pPr>
              <w:pStyle w:val="TableText"/>
              <w:ind w:left="1"/>
              <w:spacing w:before="20" w:line="224" w:lineRule="auto"/>
              <w:rPr/>
            </w:pPr>
            <w:r>
              <w:rPr>
                <w:spacing w:val="3"/>
              </w:rPr>
              <w:t>五、教育支出</w:t>
            </w:r>
          </w:p>
        </w:tc>
        <w:tc>
          <w:tcPr>
            <w:tcW w:w="495" w:type="dxa"/>
            <w:vAlign w:val="top"/>
          </w:tcPr>
          <w:p>
            <w:pPr>
              <w:pStyle w:val="TableText"/>
              <w:ind w:left="140"/>
              <w:spacing w:before="15" w:line="256" w:lineRule="exact"/>
              <w:rPr/>
            </w:pPr>
            <w:r>
              <w:rPr>
                <w:spacing w:val="1"/>
                <w:position w:val="1"/>
              </w:rPr>
              <w:t>37</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1"/>
              <w:spacing w:before="16" w:line="256" w:lineRule="exact"/>
              <w:rPr/>
            </w:pPr>
            <w:r>
              <w:rPr>
                <w:position w:val="1"/>
              </w:rPr>
              <w:t>6</w:t>
            </w:r>
          </w:p>
        </w:tc>
        <w:tc>
          <w:tcPr>
            <w:tcW w:w="1498" w:type="dxa"/>
            <w:vAlign w:val="top"/>
          </w:tcPr>
          <w:p>
            <w:pPr>
              <w:rPr>
                <w:rFonts w:ascii="Arial"/>
                <w:sz w:val="21"/>
              </w:rPr>
            </w:pPr>
            <w:r/>
          </w:p>
        </w:tc>
        <w:tc>
          <w:tcPr>
            <w:tcW w:w="3312" w:type="dxa"/>
            <w:vAlign w:val="top"/>
          </w:tcPr>
          <w:p>
            <w:pPr>
              <w:pStyle w:val="TableText"/>
              <w:spacing w:before="21" w:line="223" w:lineRule="auto"/>
              <w:rPr/>
            </w:pPr>
            <w:r>
              <w:rPr>
                <w:spacing w:val="3"/>
              </w:rPr>
              <w:t>六、科学技术支出</w:t>
            </w:r>
          </w:p>
        </w:tc>
        <w:tc>
          <w:tcPr>
            <w:tcW w:w="495" w:type="dxa"/>
            <w:vAlign w:val="top"/>
          </w:tcPr>
          <w:p>
            <w:pPr>
              <w:pStyle w:val="TableText"/>
              <w:ind w:left="140"/>
              <w:spacing w:before="16" w:line="256" w:lineRule="exact"/>
              <w:rPr/>
            </w:pPr>
            <w:r>
              <w:rPr>
                <w:spacing w:val="1"/>
                <w:position w:val="1"/>
              </w:rPr>
              <w:t>38</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5"/>
              <w:spacing w:before="17" w:line="256" w:lineRule="exact"/>
              <w:rPr/>
            </w:pPr>
            <w:r>
              <w:rPr>
                <w:position w:val="1"/>
              </w:rPr>
              <w:t>7</w:t>
            </w:r>
          </w:p>
        </w:tc>
        <w:tc>
          <w:tcPr>
            <w:tcW w:w="1498" w:type="dxa"/>
            <w:vAlign w:val="top"/>
          </w:tcPr>
          <w:p>
            <w:pPr>
              <w:rPr>
                <w:rFonts w:ascii="Arial"/>
                <w:sz w:val="21"/>
              </w:rPr>
            </w:pPr>
            <w:r/>
          </w:p>
        </w:tc>
        <w:tc>
          <w:tcPr>
            <w:tcW w:w="3312" w:type="dxa"/>
            <w:vAlign w:val="top"/>
          </w:tcPr>
          <w:p>
            <w:pPr>
              <w:pStyle w:val="TableText"/>
              <w:spacing w:before="22" w:line="223" w:lineRule="auto"/>
              <w:rPr/>
            </w:pPr>
            <w:r>
              <w:rPr>
                <w:spacing w:val="4"/>
              </w:rPr>
              <w:t>七、文化旅游体育与传媒支出</w:t>
            </w:r>
          </w:p>
        </w:tc>
        <w:tc>
          <w:tcPr>
            <w:tcW w:w="495" w:type="dxa"/>
            <w:vAlign w:val="top"/>
          </w:tcPr>
          <w:p>
            <w:pPr>
              <w:pStyle w:val="TableText"/>
              <w:ind w:left="140"/>
              <w:spacing w:before="17" w:line="256" w:lineRule="exact"/>
              <w:rPr/>
            </w:pPr>
            <w:r>
              <w:rPr>
                <w:spacing w:val="1"/>
                <w:position w:val="1"/>
              </w:rPr>
              <w:t>39</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1"/>
              <w:spacing w:before="18" w:line="256" w:lineRule="exact"/>
              <w:rPr/>
            </w:pPr>
            <w:r>
              <w:rPr>
                <w:position w:val="1"/>
              </w:rPr>
              <w:t>8</w:t>
            </w:r>
          </w:p>
        </w:tc>
        <w:tc>
          <w:tcPr>
            <w:tcW w:w="1498" w:type="dxa"/>
            <w:vAlign w:val="top"/>
          </w:tcPr>
          <w:p>
            <w:pPr>
              <w:rPr>
                <w:rFonts w:ascii="Arial"/>
                <w:sz w:val="21"/>
              </w:rPr>
            </w:pPr>
            <w:r/>
          </w:p>
        </w:tc>
        <w:tc>
          <w:tcPr>
            <w:tcW w:w="3312" w:type="dxa"/>
            <w:vAlign w:val="top"/>
          </w:tcPr>
          <w:p>
            <w:pPr>
              <w:pStyle w:val="TableText"/>
              <w:ind w:left="1"/>
              <w:spacing w:before="23" w:line="223" w:lineRule="auto"/>
              <w:rPr/>
            </w:pPr>
            <w:r>
              <w:rPr>
                <w:spacing w:val="4"/>
              </w:rPr>
              <w:t>八、社会保障和就业支出</w:t>
            </w:r>
          </w:p>
        </w:tc>
        <w:tc>
          <w:tcPr>
            <w:tcW w:w="495" w:type="dxa"/>
            <w:vAlign w:val="top"/>
          </w:tcPr>
          <w:p>
            <w:pPr>
              <w:pStyle w:val="TableText"/>
              <w:ind w:left="135"/>
              <w:spacing w:before="18" w:line="256" w:lineRule="exact"/>
              <w:rPr/>
            </w:pPr>
            <w:r>
              <w:rPr>
                <w:spacing w:val="3"/>
                <w:position w:val="1"/>
              </w:rPr>
              <w:t>40</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1"/>
              <w:spacing w:before="19" w:line="255" w:lineRule="exact"/>
              <w:rPr/>
            </w:pPr>
            <w:r>
              <w:rPr>
                <w:position w:val="1"/>
              </w:rPr>
              <w:t>9</w:t>
            </w:r>
          </w:p>
        </w:tc>
        <w:tc>
          <w:tcPr>
            <w:tcW w:w="1498" w:type="dxa"/>
            <w:vAlign w:val="top"/>
          </w:tcPr>
          <w:p>
            <w:pPr>
              <w:rPr>
                <w:rFonts w:ascii="Arial"/>
                <w:sz w:val="21"/>
              </w:rPr>
            </w:pPr>
            <w:r/>
          </w:p>
        </w:tc>
        <w:tc>
          <w:tcPr>
            <w:tcW w:w="3312" w:type="dxa"/>
            <w:vAlign w:val="top"/>
          </w:tcPr>
          <w:p>
            <w:pPr>
              <w:pStyle w:val="TableText"/>
              <w:ind w:left="2"/>
              <w:spacing w:before="24" w:line="224" w:lineRule="auto"/>
              <w:rPr/>
            </w:pPr>
            <w:r>
              <w:rPr>
                <w:spacing w:val="3"/>
              </w:rPr>
              <w:t>九、卫生健康支出</w:t>
            </w:r>
          </w:p>
        </w:tc>
        <w:tc>
          <w:tcPr>
            <w:tcW w:w="495" w:type="dxa"/>
            <w:vAlign w:val="top"/>
          </w:tcPr>
          <w:p>
            <w:pPr>
              <w:pStyle w:val="TableText"/>
              <w:ind w:left="135"/>
              <w:spacing w:before="19" w:line="255" w:lineRule="exact"/>
              <w:rPr/>
            </w:pPr>
            <w:r>
              <w:rPr>
                <w:spacing w:val="3"/>
                <w:position w:val="1"/>
              </w:rPr>
              <w:t>41</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20" w:line="254" w:lineRule="exact"/>
              <w:rPr/>
            </w:pPr>
            <w:r>
              <w:rPr>
                <w:spacing w:val="-4"/>
                <w:position w:val="1"/>
              </w:rPr>
              <w:t>10</w:t>
            </w:r>
          </w:p>
        </w:tc>
        <w:tc>
          <w:tcPr>
            <w:tcW w:w="1498" w:type="dxa"/>
            <w:vAlign w:val="top"/>
          </w:tcPr>
          <w:p>
            <w:pPr>
              <w:rPr>
                <w:rFonts w:ascii="Arial"/>
                <w:sz w:val="21"/>
              </w:rPr>
            </w:pPr>
            <w:r/>
          </w:p>
        </w:tc>
        <w:tc>
          <w:tcPr>
            <w:tcW w:w="3312" w:type="dxa"/>
            <w:vAlign w:val="top"/>
          </w:tcPr>
          <w:p>
            <w:pPr>
              <w:pStyle w:val="TableText"/>
              <w:spacing w:before="25" w:line="225" w:lineRule="auto"/>
              <w:rPr/>
            </w:pPr>
            <w:r>
              <w:rPr>
                <w:spacing w:val="3"/>
              </w:rPr>
              <w:t>十、节能环保支出</w:t>
            </w:r>
          </w:p>
        </w:tc>
        <w:tc>
          <w:tcPr>
            <w:tcW w:w="495" w:type="dxa"/>
            <w:vAlign w:val="top"/>
          </w:tcPr>
          <w:p>
            <w:pPr>
              <w:pStyle w:val="TableText"/>
              <w:ind w:left="135"/>
              <w:spacing w:before="20" w:line="254" w:lineRule="exact"/>
              <w:rPr/>
            </w:pPr>
            <w:r>
              <w:rPr>
                <w:spacing w:val="3"/>
                <w:position w:val="1"/>
              </w:rPr>
              <w:t>42</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21" w:line="253" w:lineRule="exact"/>
              <w:rPr/>
            </w:pPr>
            <w:r>
              <w:rPr>
                <w:spacing w:val="-4"/>
                <w:position w:val="1"/>
              </w:rPr>
              <w:t>11</w:t>
            </w:r>
          </w:p>
        </w:tc>
        <w:tc>
          <w:tcPr>
            <w:tcW w:w="1498" w:type="dxa"/>
            <w:vAlign w:val="top"/>
          </w:tcPr>
          <w:p>
            <w:pPr>
              <w:rPr>
                <w:rFonts w:ascii="Arial"/>
                <w:sz w:val="21"/>
              </w:rPr>
            </w:pPr>
            <w:r/>
          </w:p>
        </w:tc>
        <w:tc>
          <w:tcPr>
            <w:tcW w:w="3312" w:type="dxa"/>
            <w:vAlign w:val="top"/>
          </w:tcPr>
          <w:p>
            <w:pPr>
              <w:pStyle w:val="TableText"/>
              <w:spacing w:before="26" w:line="224" w:lineRule="auto"/>
              <w:rPr/>
            </w:pPr>
            <w:r>
              <w:rPr>
                <w:spacing w:val="3"/>
              </w:rPr>
              <w:t>十一、城乡社区支出</w:t>
            </w:r>
          </w:p>
        </w:tc>
        <w:tc>
          <w:tcPr>
            <w:tcW w:w="495" w:type="dxa"/>
            <w:vAlign w:val="top"/>
          </w:tcPr>
          <w:p>
            <w:pPr>
              <w:pStyle w:val="TableText"/>
              <w:ind w:left="135"/>
              <w:spacing w:before="21" w:line="253" w:lineRule="exact"/>
              <w:rPr/>
            </w:pPr>
            <w:r>
              <w:rPr>
                <w:spacing w:val="3"/>
                <w:position w:val="1"/>
              </w:rPr>
              <w:t>43</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22" w:line="251" w:lineRule="exact"/>
              <w:rPr/>
            </w:pPr>
            <w:r>
              <w:rPr>
                <w:spacing w:val="-4"/>
                <w:position w:val="1"/>
              </w:rPr>
              <w:t>12</w:t>
            </w:r>
          </w:p>
        </w:tc>
        <w:tc>
          <w:tcPr>
            <w:tcW w:w="1498" w:type="dxa"/>
            <w:vAlign w:val="top"/>
          </w:tcPr>
          <w:p>
            <w:pPr>
              <w:rPr>
                <w:rFonts w:ascii="Arial"/>
                <w:sz w:val="21"/>
              </w:rPr>
            </w:pPr>
            <w:r/>
          </w:p>
        </w:tc>
        <w:tc>
          <w:tcPr>
            <w:tcW w:w="3312" w:type="dxa"/>
            <w:vAlign w:val="top"/>
          </w:tcPr>
          <w:p>
            <w:pPr>
              <w:pStyle w:val="TableText"/>
              <w:spacing w:before="27" w:line="224" w:lineRule="auto"/>
              <w:rPr/>
            </w:pPr>
            <w:r>
              <w:rPr>
                <w:spacing w:val="3"/>
              </w:rPr>
              <w:t>十二、农林水支出</w:t>
            </w:r>
          </w:p>
        </w:tc>
        <w:tc>
          <w:tcPr>
            <w:tcW w:w="495" w:type="dxa"/>
            <w:vAlign w:val="top"/>
          </w:tcPr>
          <w:p>
            <w:pPr>
              <w:pStyle w:val="TableText"/>
              <w:ind w:left="135"/>
              <w:spacing w:before="22" w:line="251" w:lineRule="exact"/>
              <w:rPr/>
            </w:pPr>
            <w:r>
              <w:rPr>
                <w:spacing w:val="3"/>
                <w:position w:val="1"/>
              </w:rPr>
              <w:t>44</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23" w:line="250" w:lineRule="exact"/>
              <w:rPr/>
            </w:pPr>
            <w:r>
              <w:rPr>
                <w:spacing w:val="-4"/>
                <w:position w:val="1"/>
              </w:rPr>
              <w:t>13</w:t>
            </w:r>
          </w:p>
        </w:tc>
        <w:tc>
          <w:tcPr>
            <w:tcW w:w="1498" w:type="dxa"/>
            <w:vAlign w:val="top"/>
          </w:tcPr>
          <w:p>
            <w:pPr>
              <w:rPr>
                <w:rFonts w:ascii="Arial"/>
                <w:sz w:val="21"/>
              </w:rPr>
            </w:pPr>
            <w:r/>
          </w:p>
        </w:tc>
        <w:tc>
          <w:tcPr>
            <w:tcW w:w="3312" w:type="dxa"/>
            <w:vAlign w:val="top"/>
          </w:tcPr>
          <w:p>
            <w:pPr>
              <w:pStyle w:val="TableText"/>
              <w:spacing w:before="28" w:line="224" w:lineRule="auto"/>
              <w:rPr/>
            </w:pPr>
            <w:r>
              <w:rPr>
                <w:spacing w:val="3"/>
              </w:rPr>
              <w:t>十三、交通运输支出</w:t>
            </w:r>
          </w:p>
        </w:tc>
        <w:tc>
          <w:tcPr>
            <w:tcW w:w="495" w:type="dxa"/>
            <w:vAlign w:val="top"/>
          </w:tcPr>
          <w:p>
            <w:pPr>
              <w:pStyle w:val="TableText"/>
              <w:ind w:left="135"/>
              <w:spacing w:before="23" w:line="250" w:lineRule="exact"/>
              <w:rPr/>
            </w:pPr>
            <w:r>
              <w:rPr>
                <w:spacing w:val="3"/>
                <w:position w:val="1"/>
              </w:rPr>
              <w:t>45</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24" w:line="251" w:lineRule="exact"/>
              <w:rPr/>
            </w:pPr>
            <w:r>
              <w:rPr>
                <w:spacing w:val="-4"/>
                <w:position w:val="1"/>
              </w:rPr>
              <w:t>14</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4"/>
              </w:rPr>
              <w:t>十四、资源勘探工业信息等支出</w:t>
            </w:r>
          </w:p>
        </w:tc>
        <w:tc>
          <w:tcPr>
            <w:tcW w:w="495" w:type="dxa"/>
            <w:vAlign w:val="top"/>
          </w:tcPr>
          <w:p>
            <w:pPr>
              <w:pStyle w:val="TableText"/>
              <w:ind w:left="135"/>
              <w:spacing w:before="24" w:line="251" w:lineRule="exact"/>
              <w:rPr/>
            </w:pPr>
            <w:r>
              <w:rPr>
                <w:spacing w:val="3"/>
                <w:position w:val="1"/>
              </w:rPr>
              <w:t>46</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24" w:line="251" w:lineRule="exact"/>
              <w:rPr/>
            </w:pPr>
            <w:r>
              <w:rPr>
                <w:spacing w:val="-4"/>
                <w:position w:val="1"/>
              </w:rPr>
              <w:t>15</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4"/>
              </w:rPr>
              <w:t>十五、商业服务业等支出</w:t>
            </w:r>
          </w:p>
        </w:tc>
        <w:tc>
          <w:tcPr>
            <w:tcW w:w="495" w:type="dxa"/>
            <w:vAlign w:val="top"/>
          </w:tcPr>
          <w:p>
            <w:pPr>
              <w:pStyle w:val="TableText"/>
              <w:ind w:left="135"/>
              <w:spacing w:before="24" w:line="251" w:lineRule="exact"/>
              <w:rPr/>
            </w:pPr>
            <w:r>
              <w:rPr>
                <w:spacing w:val="3"/>
                <w:position w:val="1"/>
              </w:rPr>
              <w:t>47</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24" w:line="251" w:lineRule="exact"/>
              <w:rPr/>
            </w:pPr>
            <w:r>
              <w:rPr>
                <w:spacing w:val="-4"/>
                <w:position w:val="1"/>
              </w:rPr>
              <w:t>16</w:t>
            </w:r>
          </w:p>
        </w:tc>
        <w:tc>
          <w:tcPr>
            <w:tcW w:w="1498" w:type="dxa"/>
            <w:vAlign w:val="top"/>
          </w:tcPr>
          <w:p>
            <w:pPr>
              <w:rPr>
                <w:rFonts w:ascii="Arial"/>
                <w:sz w:val="21"/>
              </w:rPr>
            </w:pPr>
            <w:r/>
          </w:p>
        </w:tc>
        <w:tc>
          <w:tcPr>
            <w:tcW w:w="3312" w:type="dxa"/>
            <w:vAlign w:val="top"/>
          </w:tcPr>
          <w:p>
            <w:pPr>
              <w:pStyle w:val="TableText"/>
              <w:spacing w:before="29" w:line="225" w:lineRule="auto"/>
              <w:rPr/>
            </w:pPr>
            <w:r>
              <w:rPr>
                <w:spacing w:val="3"/>
              </w:rPr>
              <w:t>十六、金融支出</w:t>
            </w:r>
          </w:p>
        </w:tc>
        <w:tc>
          <w:tcPr>
            <w:tcW w:w="495" w:type="dxa"/>
            <w:vAlign w:val="top"/>
          </w:tcPr>
          <w:p>
            <w:pPr>
              <w:pStyle w:val="TableText"/>
              <w:ind w:left="135"/>
              <w:spacing w:before="24" w:line="251" w:lineRule="exact"/>
              <w:rPr/>
            </w:pPr>
            <w:r>
              <w:rPr>
                <w:spacing w:val="3"/>
                <w:position w:val="1"/>
              </w:rPr>
              <w:t>48</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24" w:line="251" w:lineRule="exact"/>
              <w:rPr/>
            </w:pPr>
            <w:r>
              <w:rPr>
                <w:spacing w:val="-4"/>
                <w:position w:val="1"/>
              </w:rPr>
              <w:t>17</w:t>
            </w:r>
          </w:p>
        </w:tc>
        <w:tc>
          <w:tcPr>
            <w:tcW w:w="1498" w:type="dxa"/>
            <w:vAlign w:val="top"/>
          </w:tcPr>
          <w:p>
            <w:pPr>
              <w:rPr>
                <w:rFonts w:ascii="Arial"/>
                <w:sz w:val="21"/>
              </w:rPr>
            </w:pPr>
            <w:r/>
          </w:p>
        </w:tc>
        <w:tc>
          <w:tcPr>
            <w:tcW w:w="3312" w:type="dxa"/>
            <w:vAlign w:val="top"/>
          </w:tcPr>
          <w:p>
            <w:pPr>
              <w:pStyle w:val="TableText"/>
              <w:spacing w:before="29" w:line="225" w:lineRule="auto"/>
              <w:rPr/>
            </w:pPr>
            <w:r>
              <w:rPr>
                <w:spacing w:val="4"/>
              </w:rPr>
              <w:t>十七、援助其他地区支出</w:t>
            </w:r>
          </w:p>
        </w:tc>
        <w:tc>
          <w:tcPr>
            <w:tcW w:w="495" w:type="dxa"/>
            <w:vAlign w:val="top"/>
          </w:tcPr>
          <w:p>
            <w:pPr>
              <w:pStyle w:val="TableText"/>
              <w:ind w:left="135"/>
              <w:spacing w:before="24" w:line="251" w:lineRule="exact"/>
              <w:rPr/>
            </w:pPr>
            <w:r>
              <w:rPr>
                <w:spacing w:val="3"/>
                <w:position w:val="1"/>
              </w:rPr>
              <w:t>49</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24" w:line="251" w:lineRule="exact"/>
              <w:rPr/>
            </w:pPr>
            <w:r>
              <w:rPr>
                <w:spacing w:val="-4"/>
                <w:position w:val="1"/>
              </w:rPr>
              <w:t>18</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1"/>
              </w:rPr>
              <w:t>十八、</w:t>
            </w:r>
            <w:r>
              <w:rPr>
                <w:spacing w:val="-50"/>
              </w:rPr>
              <w:t xml:space="preserve"> </w:t>
            </w:r>
            <w:r>
              <w:rPr>
                <w:spacing w:val="1"/>
              </w:rPr>
              <w:t>自然资源海洋气象等支出</w:t>
            </w:r>
          </w:p>
        </w:tc>
        <w:tc>
          <w:tcPr>
            <w:tcW w:w="495" w:type="dxa"/>
            <w:vAlign w:val="top"/>
          </w:tcPr>
          <w:p>
            <w:pPr>
              <w:pStyle w:val="TableText"/>
              <w:ind w:left="140"/>
              <w:spacing w:before="24" w:line="251" w:lineRule="exact"/>
              <w:rPr/>
            </w:pPr>
            <w:r>
              <w:rPr>
                <w:spacing w:val="1"/>
                <w:position w:val="1"/>
              </w:rPr>
              <w:t>50</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24" w:line="251" w:lineRule="exact"/>
              <w:rPr/>
            </w:pPr>
            <w:r>
              <w:rPr>
                <w:spacing w:val="-4"/>
                <w:position w:val="1"/>
              </w:rPr>
              <w:t>19</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3"/>
              </w:rPr>
              <w:t>十九、住房保障支出</w:t>
            </w:r>
          </w:p>
        </w:tc>
        <w:tc>
          <w:tcPr>
            <w:tcW w:w="495" w:type="dxa"/>
            <w:vAlign w:val="top"/>
          </w:tcPr>
          <w:p>
            <w:pPr>
              <w:pStyle w:val="TableText"/>
              <w:ind w:left="140"/>
              <w:spacing w:before="24" w:line="251" w:lineRule="exact"/>
              <w:rPr/>
            </w:pPr>
            <w:r>
              <w:rPr>
                <w:spacing w:val="1"/>
                <w:position w:val="1"/>
              </w:rPr>
              <w:t>51</w:t>
            </w:r>
          </w:p>
        </w:tc>
        <w:tc>
          <w:tcPr>
            <w:tcW w:w="1513" w:type="dxa"/>
            <w:vAlign w:val="top"/>
          </w:tcPr>
          <w:p>
            <w:pPr>
              <w:pStyle w:val="TableText"/>
              <w:spacing w:before="24" w:line="251" w:lineRule="exact"/>
              <w:jc w:val="right"/>
              <w:rPr/>
            </w:pPr>
            <w:r>
              <w:rPr>
                <w:spacing w:val="1"/>
                <w:position w:val="1"/>
              </w:rPr>
              <w:t>1.85</w:t>
            </w:r>
          </w:p>
        </w:tc>
        <w:tc>
          <w:tcPr>
            <w:tcW w:w="1498" w:type="dxa"/>
            <w:vAlign w:val="top"/>
          </w:tcPr>
          <w:p>
            <w:pPr>
              <w:pStyle w:val="TableText"/>
              <w:spacing w:before="24" w:line="251" w:lineRule="exact"/>
              <w:jc w:val="right"/>
              <w:rPr/>
            </w:pPr>
            <w:r>
              <w:rPr>
                <w:spacing w:val="1"/>
                <w:position w:val="1"/>
              </w:rPr>
              <w:t>1.85</w:t>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47"/>
              <w:spacing w:before="24" w:line="251" w:lineRule="exact"/>
              <w:rPr/>
            </w:pPr>
            <w:r>
              <w:rPr>
                <w:spacing w:val="2"/>
                <w:position w:val="1"/>
              </w:rPr>
              <w:t>20</w:t>
            </w:r>
          </w:p>
        </w:tc>
        <w:tc>
          <w:tcPr>
            <w:tcW w:w="1498" w:type="dxa"/>
            <w:vAlign w:val="top"/>
          </w:tcPr>
          <w:p>
            <w:pPr>
              <w:rPr>
                <w:rFonts w:ascii="Arial"/>
                <w:sz w:val="21"/>
              </w:rPr>
            </w:pPr>
            <w:r/>
          </w:p>
        </w:tc>
        <w:tc>
          <w:tcPr>
            <w:tcW w:w="3312" w:type="dxa"/>
            <w:vAlign w:val="top"/>
          </w:tcPr>
          <w:p>
            <w:pPr>
              <w:pStyle w:val="TableText"/>
              <w:ind w:left="1"/>
              <w:spacing w:before="29" w:line="223" w:lineRule="auto"/>
              <w:rPr/>
            </w:pPr>
            <w:r>
              <w:rPr>
                <w:spacing w:val="4"/>
              </w:rPr>
              <w:t>二十、粮油物资储备支出</w:t>
            </w:r>
          </w:p>
        </w:tc>
        <w:tc>
          <w:tcPr>
            <w:tcW w:w="495" w:type="dxa"/>
            <w:vAlign w:val="top"/>
          </w:tcPr>
          <w:p>
            <w:pPr>
              <w:pStyle w:val="TableText"/>
              <w:ind w:left="140"/>
              <w:spacing w:before="24" w:line="251" w:lineRule="exact"/>
              <w:rPr/>
            </w:pPr>
            <w:r>
              <w:rPr>
                <w:spacing w:val="1"/>
                <w:position w:val="1"/>
              </w:rPr>
              <w:t>52</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47"/>
              <w:spacing w:before="24" w:line="251" w:lineRule="exact"/>
              <w:rPr/>
            </w:pPr>
            <w:r>
              <w:rPr>
                <w:spacing w:val="2"/>
                <w:position w:val="1"/>
              </w:rPr>
              <w:t>21</w:t>
            </w:r>
          </w:p>
        </w:tc>
        <w:tc>
          <w:tcPr>
            <w:tcW w:w="1498" w:type="dxa"/>
            <w:vAlign w:val="top"/>
          </w:tcPr>
          <w:p>
            <w:pPr>
              <w:rPr>
                <w:rFonts w:ascii="Arial"/>
                <w:sz w:val="21"/>
              </w:rPr>
            </w:pPr>
            <w:r/>
          </w:p>
        </w:tc>
        <w:tc>
          <w:tcPr>
            <w:tcW w:w="3312" w:type="dxa"/>
            <w:vAlign w:val="top"/>
          </w:tcPr>
          <w:p>
            <w:pPr>
              <w:pStyle w:val="TableText"/>
              <w:ind w:left="1"/>
              <w:spacing w:before="29" w:line="223" w:lineRule="auto"/>
              <w:rPr/>
            </w:pPr>
            <w:r>
              <w:rPr>
                <w:spacing w:val="4"/>
              </w:rPr>
              <w:t>二十一、国有资本经营预算支出</w:t>
            </w:r>
          </w:p>
        </w:tc>
        <w:tc>
          <w:tcPr>
            <w:tcW w:w="495" w:type="dxa"/>
            <w:vAlign w:val="top"/>
          </w:tcPr>
          <w:p>
            <w:pPr>
              <w:pStyle w:val="TableText"/>
              <w:ind w:left="140"/>
              <w:spacing w:before="24" w:line="251" w:lineRule="exact"/>
              <w:rPr/>
            </w:pPr>
            <w:r>
              <w:rPr>
                <w:spacing w:val="1"/>
                <w:position w:val="1"/>
              </w:rPr>
              <w:t>53</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47"/>
              <w:spacing w:before="24" w:line="251" w:lineRule="exact"/>
              <w:rPr/>
            </w:pPr>
            <w:r>
              <w:rPr>
                <w:spacing w:val="2"/>
                <w:position w:val="1"/>
              </w:rPr>
              <w:t>22</w:t>
            </w:r>
          </w:p>
        </w:tc>
        <w:tc>
          <w:tcPr>
            <w:tcW w:w="1498" w:type="dxa"/>
            <w:vAlign w:val="top"/>
          </w:tcPr>
          <w:p>
            <w:pPr>
              <w:rPr>
                <w:rFonts w:ascii="Arial"/>
                <w:sz w:val="21"/>
              </w:rPr>
            </w:pPr>
            <w:r/>
          </w:p>
        </w:tc>
        <w:tc>
          <w:tcPr>
            <w:tcW w:w="3312" w:type="dxa"/>
            <w:vAlign w:val="top"/>
          </w:tcPr>
          <w:p>
            <w:pPr>
              <w:pStyle w:val="TableText"/>
              <w:ind w:left="1"/>
              <w:spacing w:before="29" w:line="224" w:lineRule="auto"/>
              <w:rPr/>
            </w:pPr>
            <w:r>
              <w:rPr>
                <w:spacing w:val="4"/>
              </w:rPr>
              <w:t>二十二、灾害防治及应急管理支出</w:t>
            </w:r>
          </w:p>
        </w:tc>
        <w:tc>
          <w:tcPr>
            <w:tcW w:w="495" w:type="dxa"/>
            <w:vAlign w:val="top"/>
          </w:tcPr>
          <w:p>
            <w:pPr>
              <w:pStyle w:val="TableText"/>
              <w:ind w:left="140"/>
              <w:spacing w:before="24" w:line="251" w:lineRule="exact"/>
              <w:rPr/>
            </w:pPr>
            <w:r>
              <w:rPr>
                <w:spacing w:val="1"/>
                <w:position w:val="1"/>
              </w:rPr>
              <w:t>54</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47"/>
              <w:spacing w:before="24" w:line="251" w:lineRule="exact"/>
              <w:rPr/>
            </w:pPr>
            <w:r>
              <w:rPr>
                <w:spacing w:val="2"/>
                <w:position w:val="1"/>
              </w:rPr>
              <w:t>23</w:t>
            </w:r>
          </w:p>
        </w:tc>
        <w:tc>
          <w:tcPr>
            <w:tcW w:w="1498" w:type="dxa"/>
            <w:vAlign w:val="top"/>
          </w:tcPr>
          <w:p>
            <w:pPr>
              <w:rPr>
                <w:rFonts w:ascii="Arial"/>
                <w:sz w:val="21"/>
              </w:rPr>
            </w:pPr>
            <w:r/>
          </w:p>
        </w:tc>
        <w:tc>
          <w:tcPr>
            <w:tcW w:w="3312" w:type="dxa"/>
            <w:vAlign w:val="top"/>
          </w:tcPr>
          <w:p>
            <w:pPr>
              <w:pStyle w:val="TableText"/>
              <w:ind w:left="1"/>
              <w:spacing w:before="29" w:line="225" w:lineRule="auto"/>
              <w:rPr/>
            </w:pPr>
            <w:r>
              <w:rPr>
                <w:spacing w:val="3"/>
              </w:rPr>
              <w:t>二十三、其他支出</w:t>
            </w:r>
          </w:p>
        </w:tc>
        <w:tc>
          <w:tcPr>
            <w:tcW w:w="495" w:type="dxa"/>
            <w:vAlign w:val="top"/>
          </w:tcPr>
          <w:p>
            <w:pPr>
              <w:pStyle w:val="TableText"/>
              <w:ind w:left="140"/>
              <w:spacing w:before="24" w:line="251" w:lineRule="exact"/>
              <w:rPr/>
            </w:pPr>
            <w:r>
              <w:rPr>
                <w:spacing w:val="1"/>
                <w:position w:val="1"/>
              </w:rPr>
              <w:t>55</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92" w:hRule="atLeast"/>
        </w:trPr>
        <w:tc>
          <w:tcPr>
            <w:tcW w:w="2690" w:type="dxa"/>
            <w:vAlign w:val="top"/>
          </w:tcPr>
          <w:p>
            <w:pPr>
              <w:rPr>
                <w:rFonts w:ascii="Arial"/>
                <w:sz w:val="21"/>
              </w:rPr>
            </w:pPr>
            <w:r/>
          </w:p>
        </w:tc>
        <w:tc>
          <w:tcPr>
            <w:tcW w:w="509" w:type="dxa"/>
            <w:vAlign w:val="top"/>
          </w:tcPr>
          <w:p>
            <w:pPr>
              <w:pStyle w:val="TableText"/>
              <w:ind w:left="147"/>
              <w:spacing w:before="24" w:line="257" w:lineRule="exact"/>
              <w:rPr/>
            </w:pPr>
            <w:r>
              <w:rPr>
                <w:spacing w:val="2"/>
                <w:position w:val="1"/>
              </w:rPr>
              <w:t>24</w:t>
            </w:r>
          </w:p>
        </w:tc>
        <w:tc>
          <w:tcPr>
            <w:tcW w:w="1498" w:type="dxa"/>
            <w:vAlign w:val="top"/>
          </w:tcPr>
          <w:p>
            <w:pPr>
              <w:rPr>
                <w:rFonts w:ascii="Arial"/>
                <w:sz w:val="21"/>
              </w:rPr>
            </w:pPr>
            <w:r/>
          </w:p>
        </w:tc>
        <w:tc>
          <w:tcPr>
            <w:tcW w:w="3312" w:type="dxa"/>
            <w:vAlign w:val="top"/>
          </w:tcPr>
          <w:p>
            <w:pPr>
              <w:pStyle w:val="TableText"/>
              <w:ind w:left="1"/>
              <w:spacing w:before="29" w:line="223" w:lineRule="auto"/>
              <w:rPr/>
            </w:pPr>
            <w:r>
              <w:rPr>
                <w:spacing w:val="3"/>
              </w:rPr>
              <w:t>二十四、债务还本支出</w:t>
            </w:r>
          </w:p>
        </w:tc>
        <w:tc>
          <w:tcPr>
            <w:tcW w:w="495" w:type="dxa"/>
            <w:vAlign w:val="top"/>
          </w:tcPr>
          <w:p>
            <w:pPr>
              <w:pStyle w:val="TableText"/>
              <w:ind w:left="140"/>
              <w:spacing w:before="24" w:line="256" w:lineRule="exact"/>
              <w:rPr/>
            </w:pPr>
            <w:r>
              <w:rPr>
                <w:spacing w:val="1"/>
                <w:position w:val="1"/>
              </w:rPr>
              <w:t>56</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bl>
    <w:p>
      <w:pPr>
        <w:ind w:left="44"/>
        <w:spacing w:before="17" w:line="219" w:lineRule="auto"/>
        <w:rPr>
          <w:rFonts w:ascii="SimSun" w:hAnsi="SimSun" w:eastAsia="SimSun" w:cs="SimSun"/>
          <w:sz w:val="18"/>
          <w:szCs w:val="18"/>
        </w:rPr>
      </w:pPr>
      <w:r>
        <w:rPr>
          <w:rFonts w:ascii="SimSun" w:hAnsi="SimSun" w:eastAsia="SimSun" w:cs="SimSun"/>
          <w:sz w:val="18"/>
          <w:szCs w:val="18"/>
        </w:rPr>
        <w:t>注：1.本表反映部门本年度一般公共预算财政拨款、政府性基金预算财政拨款和国有资本经营预算财政拨款的总收支和</w:t>
      </w:r>
      <w:r>
        <w:rPr>
          <w:rFonts w:ascii="SimSun" w:hAnsi="SimSun" w:eastAsia="SimSun" w:cs="SimSun"/>
          <w:sz w:val="18"/>
          <w:szCs w:val="18"/>
          <w:spacing w:val="-1"/>
        </w:rPr>
        <w:t>年末结转结余情况。</w:t>
      </w:r>
    </w:p>
    <w:p>
      <w:pPr>
        <w:ind w:left="406"/>
        <w:spacing w:before="4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200" w:bottom="400" w:left="1072" w:header="0" w:footer="0" w:gutter="0"/>
        </w:sectPr>
        <w:rPr>
          <w:rFonts w:ascii="SimSun" w:hAnsi="SimSun" w:eastAsia="SimSun" w:cs="SimSun"/>
          <w:sz w:val="18"/>
          <w:szCs w:val="18"/>
        </w:rPr>
      </w:pPr>
    </w:p>
    <w:p>
      <w:pPr>
        <w:ind w:left="5137"/>
        <w:spacing w:before="72" w:line="219" w:lineRule="auto"/>
        <w:rPr>
          <w:rFonts w:ascii="SimSun" w:hAnsi="SimSun" w:eastAsia="SimSun" w:cs="SimSun"/>
          <w:sz w:val="36"/>
          <w:szCs w:val="36"/>
        </w:rPr>
      </w:pPr>
      <w:r>
        <w:rPr>
          <w:rFonts w:ascii="SimSun" w:hAnsi="SimSun" w:eastAsia="SimSun" w:cs="SimSun"/>
          <w:sz w:val="36"/>
          <w:szCs w:val="36"/>
          <w:spacing w:val="-2"/>
        </w:rPr>
        <w:t>财政拨款收入支出决算总表</w:t>
      </w:r>
    </w:p>
    <w:p>
      <w:pPr>
        <w:ind w:right="33"/>
        <w:spacing w:before="25" w:line="230" w:lineRule="auto"/>
        <w:jc w:val="right"/>
        <w:rPr>
          <w:rFonts w:ascii="SimSun" w:hAnsi="SimSun" w:eastAsia="SimSun" w:cs="SimSun"/>
          <w:sz w:val="19"/>
          <w:szCs w:val="19"/>
        </w:rPr>
      </w:pPr>
      <w:r>
        <w:rPr>
          <w:rFonts w:ascii="SimSun" w:hAnsi="SimSun" w:eastAsia="SimSun" w:cs="SimSun"/>
          <w:sz w:val="19"/>
          <w:szCs w:val="19"/>
          <w:spacing w:val="5"/>
        </w:rPr>
        <w:t>公开04表</w:t>
      </w:r>
    </w:p>
    <w:p>
      <w:pPr>
        <w:ind w:left="47"/>
        <w:spacing w:before="77"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38" w:lineRule="auto"/>
        <w:rPr>
          <w:rFonts w:ascii="Arial"/>
          <w:sz w:val="2"/>
        </w:rPr>
      </w:pPr>
      <w:r>
        <w:rPr>
          <w:rFonts w:ascii="Arial"/>
          <w:sz w:val="2"/>
        </w:rPr>
      </w:r>
    </w:p>
    <w:tbl>
      <w:tblPr>
        <w:tblStyle w:val="TableNormal"/>
        <w:tblW w:w="1454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690"/>
        <w:gridCol w:w="509"/>
        <w:gridCol w:w="1498"/>
        <w:gridCol w:w="3312"/>
        <w:gridCol w:w="495"/>
        <w:gridCol w:w="1513"/>
        <w:gridCol w:w="1498"/>
        <w:gridCol w:w="1513"/>
        <w:gridCol w:w="1521"/>
      </w:tblGrid>
      <w:tr>
        <w:trPr>
          <w:trHeight w:val="455" w:hRule="atLeast"/>
        </w:trPr>
        <w:tc>
          <w:tcPr>
            <w:shd w:val="clear" w:fill="C0C0C0"/>
            <w:tcW w:w="4697" w:type="dxa"/>
            <w:vAlign w:val="top"/>
            <w:gridSpan w:val="3"/>
          </w:tcPr>
          <w:p>
            <w:pPr>
              <w:pStyle w:val="TableText"/>
              <w:ind w:left="1823"/>
              <w:spacing w:before="119" w:line="227" w:lineRule="auto"/>
              <w:rPr>
                <w:sz w:val="21"/>
                <w:szCs w:val="21"/>
              </w:rPr>
            </w:pPr>
            <w:r>
              <w:rPr>
                <w:sz w:val="21"/>
                <w:szCs w:val="21"/>
                <w:spacing w:val="-3"/>
              </w:rPr>
              <w:t>收</w:t>
            </w:r>
            <w:r>
              <w:rPr>
                <w:sz w:val="21"/>
                <w:szCs w:val="21"/>
                <w:spacing w:val="17"/>
              </w:rPr>
              <w:t xml:space="preserve">     </w:t>
            </w:r>
            <w:r>
              <w:rPr>
                <w:sz w:val="21"/>
                <w:szCs w:val="21"/>
                <w:spacing w:val="-3"/>
              </w:rPr>
              <w:t>入</w:t>
            </w:r>
          </w:p>
        </w:tc>
        <w:tc>
          <w:tcPr>
            <w:shd w:val="clear" w:fill="C0C0C0"/>
            <w:tcW w:w="9852" w:type="dxa"/>
            <w:vAlign w:val="top"/>
            <w:gridSpan w:val="6"/>
          </w:tcPr>
          <w:p>
            <w:pPr>
              <w:pStyle w:val="TableText"/>
              <w:ind w:left="4394"/>
              <w:spacing w:before="119" w:line="228" w:lineRule="auto"/>
              <w:rPr>
                <w:sz w:val="21"/>
                <w:szCs w:val="21"/>
              </w:rPr>
            </w:pPr>
            <w:r>
              <w:rPr>
                <w:sz w:val="21"/>
                <w:szCs w:val="21"/>
              </w:rPr>
              <w:t>支      出</w:t>
            </w:r>
          </w:p>
        </w:tc>
      </w:tr>
      <w:tr>
        <w:trPr>
          <w:trHeight w:val="538" w:hRule="atLeast"/>
        </w:trPr>
        <w:tc>
          <w:tcPr>
            <w:shd w:val="clear" w:fill="C0C0C0"/>
            <w:tcW w:w="2690" w:type="dxa"/>
            <w:vAlign w:val="top"/>
          </w:tcPr>
          <w:p>
            <w:pPr>
              <w:pStyle w:val="TableText"/>
              <w:ind w:left="1114"/>
              <w:spacing w:before="159" w:line="228" w:lineRule="auto"/>
              <w:rPr>
                <w:sz w:val="21"/>
                <w:szCs w:val="21"/>
              </w:rPr>
            </w:pPr>
            <w:r>
              <w:rPr>
                <w:sz w:val="21"/>
                <w:szCs w:val="21"/>
                <w:spacing w:val="5"/>
              </w:rPr>
              <w:t>项目</w:t>
            </w:r>
          </w:p>
        </w:tc>
        <w:tc>
          <w:tcPr>
            <w:shd w:val="clear" w:fill="C0C0C0"/>
            <w:tcW w:w="509" w:type="dxa"/>
            <w:vAlign w:val="top"/>
          </w:tcPr>
          <w:p>
            <w:pPr>
              <w:pStyle w:val="TableText"/>
              <w:ind w:left="29"/>
              <w:spacing w:before="159" w:line="227" w:lineRule="auto"/>
              <w:rPr>
                <w:sz w:val="21"/>
                <w:szCs w:val="21"/>
              </w:rPr>
            </w:pPr>
            <w:r>
              <w:rPr>
                <w:sz w:val="21"/>
                <w:szCs w:val="21"/>
                <w:spacing w:val="5"/>
              </w:rPr>
              <w:t>行次</w:t>
            </w:r>
          </w:p>
        </w:tc>
        <w:tc>
          <w:tcPr>
            <w:shd w:val="clear" w:fill="C0C0C0"/>
            <w:tcW w:w="1498" w:type="dxa"/>
            <w:vAlign w:val="top"/>
          </w:tcPr>
          <w:p>
            <w:pPr>
              <w:pStyle w:val="TableText"/>
              <w:ind w:left="523"/>
              <w:spacing w:before="159" w:line="227" w:lineRule="auto"/>
              <w:rPr>
                <w:sz w:val="21"/>
                <w:szCs w:val="21"/>
              </w:rPr>
            </w:pPr>
            <w:r>
              <w:rPr>
                <w:sz w:val="21"/>
                <w:szCs w:val="21"/>
                <w:spacing w:val="6"/>
              </w:rPr>
              <w:t>金额</w:t>
            </w:r>
          </w:p>
        </w:tc>
        <w:tc>
          <w:tcPr>
            <w:shd w:val="clear" w:fill="C0C0C0"/>
            <w:tcW w:w="3312" w:type="dxa"/>
            <w:vAlign w:val="top"/>
          </w:tcPr>
          <w:p>
            <w:pPr>
              <w:pStyle w:val="TableText"/>
              <w:ind w:left="1427"/>
              <w:spacing w:before="159" w:line="228" w:lineRule="auto"/>
              <w:rPr>
                <w:sz w:val="21"/>
                <w:szCs w:val="21"/>
              </w:rPr>
            </w:pPr>
            <w:r>
              <w:rPr>
                <w:sz w:val="21"/>
                <w:szCs w:val="21"/>
                <w:spacing w:val="5"/>
              </w:rPr>
              <w:t>项目</w:t>
            </w:r>
          </w:p>
        </w:tc>
        <w:tc>
          <w:tcPr>
            <w:shd w:val="clear" w:fill="C0C0C0"/>
            <w:tcW w:w="495" w:type="dxa"/>
            <w:vAlign w:val="top"/>
          </w:tcPr>
          <w:p>
            <w:pPr>
              <w:pStyle w:val="TableText"/>
              <w:ind w:left="20"/>
              <w:spacing w:before="159" w:line="227" w:lineRule="auto"/>
              <w:rPr>
                <w:sz w:val="21"/>
                <w:szCs w:val="21"/>
              </w:rPr>
            </w:pPr>
            <w:r>
              <w:rPr>
                <w:sz w:val="21"/>
                <w:szCs w:val="21"/>
                <w:spacing w:val="5"/>
              </w:rPr>
              <w:t>行次</w:t>
            </w:r>
          </w:p>
        </w:tc>
        <w:tc>
          <w:tcPr>
            <w:shd w:val="clear" w:fill="C0C0C0"/>
            <w:tcW w:w="1513" w:type="dxa"/>
            <w:vAlign w:val="top"/>
          </w:tcPr>
          <w:p>
            <w:pPr>
              <w:pStyle w:val="TableText"/>
              <w:ind w:left="527"/>
              <w:spacing w:before="159" w:line="229" w:lineRule="auto"/>
              <w:rPr>
                <w:sz w:val="21"/>
                <w:szCs w:val="21"/>
              </w:rPr>
            </w:pPr>
            <w:r>
              <w:rPr>
                <w:sz w:val="21"/>
                <w:szCs w:val="21"/>
                <w:spacing w:val="7"/>
              </w:rPr>
              <w:t>合计</w:t>
            </w:r>
          </w:p>
        </w:tc>
        <w:tc>
          <w:tcPr>
            <w:shd w:val="clear" w:fill="C0C0C0"/>
            <w:tcW w:w="1498" w:type="dxa"/>
            <w:vAlign w:val="top"/>
          </w:tcPr>
          <w:p>
            <w:pPr>
              <w:pStyle w:val="TableText"/>
              <w:ind w:left="304" w:right="68" w:hanging="222"/>
              <w:spacing w:before="25" w:line="221" w:lineRule="auto"/>
              <w:rPr>
                <w:sz w:val="21"/>
                <w:szCs w:val="21"/>
              </w:rPr>
            </w:pPr>
            <w:r>
              <w:rPr>
                <w:sz w:val="21"/>
                <w:szCs w:val="21"/>
                <w:spacing w:val="11"/>
              </w:rPr>
              <w:t>一般公共预算</w:t>
            </w:r>
            <w:r>
              <w:rPr>
                <w:sz w:val="21"/>
                <w:szCs w:val="21"/>
                <w:spacing w:val="11"/>
              </w:rPr>
              <w:t>财政拨款</w:t>
            </w:r>
          </w:p>
        </w:tc>
        <w:tc>
          <w:tcPr>
            <w:shd w:val="clear" w:fill="C0C0C0"/>
            <w:tcW w:w="1513" w:type="dxa"/>
            <w:vAlign w:val="top"/>
          </w:tcPr>
          <w:p>
            <w:pPr>
              <w:pStyle w:val="TableText"/>
              <w:ind w:left="202" w:right="81" w:hanging="122"/>
              <w:spacing w:before="25" w:line="221" w:lineRule="auto"/>
              <w:rPr>
                <w:sz w:val="21"/>
                <w:szCs w:val="21"/>
              </w:rPr>
            </w:pPr>
            <w:r>
              <w:rPr>
                <w:sz w:val="21"/>
                <w:szCs w:val="21"/>
                <w:spacing w:val="12"/>
              </w:rPr>
              <w:t>政府性基金预</w:t>
            </w:r>
            <w:r>
              <w:rPr>
                <w:sz w:val="21"/>
                <w:szCs w:val="21"/>
                <w:spacing w:val="11"/>
              </w:rPr>
              <w:t>算财政拨款</w:t>
            </w:r>
          </w:p>
        </w:tc>
        <w:tc>
          <w:tcPr>
            <w:shd w:val="clear" w:fill="C0C0C0"/>
            <w:tcW w:w="1521" w:type="dxa"/>
            <w:vAlign w:val="top"/>
          </w:tcPr>
          <w:p>
            <w:pPr>
              <w:pStyle w:val="TableText"/>
              <w:ind w:left="84" w:right="87" w:firstLine="19"/>
              <w:spacing w:before="25" w:line="221" w:lineRule="auto"/>
              <w:rPr>
                <w:sz w:val="21"/>
                <w:szCs w:val="21"/>
              </w:rPr>
            </w:pPr>
            <w:r>
              <w:rPr>
                <w:sz w:val="21"/>
                <w:szCs w:val="21"/>
                <w:spacing w:val="8"/>
              </w:rPr>
              <w:t>国有资本经营</w:t>
            </w:r>
            <w:r>
              <w:rPr>
                <w:sz w:val="21"/>
                <w:szCs w:val="21"/>
                <w:spacing w:val="12"/>
              </w:rPr>
              <w:t>预算财政拨款</w:t>
            </w:r>
          </w:p>
        </w:tc>
      </w:tr>
      <w:tr>
        <w:trPr>
          <w:trHeight w:val="388" w:hRule="atLeast"/>
        </w:trPr>
        <w:tc>
          <w:tcPr>
            <w:shd w:val="clear" w:fill="C0C0C0"/>
            <w:tcW w:w="2690" w:type="dxa"/>
            <w:vAlign w:val="top"/>
          </w:tcPr>
          <w:p>
            <w:pPr>
              <w:pStyle w:val="TableText"/>
              <w:ind w:left="1111"/>
              <w:spacing w:before="86" w:line="227" w:lineRule="auto"/>
              <w:rPr>
                <w:sz w:val="21"/>
                <w:szCs w:val="21"/>
              </w:rPr>
            </w:pPr>
            <w:r>
              <w:rPr>
                <w:sz w:val="21"/>
                <w:szCs w:val="21"/>
                <w:spacing w:val="7"/>
              </w:rPr>
              <w:t>栏次</w:t>
            </w:r>
          </w:p>
        </w:tc>
        <w:tc>
          <w:tcPr>
            <w:shd w:val="clear" w:fill="C0C0C0"/>
            <w:tcW w:w="509" w:type="dxa"/>
            <w:vAlign w:val="top"/>
          </w:tcPr>
          <w:p>
            <w:pPr>
              <w:rPr>
                <w:rFonts w:ascii="Arial"/>
                <w:sz w:val="21"/>
              </w:rPr>
            </w:pPr>
            <w:r/>
          </w:p>
        </w:tc>
        <w:tc>
          <w:tcPr>
            <w:shd w:val="clear" w:fill="C0C0C0"/>
            <w:tcW w:w="1498" w:type="dxa"/>
            <w:vAlign w:val="top"/>
          </w:tcPr>
          <w:p>
            <w:pPr>
              <w:pStyle w:val="TableText"/>
              <w:ind w:left="703"/>
              <w:spacing w:before="86" w:line="283" w:lineRule="exact"/>
              <w:rPr>
                <w:sz w:val="21"/>
                <w:szCs w:val="21"/>
              </w:rPr>
            </w:pPr>
            <w:r>
              <w:rPr>
                <w:sz w:val="21"/>
                <w:szCs w:val="21"/>
                <w:position w:val="1"/>
              </w:rPr>
              <w:t>1</w:t>
            </w:r>
          </w:p>
        </w:tc>
        <w:tc>
          <w:tcPr>
            <w:shd w:val="clear" w:fill="C0C0C0"/>
            <w:tcW w:w="3312" w:type="dxa"/>
            <w:vAlign w:val="top"/>
          </w:tcPr>
          <w:p>
            <w:pPr>
              <w:pStyle w:val="TableText"/>
              <w:ind w:left="1424"/>
              <w:spacing w:before="86" w:line="227" w:lineRule="auto"/>
              <w:rPr>
                <w:sz w:val="21"/>
                <w:szCs w:val="21"/>
              </w:rPr>
            </w:pPr>
            <w:r>
              <w:rPr>
                <w:sz w:val="21"/>
                <w:szCs w:val="21"/>
                <w:spacing w:val="7"/>
              </w:rPr>
              <w:t>栏次</w:t>
            </w:r>
          </w:p>
        </w:tc>
        <w:tc>
          <w:tcPr>
            <w:shd w:val="clear" w:fill="C0C0C0"/>
            <w:tcW w:w="495" w:type="dxa"/>
            <w:vAlign w:val="top"/>
          </w:tcPr>
          <w:p>
            <w:pPr>
              <w:rPr>
                <w:rFonts w:ascii="Arial"/>
                <w:sz w:val="21"/>
              </w:rPr>
            </w:pPr>
            <w:r/>
          </w:p>
        </w:tc>
        <w:tc>
          <w:tcPr>
            <w:shd w:val="clear" w:fill="C0C0C0"/>
            <w:tcW w:w="1513" w:type="dxa"/>
            <w:vAlign w:val="top"/>
          </w:tcPr>
          <w:p>
            <w:pPr>
              <w:pStyle w:val="TableText"/>
              <w:ind w:left="694"/>
              <w:spacing w:before="86" w:line="283" w:lineRule="exact"/>
              <w:rPr>
                <w:sz w:val="21"/>
                <w:szCs w:val="21"/>
              </w:rPr>
            </w:pPr>
            <w:r>
              <w:rPr>
                <w:sz w:val="21"/>
                <w:szCs w:val="21"/>
                <w:position w:val="1"/>
              </w:rPr>
              <w:t>2</w:t>
            </w:r>
          </w:p>
        </w:tc>
        <w:tc>
          <w:tcPr>
            <w:shd w:val="clear" w:fill="C0C0C0"/>
            <w:tcW w:w="1498" w:type="dxa"/>
            <w:vAlign w:val="top"/>
          </w:tcPr>
          <w:p>
            <w:pPr>
              <w:pStyle w:val="TableText"/>
              <w:ind w:left="698"/>
              <w:spacing w:before="86" w:line="281" w:lineRule="exact"/>
              <w:rPr>
                <w:sz w:val="21"/>
                <w:szCs w:val="21"/>
              </w:rPr>
            </w:pPr>
            <w:r>
              <w:rPr>
                <w:sz w:val="21"/>
                <w:szCs w:val="21"/>
                <w:position w:val="1"/>
              </w:rPr>
              <w:t>3</w:t>
            </w:r>
          </w:p>
        </w:tc>
        <w:tc>
          <w:tcPr>
            <w:shd w:val="clear" w:fill="C0C0C0"/>
            <w:tcW w:w="1513" w:type="dxa"/>
            <w:vAlign w:val="top"/>
          </w:tcPr>
          <w:p>
            <w:pPr>
              <w:pStyle w:val="TableText"/>
              <w:ind w:left="695"/>
              <w:spacing w:before="86" w:line="283" w:lineRule="exact"/>
              <w:rPr>
                <w:sz w:val="21"/>
                <w:szCs w:val="21"/>
              </w:rPr>
            </w:pPr>
            <w:r>
              <w:rPr>
                <w:sz w:val="21"/>
                <w:szCs w:val="21"/>
                <w:position w:val="1"/>
              </w:rPr>
              <w:t>4</w:t>
            </w:r>
          </w:p>
        </w:tc>
        <w:tc>
          <w:tcPr>
            <w:shd w:val="clear" w:fill="C0C0C0"/>
            <w:tcW w:w="1521" w:type="dxa"/>
            <w:vAlign w:val="top"/>
          </w:tcPr>
          <w:p>
            <w:pPr>
              <w:pStyle w:val="TableText"/>
              <w:ind w:left="702"/>
              <w:spacing w:before="86" w:line="281" w:lineRule="exact"/>
              <w:rPr>
                <w:sz w:val="21"/>
                <w:szCs w:val="21"/>
              </w:rPr>
            </w:pPr>
            <w:r>
              <w:rPr>
                <w:sz w:val="21"/>
                <w:szCs w:val="21"/>
                <w:position w:val="1"/>
              </w:rPr>
              <w:t>5</w:t>
            </w:r>
          </w:p>
        </w:tc>
      </w:tr>
      <w:tr>
        <w:trPr>
          <w:trHeight w:val="284" w:hRule="atLeast"/>
        </w:trPr>
        <w:tc>
          <w:tcPr>
            <w:tcW w:w="2690" w:type="dxa"/>
            <w:vAlign w:val="top"/>
          </w:tcPr>
          <w:p>
            <w:pPr>
              <w:rPr>
                <w:rFonts w:ascii="Arial"/>
                <w:sz w:val="21"/>
              </w:rPr>
            </w:pPr>
            <w:r/>
          </w:p>
        </w:tc>
        <w:tc>
          <w:tcPr>
            <w:tcW w:w="509" w:type="dxa"/>
            <w:vAlign w:val="top"/>
          </w:tcPr>
          <w:p>
            <w:pPr>
              <w:pStyle w:val="TableText"/>
              <w:ind w:left="147"/>
              <w:spacing w:before="15" w:line="256" w:lineRule="exact"/>
              <w:rPr/>
            </w:pPr>
            <w:r>
              <w:rPr>
                <w:spacing w:val="2"/>
                <w:position w:val="1"/>
              </w:rPr>
              <w:t>25</w:t>
            </w:r>
          </w:p>
        </w:tc>
        <w:tc>
          <w:tcPr>
            <w:tcW w:w="1498" w:type="dxa"/>
            <w:vAlign w:val="top"/>
          </w:tcPr>
          <w:p>
            <w:pPr>
              <w:rPr>
                <w:rFonts w:ascii="Arial"/>
                <w:sz w:val="21"/>
              </w:rPr>
            </w:pPr>
            <w:r/>
          </w:p>
        </w:tc>
        <w:tc>
          <w:tcPr>
            <w:tcW w:w="3312" w:type="dxa"/>
            <w:vAlign w:val="top"/>
          </w:tcPr>
          <w:p>
            <w:pPr>
              <w:pStyle w:val="TableText"/>
              <w:ind w:left="1"/>
              <w:spacing w:before="20" w:line="224" w:lineRule="auto"/>
              <w:rPr/>
            </w:pPr>
            <w:r>
              <w:rPr>
                <w:spacing w:val="3"/>
              </w:rPr>
              <w:t>二十五、债务付息支出</w:t>
            </w:r>
          </w:p>
        </w:tc>
        <w:tc>
          <w:tcPr>
            <w:tcW w:w="495" w:type="dxa"/>
            <w:vAlign w:val="top"/>
          </w:tcPr>
          <w:p>
            <w:pPr>
              <w:pStyle w:val="TableText"/>
              <w:ind w:left="140"/>
              <w:spacing w:before="15" w:line="256" w:lineRule="exact"/>
              <w:rPr/>
            </w:pPr>
            <w:r>
              <w:rPr>
                <w:spacing w:val="1"/>
                <w:position w:val="1"/>
              </w:rPr>
              <w:t>57</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47"/>
              <w:spacing w:before="16" w:line="256" w:lineRule="exact"/>
              <w:rPr/>
            </w:pPr>
            <w:r>
              <w:rPr>
                <w:spacing w:val="2"/>
                <w:position w:val="1"/>
              </w:rPr>
              <w:t>26</w:t>
            </w:r>
          </w:p>
        </w:tc>
        <w:tc>
          <w:tcPr>
            <w:tcW w:w="1498" w:type="dxa"/>
            <w:vAlign w:val="top"/>
          </w:tcPr>
          <w:p>
            <w:pPr>
              <w:rPr>
                <w:rFonts w:ascii="Arial"/>
                <w:sz w:val="21"/>
              </w:rPr>
            </w:pPr>
            <w:r/>
          </w:p>
        </w:tc>
        <w:tc>
          <w:tcPr>
            <w:tcW w:w="3312" w:type="dxa"/>
            <w:vAlign w:val="top"/>
          </w:tcPr>
          <w:p>
            <w:pPr>
              <w:pStyle w:val="TableText"/>
              <w:ind w:left="1"/>
              <w:spacing w:before="21" w:line="224" w:lineRule="auto"/>
              <w:rPr/>
            </w:pPr>
            <w:r>
              <w:rPr>
                <w:spacing w:val="4"/>
              </w:rPr>
              <w:t>二十六、抗疫特别国债安排的支出</w:t>
            </w:r>
          </w:p>
        </w:tc>
        <w:tc>
          <w:tcPr>
            <w:tcW w:w="495" w:type="dxa"/>
            <w:vAlign w:val="top"/>
          </w:tcPr>
          <w:p>
            <w:pPr>
              <w:pStyle w:val="TableText"/>
              <w:ind w:left="140"/>
              <w:spacing w:before="16" w:line="256" w:lineRule="exact"/>
              <w:rPr/>
            </w:pPr>
            <w:r>
              <w:rPr>
                <w:spacing w:val="1"/>
                <w:position w:val="1"/>
              </w:rPr>
              <w:t>58</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750"/>
              <w:spacing w:before="22" w:line="223" w:lineRule="auto"/>
              <w:rPr/>
            </w:pPr>
            <w:r>
              <w:rPr>
                <w:spacing w:val="3"/>
              </w:rPr>
              <w:t>本年收入合计</w:t>
            </w:r>
          </w:p>
        </w:tc>
        <w:tc>
          <w:tcPr>
            <w:tcW w:w="509" w:type="dxa"/>
            <w:vAlign w:val="top"/>
          </w:tcPr>
          <w:p>
            <w:pPr>
              <w:pStyle w:val="TableText"/>
              <w:ind w:left="147"/>
              <w:spacing w:before="17" w:line="256" w:lineRule="exact"/>
              <w:rPr/>
            </w:pPr>
            <w:r>
              <w:rPr>
                <w:spacing w:val="2"/>
                <w:position w:val="1"/>
              </w:rPr>
              <w:t>27</w:t>
            </w:r>
          </w:p>
        </w:tc>
        <w:tc>
          <w:tcPr>
            <w:tcW w:w="1498" w:type="dxa"/>
            <w:vAlign w:val="top"/>
          </w:tcPr>
          <w:p>
            <w:pPr>
              <w:pStyle w:val="TableText"/>
              <w:spacing w:before="17" w:line="255" w:lineRule="exact"/>
              <w:jc w:val="right"/>
              <w:rPr/>
            </w:pPr>
            <w:r>
              <w:rPr>
                <w:spacing w:val="7"/>
                <w:position w:val="1"/>
              </w:rPr>
              <w:t>68.88</w:t>
            </w:r>
          </w:p>
        </w:tc>
        <w:tc>
          <w:tcPr>
            <w:tcW w:w="3312" w:type="dxa"/>
            <w:vAlign w:val="top"/>
          </w:tcPr>
          <w:p>
            <w:pPr>
              <w:pStyle w:val="TableText"/>
              <w:ind w:left="1063"/>
              <w:spacing w:before="22" w:line="223" w:lineRule="auto"/>
              <w:rPr/>
            </w:pPr>
            <w:r>
              <w:rPr>
                <w:spacing w:val="3"/>
              </w:rPr>
              <w:t>本年支出合计</w:t>
            </w:r>
          </w:p>
        </w:tc>
        <w:tc>
          <w:tcPr>
            <w:tcW w:w="495" w:type="dxa"/>
            <w:vAlign w:val="top"/>
          </w:tcPr>
          <w:p>
            <w:pPr>
              <w:pStyle w:val="TableText"/>
              <w:ind w:left="140"/>
              <w:spacing w:before="17" w:line="256" w:lineRule="exact"/>
              <w:rPr/>
            </w:pPr>
            <w:r>
              <w:rPr>
                <w:spacing w:val="1"/>
                <w:position w:val="1"/>
              </w:rPr>
              <w:t>59</w:t>
            </w:r>
          </w:p>
        </w:tc>
        <w:tc>
          <w:tcPr>
            <w:tcW w:w="1513" w:type="dxa"/>
            <w:vAlign w:val="top"/>
          </w:tcPr>
          <w:p>
            <w:pPr>
              <w:pStyle w:val="TableText"/>
              <w:spacing w:before="17" w:line="255" w:lineRule="exact"/>
              <w:jc w:val="right"/>
              <w:rPr/>
            </w:pPr>
            <w:r>
              <w:rPr>
                <w:spacing w:val="6"/>
                <w:position w:val="1"/>
              </w:rPr>
              <w:t>68.88</w:t>
            </w:r>
          </w:p>
        </w:tc>
        <w:tc>
          <w:tcPr>
            <w:tcW w:w="1498" w:type="dxa"/>
            <w:vAlign w:val="top"/>
          </w:tcPr>
          <w:p>
            <w:pPr>
              <w:pStyle w:val="TableText"/>
              <w:spacing w:before="17" w:line="255" w:lineRule="exact"/>
              <w:jc w:val="right"/>
              <w:rPr/>
            </w:pPr>
            <w:r>
              <w:rPr>
                <w:spacing w:val="5"/>
                <w:position w:val="1"/>
              </w:rPr>
              <w:t>68.88</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spacing w:before="23" w:line="224" w:lineRule="auto"/>
              <w:rPr/>
            </w:pPr>
            <w:r>
              <w:rPr>
                <w:spacing w:val="4"/>
              </w:rPr>
              <w:t>年初财政拨款结转和结余</w:t>
            </w:r>
          </w:p>
        </w:tc>
        <w:tc>
          <w:tcPr>
            <w:tcW w:w="509" w:type="dxa"/>
            <w:vAlign w:val="top"/>
          </w:tcPr>
          <w:p>
            <w:pPr>
              <w:pStyle w:val="TableText"/>
              <w:ind w:left="147"/>
              <w:spacing w:before="18" w:line="256" w:lineRule="exact"/>
              <w:rPr/>
            </w:pPr>
            <w:r>
              <w:rPr>
                <w:spacing w:val="2"/>
                <w:position w:val="1"/>
              </w:rPr>
              <w:t>28</w:t>
            </w:r>
          </w:p>
        </w:tc>
        <w:tc>
          <w:tcPr>
            <w:tcW w:w="1498" w:type="dxa"/>
            <w:vAlign w:val="top"/>
          </w:tcPr>
          <w:p>
            <w:pPr>
              <w:rPr>
                <w:rFonts w:ascii="Arial"/>
                <w:sz w:val="21"/>
              </w:rPr>
            </w:pPr>
            <w:r/>
          </w:p>
        </w:tc>
        <w:tc>
          <w:tcPr>
            <w:tcW w:w="3312" w:type="dxa"/>
            <w:vAlign w:val="top"/>
          </w:tcPr>
          <w:p>
            <w:pPr>
              <w:pStyle w:val="TableText"/>
              <w:spacing w:before="23" w:line="224" w:lineRule="auto"/>
              <w:rPr/>
            </w:pPr>
            <w:r>
              <w:rPr>
                <w:spacing w:val="4"/>
              </w:rPr>
              <w:t>年末财政拨款结转和结余</w:t>
            </w:r>
          </w:p>
        </w:tc>
        <w:tc>
          <w:tcPr>
            <w:tcW w:w="495" w:type="dxa"/>
            <w:vAlign w:val="top"/>
          </w:tcPr>
          <w:p>
            <w:pPr>
              <w:pStyle w:val="TableText"/>
              <w:ind w:left="137"/>
              <w:spacing w:before="18" w:line="256" w:lineRule="exact"/>
              <w:rPr/>
            </w:pPr>
            <w:r>
              <w:rPr>
                <w:spacing w:val="2"/>
                <w:position w:val="1"/>
              </w:rPr>
              <w:t>60</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3"/>
              <w:spacing w:before="24" w:line="224" w:lineRule="auto"/>
              <w:rPr/>
            </w:pPr>
            <w:r>
              <w:rPr>
                <w:spacing w:val="3"/>
              </w:rPr>
              <w:t>一般公共预算财政拨款</w:t>
            </w:r>
          </w:p>
        </w:tc>
        <w:tc>
          <w:tcPr>
            <w:tcW w:w="509" w:type="dxa"/>
            <w:vAlign w:val="top"/>
          </w:tcPr>
          <w:p>
            <w:pPr>
              <w:pStyle w:val="TableText"/>
              <w:ind w:left="147"/>
              <w:spacing w:before="19" w:line="255" w:lineRule="exact"/>
              <w:rPr/>
            </w:pPr>
            <w:r>
              <w:rPr>
                <w:spacing w:val="2"/>
                <w:position w:val="1"/>
              </w:rPr>
              <w:t>29</w:t>
            </w:r>
          </w:p>
        </w:tc>
        <w:tc>
          <w:tcPr>
            <w:tcW w:w="1498" w:type="dxa"/>
            <w:vAlign w:val="top"/>
          </w:tcPr>
          <w:p>
            <w:pPr>
              <w:rPr>
                <w:rFonts w:ascii="Arial"/>
                <w:sz w:val="21"/>
              </w:rPr>
            </w:pPr>
            <w:r/>
          </w:p>
        </w:tc>
        <w:tc>
          <w:tcPr>
            <w:tcW w:w="3312" w:type="dxa"/>
            <w:vAlign w:val="top"/>
          </w:tcPr>
          <w:p>
            <w:pPr>
              <w:rPr>
                <w:rFonts w:ascii="Arial"/>
                <w:sz w:val="21"/>
              </w:rPr>
            </w:pPr>
            <w:r/>
          </w:p>
        </w:tc>
        <w:tc>
          <w:tcPr>
            <w:tcW w:w="495" w:type="dxa"/>
            <w:vAlign w:val="top"/>
          </w:tcPr>
          <w:p>
            <w:pPr>
              <w:pStyle w:val="TableText"/>
              <w:ind w:left="137"/>
              <w:spacing w:before="19" w:line="255" w:lineRule="exact"/>
              <w:rPr/>
            </w:pPr>
            <w:r>
              <w:rPr>
                <w:spacing w:val="2"/>
                <w:position w:val="1"/>
              </w:rPr>
              <w:t>61</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spacing w:before="25" w:line="223" w:lineRule="auto"/>
              <w:rPr/>
            </w:pPr>
            <w:r>
              <w:rPr>
                <w:spacing w:val="4"/>
              </w:rPr>
              <w:t>政府性基金预算财政拨款</w:t>
            </w:r>
          </w:p>
        </w:tc>
        <w:tc>
          <w:tcPr>
            <w:tcW w:w="509" w:type="dxa"/>
            <w:vAlign w:val="top"/>
          </w:tcPr>
          <w:p>
            <w:pPr>
              <w:pStyle w:val="TableText"/>
              <w:ind w:left="149"/>
              <w:spacing w:before="20" w:line="254" w:lineRule="exact"/>
              <w:rPr/>
            </w:pPr>
            <w:r>
              <w:rPr>
                <w:spacing w:val="1"/>
                <w:position w:val="1"/>
              </w:rPr>
              <w:t>30</w:t>
            </w:r>
          </w:p>
        </w:tc>
        <w:tc>
          <w:tcPr>
            <w:tcW w:w="1498" w:type="dxa"/>
            <w:vAlign w:val="top"/>
          </w:tcPr>
          <w:p>
            <w:pPr>
              <w:rPr>
                <w:rFonts w:ascii="Arial"/>
                <w:sz w:val="21"/>
              </w:rPr>
            </w:pPr>
            <w:r/>
          </w:p>
        </w:tc>
        <w:tc>
          <w:tcPr>
            <w:tcW w:w="3312" w:type="dxa"/>
            <w:vAlign w:val="top"/>
          </w:tcPr>
          <w:p>
            <w:pPr>
              <w:rPr>
                <w:rFonts w:ascii="Arial"/>
                <w:sz w:val="21"/>
              </w:rPr>
            </w:pPr>
            <w:r/>
          </w:p>
        </w:tc>
        <w:tc>
          <w:tcPr>
            <w:tcW w:w="495" w:type="dxa"/>
            <w:vAlign w:val="top"/>
          </w:tcPr>
          <w:p>
            <w:pPr>
              <w:pStyle w:val="TableText"/>
              <w:ind w:left="137"/>
              <w:spacing w:before="20" w:line="254" w:lineRule="exact"/>
              <w:rPr/>
            </w:pPr>
            <w:r>
              <w:rPr>
                <w:spacing w:val="2"/>
                <w:position w:val="1"/>
              </w:rPr>
              <w:t>62</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19"/>
              <w:spacing w:before="26" w:line="223" w:lineRule="auto"/>
              <w:rPr/>
            </w:pPr>
            <w:r>
              <w:rPr>
                <w:spacing w:val="2"/>
              </w:rPr>
              <w:t>国有资本经营预算财政拨款</w:t>
            </w:r>
          </w:p>
        </w:tc>
        <w:tc>
          <w:tcPr>
            <w:tcW w:w="509" w:type="dxa"/>
            <w:vAlign w:val="top"/>
          </w:tcPr>
          <w:p>
            <w:pPr>
              <w:pStyle w:val="TableText"/>
              <w:ind w:left="149"/>
              <w:spacing w:before="21" w:line="253" w:lineRule="exact"/>
              <w:rPr/>
            </w:pPr>
            <w:r>
              <w:rPr>
                <w:spacing w:val="1"/>
                <w:position w:val="1"/>
              </w:rPr>
              <w:t>31</w:t>
            </w:r>
          </w:p>
        </w:tc>
        <w:tc>
          <w:tcPr>
            <w:tcW w:w="1498" w:type="dxa"/>
            <w:vAlign w:val="top"/>
          </w:tcPr>
          <w:p>
            <w:pPr>
              <w:rPr>
                <w:rFonts w:ascii="Arial"/>
                <w:sz w:val="21"/>
              </w:rPr>
            </w:pPr>
            <w:r/>
          </w:p>
        </w:tc>
        <w:tc>
          <w:tcPr>
            <w:tcW w:w="3312" w:type="dxa"/>
            <w:vAlign w:val="top"/>
          </w:tcPr>
          <w:p>
            <w:pPr>
              <w:rPr>
                <w:rFonts w:ascii="Arial"/>
                <w:sz w:val="21"/>
              </w:rPr>
            </w:pPr>
            <w:r/>
          </w:p>
        </w:tc>
        <w:tc>
          <w:tcPr>
            <w:tcW w:w="495" w:type="dxa"/>
            <w:vAlign w:val="top"/>
          </w:tcPr>
          <w:p>
            <w:pPr>
              <w:pStyle w:val="TableText"/>
              <w:ind w:left="137"/>
              <w:spacing w:before="21" w:line="253" w:lineRule="exact"/>
              <w:rPr/>
            </w:pPr>
            <w:r>
              <w:rPr>
                <w:spacing w:val="2"/>
                <w:position w:val="1"/>
              </w:rPr>
              <w:t>63</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91" w:hRule="atLeast"/>
        </w:trPr>
        <w:tc>
          <w:tcPr>
            <w:tcW w:w="2690" w:type="dxa"/>
            <w:vAlign w:val="top"/>
          </w:tcPr>
          <w:p>
            <w:pPr>
              <w:pStyle w:val="TableText"/>
              <w:ind w:left="1145"/>
              <w:spacing w:before="26" w:line="226" w:lineRule="auto"/>
              <w:rPr/>
            </w:pPr>
            <w:r>
              <w:rPr>
                <w:spacing w:val="-2"/>
              </w:rPr>
              <w:t>总计</w:t>
            </w:r>
          </w:p>
        </w:tc>
        <w:tc>
          <w:tcPr>
            <w:tcW w:w="509" w:type="dxa"/>
            <w:vAlign w:val="top"/>
          </w:tcPr>
          <w:p>
            <w:pPr>
              <w:pStyle w:val="TableText"/>
              <w:ind w:left="149"/>
              <w:spacing w:before="22" w:line="256" w:lineRule="exact"/>
              <w:rPr/>
            </w:pPr>
            <w:r>
              <w:rPr>
                <w:spacing w:val="1"/>
                <w:position w:val="1"/>
              </w:rPr>
              <w:t>32</w:t>
            </w:r>
          </w:p>
        </w:tc>
        <w:tc>
          <w:tcPr>
            <w:tcW w:w="1498" w:type="dxa"/>
            <w:vAlign w:val="top"/>
          </w:tcPr>
          <w:p>
            <w:pPr>
              <w:pStyle w:val="TableText"/>
              <w:spacing w:before="22" w:line="255" w:lineRule="exact"/>
              <w:jc w:val="right"/>
              <w:rPr/>
            </w:pPr>
            <w:r>
              <w:rPr>
                <w:spacing w:val="7"/>
                <w:position w:val="1"/>
              </w:rPr>
              <w:t>68.88</w:t>
            </w:r>
          </w:p>
        </w:tc>
        <w:tc>
          <w:tcPr>
            <w:tcW w:w="3312" w:type="dxa"/>
            <w:vAlign w:val="top"/>
          </w:tcPr>
          <w:p>
            <w:pPr>
              <w:pStyle w:val="TableText"/>
              <w:ind w:left="1458"/>
              <w:spacing w:before="26" w:line="226" w:lineRule="auto"/>
              <w:rPr/>
            </w:pPr>
            <w:r>
              <w:rPr>
                <w:spacing w:val="-2"/>
              </w:rPr>
              <w:t>总计</w:t>
            </w:r>
          </w:p>
        </w:tc>
        <w:tc>
          <w:tcPr>
            <w:tcW w:w="495" w:type="dxa"/>
            <w:vAlign w:val="top"/>
          </w:tcPr>
          <w:p>
            <w:pPr>
              <w:pStyle w:val="TableText"/>
              <w:ind w:left="137"/>
              <w:spacing w:before="22" w:line="256" w:lineRule="exact"/>
              <w:rPr/>
            </w:pPr>
            <w:r>
              <w:rPr>
                <w:spacing w:val="2"/>
                <w:position w:val="1"/>
              </w:rPr>
              <w:t>64</w:t>
            </w:r>
          </w:p>
        </w:tc>
        <w:tc>
          <w:tcPr>
            <w:tcW w:w="1513" w:type="dxa"/>
            <w:vAlign w:val="top"/>
          </w:tcPr>
          <w:p>
            <w:pPr>
              <w:pStyle w:val="TableText"/>
              <w:spacing w:before="22" w:line="255" w:lineRule="exact"/>
              <w:jc w:val="right"/>
              <w:rPr/>
            </w:pPr>
            <w:r>
              <w:rPr>
                <w:spacing w:val="6"/>
                <w:position w:val="1"/>
              </w:rPr>
              <w:t>68.88</w:t>
            </w:r>
          </w:p>
        </w:tc>
        <w:tc>
          <w:tcPr>
            <w:tcW w:w="1498" w:type="dxa"/>
            <w:vAlign w:val="top"/>
          </w:tcPr>
          <w:p>
            <w:pPr>
              <w:pStyle w:val="TableText"/>
              <w:spacing w:before="22" w:line="255" w:lineRule="exact"/>
              <w:jc w:val="right"/>
              <w:rPr/>
            </w:pPr>
            <w:r>
              <w:rPr>
                <w:spacing w:val="5"/>
                <w:position w:val="1"/>
              </w:rPr>
              <w:t>68.88</w:t>
            </w:r>
          </w:p>
        </w:tc>
        <w:tc>
          <w:tcPr>
            <w:tcW w:w="1513" w:type="dxa"/>
            <w:vAlign w:val="top"/>
          </w:tcPr>
          <w:p>
            <w:pPr>
              <w:rPr>
                <w:rFonts w:ascii="Arial"/>
                <w:sz w:val="21"/>
              </w:rPr>
            </w:pPr>
            <w:r/>
          </w:p>
        </w:tc>
        <w:tc>
          <w:tcPr>
            <w:tcW w:w="1521" w:type="dxa"/>
            <w:vAlign w:val="top"/>
          </w:tcPr>
          <w:p>
            <w:pPr>
              <w:rPr>
                <w:rFonts w:ascii="Arial"/>
                <w:sz w:val="21"/>
              </w:rPr>
            </w:pPr>
            <w:r/>
          </w:p>
        </w:tc>
      </w:tr>
    </w:tbl>
    <w:p>
      <w:pPr>
        <w:ind w:left="44"/>
        <w:spacing w:before="17" w:line="219" w:lineRule="auto"/>
        <w:rPr>
          <w:rFonts w:ascii="SimSun" w:hAnsi="SimSun" w:eastAsia="SimSun" w:cs="SimSun"/>
          <w:sz w:val="18"/>
          <w:szCs w:val="18"/>
        </w:rPr>
      </w:pPr>
      <w:r>
        <w:rPr>
          <w:rFonts w:ascii="SimSun" w:hAnsi="SimSun" w:eastAsia="SimSun" w:cs="SimSun"/>
          <w:sz w:val="18"/>
          <w:szCs w:val="18"/>
        </w:rPr>
        <w:t>注：1.本表反映部门本年度一般公共预算财政拨款、政府性基金预算财政拨款和国有资本经营预算财政拨款的总收支和</w:t>
      </w:r>
      <w:r>
        <w:rPr>
          <w:rFonts w:ascii="SimSun" w:hAnsi="SimSun" w:eastAsia="SimSun" w:cs="SimSun"/>
          <w:sz w:val="18"/>
          <w:szCs w:val="18"/>
          <w:spacing w:val="-1"/>
        </w:rPr>
        <w:t>年末结转结余情况。</w:t>
      </w:r>
    </w:p>
    <w:p>
      <w:pPr>
        <w:ind w:left="406"/>
        <w:spacing w:before="4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200" w:bottom="400" w:left="1072" w:header="0" w:footer="0" w:gutter="0"/>
        </w:sectPr>
        <w:rPr>
          <w:rFonts w:ascii="SimSun" w:hAnsi="SimSun" w:eastAsia="SimSun" w:cs="SimSun"/>
          <w:sz w:val="18"/>
          <w:szCs w:val="18"/>
        </w:rPr>
      </w:pPr>
    </w:p>
    <w:p>
      <w:pPr>
        <w:ind w:left="4602"/>
        <w:spacing w:before="72" w:line="219" w:lineRule="auto"/>
        <w:rPr>
          <w:rFonts w:ascii="SimSun" w:hAnsi="SimSun" w:eastAsia="SimSun" w:cs="SimSun"/>
          <w:sz w:val="36"/>
          <w:szCs w:val="36"/>
        </w:rPr>
      </w:pPr>
      <w:r>
        <w:rPr>
          <w:rFonts w:ascii="SimSun" w:hAnsi="SimSun" w:eastAsia="SimSun" w:cs="SimSun"/>
          <w:sz w:val="36"/>
          <w:szCs w:val="36"/>
          <w:spacing w:val="-2"/>
        </w:rPr>
        <w:t>一般公共预算财政拨款支出决算表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公开05表</w:t>
      </w:r>
    </w:p>
    <w:p>
      <w:pPr>
        <w:ind w:left="47"/>
        <w:spacing w:before="137"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18" w:lineRule="exact"/>
        <w:rPr/>
      </w:pPr>
      <w:r/>
    </w:p>
    <w:tbl>
      <w:tblPr>
        <w:tblStyle w:val="TableNormal"/>
        <w:tblW w:w="1454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476"/>
        <w:gridCol w:w="4930"/>
        <w:gridCol w:w="2712"/>
        <w:gridCol w:w="2712"/>
        <w:gridCol w:w="2719"/>
      </w:tblGrid>
      <w:tr>
        <w:trPr>
          <w:trHeight w:val="291" w:hRule="atLeast"/>
        </w:trPr>
        <w:tc>
          <w:tcPr>
            <w:shd w:val="clear" w:fill="C0C0C0"/>
            <w:tcW w:w="6406" w:type="dxa"/>
            <w:vAlign w:val="top"/>
            <w:gridSpan w:val="2"/>
          </w:tcPr>
          <w:p>
            <w:pPr>
              <w:pStyle w:val="TableText"/>
              <w:ind w:left="2974"/>
              <w:spacing w:before="29" w:line="221" w:lineRule="auto"/>
              <w:rPr>
                <w:sz w:val="21"/>
                <w:szCs w:val="21"/>
              </w:rPr>
            </w:pPr>
            <w:r>
              <w:rPr>
                <w:sz w:val="21"/>
                <w:szCs w:val="21"/>
                <w:spacing w:val="5"/>
              </w:rPr>
              <w:t>项目</w:t>
            </w:r>
          </w:p>
        </w:tc>
        <w:tc>
          <w:tcPr>
            <w:shd w:val="clear" w:fill="C0C0C0"/>
            <w:tcW w:w="8143" w:type="dxa"/>
            <w:vAlign w:val="top"/>
            <w:gridSpan w:val="3"/>
          </w:tcPr>
          <w:p>
            <w:pPr>
              <w:pStyle w:val="TableText"/>
              <w:ind w:left="3615"/>
              <w:spacing w:before="29" w:line="221" w:lineRule="auto"/>
              <w:rPr>
                <w:sz w:val="21"/>
                <w:szCs w:val="21"/>
              </w:rPr>
            </w:pPr>
            <w:r>
              <w:rPr>
                <w:sz w:val="21"/>
                <w:szCs w:val="21"/>
                <w:spacing w:val="11"/>
              </w:rPr>
              <w:t>本年支出</w:t>
            </w:r>
          </w:p>
        </w:tc>
      </w:tr>
      <w:tr>
        <w:trPr>
          <w:trHeight w:val="867" w:hRule="atLeast"/>
        </w:trPr>
        <w:tc>
          <w:tcPr>
            <w:shd w:val="clear" w:fill="C0C0C0"/>
            <w:tcW w:w="1476" w:type="dxa"/>
            <w:vAlign w:val="top"/>
          </w:tcPr>
          <w:p>
            <w:pPr>
              <w:pStyle w:val="TableText"/>
              <w:ind w:left="512" w:right="64" w:hanging="448"/>
              <w:spacing w:before="187" w:line="239" w:lineRule="auto"/>
              <w:rPr>
                <w:sz w:val="21"/>
                <w:szCs w:val="21"/>
              </w:rPr>
            </w:pPr>
            <w:r>
              <w:rPr>
                <w:sz w:val="21"/>
                <w:szCs w:val="21"/>
                <w:spacing w:val="11"/>
              </w:rPr>
              <w:t>功能分类科目</w:t>
            </w:r>
            <w:r>
              <w:rPr>
                <w:sz w:val="21"/>
                <w:szCs w:val="21"/>
                <w:spacing w:val="6"/>
              </w:rPr>
              <w:t>编码</w:t>
            </w:r>
          </w:p>
        </w:tc>
        <w:tc>
          <w:tcPr>
            <w:shd w:val="clear" w:fill="C0C0C0"/>
            <w:tcW w:w="4930" w:type="dxa"/>
            <w:vAlign w:val="top"/>
          </w:tcPr>
          <w:p>
            <w:pPr>
              <w:spacing w:line="253" w:lineRule="auto"/>
              <w:rPr>
                <w:rFonts w:ascii="Arial"/>
                <w:sz w:val="21"/>
              </w:rPr>
            </w:pPr>
            <w:r/>
          </w:p>
          <w:p>
            <w:pPr>
              <w:pStyle w:val="TableText"/>
              <w:ind w:left="2005"/>
              <w:spacing w:before="68" w:line="227" w:lineRule="auto"/>
              <w:rPr>
                <w:sz w:val="21"/>
                <w:szCs w:val="21"/>
              </w:rPr>
            </w:pPr>
            <w:r>
              <w:rPr>
                <w:sz w:val="21"/>
                <w:szCs w:val="21"/>
                <w:spacing w:val="11"/>
              </w:rPr>
              <w:t>科目名称</w:t>
            </w:r>
          </w:p>
        </w:tc>
        <w:tc>
          <w:tcPr>
            <w:shd w:val="clear" w:fill="C0C0C0"/>
            <w:tcW w:w="2712" w:type="dxa"/>
            <w:vAlign w:val="top"/>
          </w:tcPr>
          <w:p>
            <w:pPr>
              <w:spacing w:line="253" w:lineRule="auto"/>
              <w:rPr>
                <w:rFonts w:ascii="Arial"/>
                <w:sz w:val="21"/>
              </w:rPr>
            </w:pPr>
            <w:r/>
          </w:p>
          <w:p>
            <w:pPr>
              <w:pStyle w:val="TableText"/>
              <w:ind w:left="1130"/>
              <w:spacing w:before="68" w:line="229" w:lineRule="auto"/>
              <w:rPr>
                <w:sz w:val="21"/>
                <w:szCs w:val="21"/>
              </w:rPr>
            </w:pPr>
            <w:r>
              <w:rPr>
                <w:sz w:val="21"/>
                <w:szCs w:val="21"/>
                <w:spacing w:val="4"/>
              </w:rPr>
              <w:t>小计</w:t>
            </w:r>
          </w:p>
        </w:tc>
        <w:tc>
          <w:tcPr>
            <w:shd w:val="clear" w:fill="C0C0C0"/>
            <w:tcW w:w="2712" w:type="dxa"/>
            <w:vAlign w:val="top"/>
          </w:tcPr>
          <w:p>
            <w:pPr>
              <w:spacing w:line="253" w:lineRule="auto"/>
              <w:rPr>
                <w:rFonts w:ascii="Arial"/>
                <w:sz w:val="21"/>
              </w:rPr>
            </w:pPr>
            <w:r/>
          </w:p>
          <w:p>
            <w:pPr>
              <w:pStyle w:val="TableText"/>
              <w:ind w:left="903"/>
              <w:spacing w:before="68" w:line="227" w:lineRule="auto"/>
              <w:rPr>
                <w:sz w:val="21"/>
                <w:szCs w:val="21"/>
              </w:rPr>
            </w:pPr>
            <w:r>
              <w:rPr>
                <w:sz w:val="21"/>
                <w:szCs w:val="21"/>
                <w:spacing w:val="11"/>
              </w:rPr>
              <w:t>基本支出</w:t>
            </w:r>
          </w:p>
        </w:tc>
        <w:tc>
          <w:tcPr>
            <w:shd w:val="clear" w:fill="C0C0C0"/>
            <w:tcW w:w="2719" w:type="dxa"/>
            <w:vAlign w:val="top"/>
          </w:tcPr>
          <w:p>
            <w:pPr>
              <w:spacing w:line="253" w:lineRule="auto"/>
              <w:rPr>
                <w:rFonts w:ascii="Arial"/>
                <w:sz w:val="21"/>
              </w:rPr>
            </w:pPr>
            <w:r/>
          </w:p>
          <w:p>
            <w:pPr>
              <w:pStyle w:val="TableText"/>
              <w:ind w:left="909"/>
              <w:spacing w:before="68" w:line="228" w:lineRule="auto"/>
              <w:rPr>
                <w:sz w:val="21"/>
                <w:szCs w:val="21"/>
              </w:rPr>
            </w:pPr>
            <w:r>
              <w:rPr>
                <w:sz w:val="21"/>
                <w:szCs w:val="21"/>
                <w:spacing w:val="10"/>
              </w:rPr>
              <w:t>项目支出</w:t>
            </w:r>
          </w:p>
        </w:tc>
      </w:tr>
      <w:tr>
        <w:trPr>
          <w:trHeight w:val="299" w:hRule="atLeast"/>
        </w:trPr>
        <w:tc>
          <w:tcPr>
            <w:shd w:val="clear" w:fill="C0C0C0"/>
            <w:tcW w:w="6406" w:type="dxa"/>
            <w:vAlign w:val="top"/>
            <w:gridSpan w:val="2"/>
          </w:tcPr>
          <w:p>
            <w:pPr>
              <w:pStyle w:val="TableText"/>
              <w:ind w:left="2971"/>
              <w:spacing w:before="41" w:line="218" w:lineRule="auto"/>
              <w:rPr>
                <w:sz w:val="21"/>
                <w:szCs w:val="21"/>
              </w:rPr>
            </w:pPr>
            <w:r>
              <w:rPr>
                <w:sz w:val="21"/>
                <w:szCs w:val="21"/>
                <w:spacing w:val="7"/>
              </w:rPr>
              <w:t>栏次</w:t>
            </w:r>
          </w:p>
        </w:tc>
        <w:tc>
          <w:tcPr>
            <w:shd w:val="clear" w:fill="C0C0C0"/>
            <w:tcW w:w="2712" w:type="dxa"/>
            <w:vAlign w:val="top"/>
          </w:tcPr>
          <w:p>
            <w:pPr>
              <w:pStyle w:val="TableText"/>
              <w:ind w:left="1306"/>
              <w:spacing w:before="41" w:line="218" w:lineRule="auto"/>
              <w:rPr>
                <w:sz w:val="21"/>
                <w:szCs w:val="21"/>
              </w:rPr>
            </w:pPr>
            <w:r>
              <w:rPr>
                <w:sz w:val="21"/>
                <w:szCs w:val="21"/>
              </w:rPr>
              <w:t>1</w:t>
            </w:r>
          </w:p>
        </w:tc>
        <w:tc>
          <w:tcPr>
            <w:shd w:val="clear" w:fill="C0C0C0"/>
            <w:tcW w:w="2712" w:type="dxa"/>
            <w:vAlign w:val="top"/>
          </w:tcPr>
          <w:p>
            <w:pPr>
              <w:pStyle w:val="TableText"/>
              <w:ind w:left="1295"/>
              <w:spacing w:before="41" w:line="218" w:lineRule="auto"/>
              <w:rPr>
                <w:sz w:val="21"/>
                <w:szCs w:val="21"/>
              </w:rPr>
            </w:pPr>
            <w:r>
              <w:rPr>
                <w:sz w:val="21"/>
                <w:szCs w:val="21"/>
              </w:rPr>
              <w:t>2</w:t>
            </w:r>
          </w:p>
        </w:tc>
        <w:tc>
          <w:tcPr>
            <w:shd w:val="clear" w:fill="C0C0C0"/>
            <w:tcW w:w="2719" w:type="dxa"/>
            <w:vAlign w:val="top"/>
          </w:tcPr>
          <w:p>
            <w:pPr>
              <w:pStyle w:val="TableText"/>
              <w:ind w:left="1300"/>
              <w:spacing w:before="41" w:line="218" w:lineRule="auto"/>
              <w:rPr>
                <w:sz w:val="21"/>
                <w:szCs w:val="21"/>
              </w:rPr>
            </w:pPr>
            <w:r>
              <w:rPr>
                <w:sz w:val="21"/>
                <w:szCs w:val="21"/>
              </w:rPr>
              <w:t>3</w:t>
            </w:r>
          </w:p>
        </w:tc>
      </w:tr>
      <w:tr>
        <w:trPr>
          <w:trHeight w:val="434" w:hRule="atLeast"/>
        </w:trPr>
        <w:tc>
          <w:tcPr>
            <w:tcW w:w="1476" w:type="dxa"/>
            <w:vAlign w:val="top"/>
          </w:tcPr>
          <w:p>
            <w:pPr>
              <w:rPr>
                <w:rFonts w:ascii="Arial"/>
                <w:sz w:val="21"/>
              </w:rPr>
            </w:pPr>
            <w:r/>
          </w:p>
        </w:tc>
        <w:tc>
          <w:tcPr>
            <w:tcW w:w="4930" w:type="dxa"/>
            <w:vAlign w:val="top"/>
          </w:tcPr>
          <w:p>
            <w:pPr>
              <w:pStyle w:val="TableText"/>
              <w:ind w:left="25"/>
              <w:spacing w:before="104" w:line="230" w:lineRule="auto"/>
              <w:rPr/>
            </w:pPr>
            <w:r>
              <w:rPr>
                <w:spacing w:val="2"/>
              </w:rPr>
              <w:t>合计</w:t>
            </w:r>
          </w:p>
        </w:tc>
        <w:tc>
          <w:tcPr>
            <w:tcW w:w="2712" w:type="dxa"/>
            <w:vAlign w:val="top"/>
          </w:tcPr>
          <w:p>
            <w:pPr>
              <w:pStyle w:val="TableText"/>
              <w:ind w:right="25"/>
              <w:spacing w:before="104" w:line="255" w:lineRule="exact"/>
              <w:jc w:val="right"/>
              <w:rPr/>
            </w:pPr>
            <w:r>
              <w:rPr>
                <w:spacing w:val="7"/>
                <w:position w:val="1"/>
              </w:rPr>
              <w:t>68.88</w:t>
            </w:r>
          </w:p>
        </w:tc>
        <w:tc>
          <w:tcPr>
            <w:tcW w:w="2712" w:type="dxa"/>
            <w:vAlign w:val="top"/>
          </w:tcPr>
          <w:p>
            <w:pPr>
              <w:pStyle w:val="TableText"/>
              <w:ind w:right="22"/>
              <w:spacing w:before="104" w:line="255" w:lineRule="exact"/>
              <w:jc w:val="right"/>
              <w:rPr/>
            </w:pPr>
            <w:r>
              <w:rPr>
                <w:spacing w:val="6"/>
                <w:position w:val="1"/>
              </w:rPr>
              <w:t>39.43</w:t>
            </w:r>
          </w:p>
        </w:tc>
        <w:tc>
          <w:tcPr>
            <w:tcW w:w="2719" w:type="dxa"/>
            <w:vAlign w:val="top"/>
          </w:tcPr>
          <w:p>
            <w:pPr>
              <w:pStyle w:val="TableText"/>
              <w:ind w:right="26"/>
              <w:spacing w:before="104" w:line="255" w:lineRule="exact"/>
              <w:jc w:val="right"/>
              <w:rPr/>
            </w:pPr>
            <w:r>
              <w:rPr>
                <w:spacing w:val="6"/>
                <w:position w:val="1"/>
              </w:rPr>
              <w:t>29.44</w:t>
            </w:r>
          </w:p>
        </w:tc>
      </w:tr>
      <w:tr>
        <w:trPr>
          <w:trHeight w:val="434" w:hRule="atLeast"/>
        </w:trPr>
        <w:tc>
          <w:tcPr>
            <w:tcW w:w="1476" w:type="dxa"/>
            <w:vAlign w:val="top"/>
          </w:tcPr>
          <w:p>
            <w:pPr>
              <w:pStyle w:val="TableText"/>
              <w:ind w:left="302"/>
              <w:spacing w:before="105" w:line="256" w:lineRule="exact"/>
              <w:rPr/>
            </w:pPr>
            <w:r>
              <w:rPr>
                <w:spacing w:val="4"/>
                <w:position w:val="1"/>
              </w:rPr>
              <w:t>201</w:t>
            </w:r>
          </w:p>
        </w:tc>
        <w:tc>
          <w:tcPr>
            <w:tcW w:w="4930" w:type="dxa"/>
            <w:vAlign w:val="top"/>
          </w:tcPr>
          <w:p>
            <w:pPr>
              <w:pStyle w:val="TableText"/>
              <w:ind w:left="27"/>
              <w:spacing w:before="104" w:line="229" w:lineRule="auto"/>
              <w:rPr/>
            </w:pPr>
            <w:r>
              <w:rPr>
                <w:spacing w:val="4"/>
              </w:rPr>
              <w:t>一般公共服务支出</w:t>
            </w:r>
          </w:p>
        </w:tc>
        <w:tc>
          <w:tcPr>
            <w:tcW w:w="2712" w:type="dxa"/>
            <w:vAlign w:val="top"/>
          </w:tcPr>
          <w:p>
            <w:pPr>
              <w:pStyle w:val="TableText"/>
              <w:ind w:right="25"/>
              <w:spacing w:before="105" w:line="255" w:lineRule="exact"/>
              <w:jc w:val="right"/>
              <w:rPr/>
            </w:pPr>
            <w:r>
              <w:rPr>
                <w:spacing w:val="7"/>
                <w:position w:val="1"/>
              </w:rPr>
              <w:t>67.02</w:t>
            </w:r>
          </w:p>
        </w:tc>
        <w:tc>
          <w:tcPr>
            <w:tcW w:w="2712" w:type="dxa"/>
            <w:vAlign w:val="top"/>
          </w:tcPr>
          <w:p>
            <w:pPr>
              <w:pStyle w:val="TableText"/>
              <w:ind w:right="22"/>
              <w:spacing w:before="105" w:line="255" w:lineRule="exact"/>
              <w:jc w:val="right"/>
              <w:rPr/>
            </w:pPr>
            <w:r>
              <w:rPr>
                <w:spacing w:val="6"/>
                <w:position w:val="1"/>
              </w:rPr>
              <w:t>37.58</w:t>
            </w:r>
          </w:p>
        </w:tc>
        <w:tc>
          <w:tcPr>
            <w:tcW w:w="2719" w:type="dxa"/>
            <w:vAlign w:val="top"/>
          </w:tcPr>
          <w:p>
            <w:pPr>
              <w:pStyle w:val="TableText"/>
              <w:ind w:right="26"/>
              <w:spacing w:before="105" w:line="255" w:lineRule="exact"/>
              <w:jc w:val="right"/>
              <w:rPr/>
            </w:pPr>
            <w:r>
              <w:rPr>
                <w:spacing w:val="6"/>
                <w:position w:val="1"/>
              </w:rPr>
              <w:t>29.44</w:t>
            </w:r>
          </w:p>
        </w:tc>
      </w:tr>
      <w:tr>
        <w:trPr>
          <w:trHeight w:val="448" w:hRule="atLeast"/>
        </w:trPr>
        <w:tc>
          <w:tcPr>
            <w:tcW w:w="1476" w:type="dxa"/>
            <w:vAlign w:val="top"/>
          </w:tcPr>
          <w:p>
            <w:pPr>
              <w:pStyle w:val="TableText"/>
              <w:ind w:left="302"/>
              <w:spacing w:before="121" w:line="256" w:lineRule="exact"/>
              <w:rPr/>
            </w:pPr>
            <w:r>
              <w:rPr>
                <w:spacing w:val="6"/>
                <w:position w:val="1"/>
              </w:rPr>
              <w:t>20131</w:t>
            </w:r>
          </w:p>
        </w:tc>
        <w:tc>
          <w:tcPr>
            <w:tcW w:w="4930" w:type="dxa"/>
            <w:vAlign w:val="top"/>
          </w:tcPr>
          <w:p>
            <w:pPr>
              <w:pStyle w:val="TableText"/>
              <w:ind w:left="25"/>
              <w:spacing w:before="120" w:line="228" w:lineRule="auto"/>
              <w:rPr/>
            </w:pPr>
            <w:r>
              <w:rPr>
                <w:spacing w:val="4"/>
              </w:rPr>
              <w:t>党委办公厅（室）及相关机构事务</w:t>
            </w:r>
          </w:p>
        </w:tc>
        <w:tc>
          <w:tcPr>
            <w:tcW w:w="2712" w:type="dxa"/>
            <w:vAlign w:val="top"/>
          </w:tcPr>
          <w:p>
            <w:pPr>
              <w:pStyle w:val="TableText"/>
              <w:ind w:right="25"/>
              <w:spacing w:before="121" w:line="255" w:lineRule="exact"/>
              <w:jc w:val="right"/>
              <w:rPr/>
            </w:pPr>
            <w:r>
              <w:rPr>
                <w:spacing w:val="7"/>
                <w:position w:val="1"/>
              </w:rPr>
              <w:t>67.02</w:t>
            </w:r>
          </w:p>
        </w:tc>
        <w:tc>
          <w:tcPr>
            <w:tcW w:w="2712" w:type="dxa"/>
            <w:vAlign w:val="top"/>
          </w:tcPr>
          <w:p>
            <w:pPr>
              <w:pStyle w:val="TableText"/>
              <w:ind w:right="22"/>
              <w:spacing w:before="121" w:line="255" w:lineRule="exact"/>
              <w:jc w:val="right"/>
              <w:rPr/>
            </w:pPr>
            <w:r>
              <w:rPr>
                <w:spacing w:val="6"/>
                <w:position w:val="1"/>
              </w:rPr>
              <w:t>37.58</w:t>
            </w:r>
          </w:p>
        </w:tc>
        <w:tc>
          <w:tcPr>
            <w:tcW w:w="2719" w:type="dxa"/>
            <w:vAlign w:val="top"/>
          </w:tcPr>
          <w:p>
            <w:pPr>
              <w:pStyle w:val="TableText"/>
              <w:ind w:right="26"/>
              <w:spacing w:before="121" w:line="255" w:lineRule="exact"/>
              <w:jc w:val="right"/>
              <w:rPr/>
            </w:pPr>
            <w:r>
              <w:rPr>
                <w:spacing w:val="6"/>
                <w:position w:val="1"/>
              </w:rPr>
              <w:t>29.44</w:t>
            </w:r>
          </w:p>
        </w:tc>
      </w:tr>
      <w:tr>
        <w:trPr>
          <w:trHeight w:val="434" w:hRule="atLeast"/>
        </w:trPr>
        <w:tc>
          <w:tcPr>
            <w:tcW w:w="1476" w:type="dxa"/>
            <w:vAlign w:val="top"/>
          </w:tcPr>
          <w:p>
            <w:pPr>
              <w:pStyle w:val="TableText"/>
              <w:ind w:left="302"/>
              <w:spacing w:before="108" w:line="256" w:lineRule="exact"/>
              <w:rPr/>
            </w:pPr>
            <w:r>
              <w:rPr>
                <w:spacing w:val="7"/>
                <w:position w:val="1"/>
              </w:rPr>
              <w:t>2013101</w:t>
            </w:r>
          </w:p>
        </w:tc>
        <w:tc>
          <w:tcPr>
            <w:tcW w:w="4930" w:type="dxa"/>
            <w:vAlign w:val="top"/>
          </w:tcPr>
          <w:p>
            <w:pPr>
              <w:pStyle w:val="TableText"/>
              <w:ind w:left="27"/>
              <w:spacing w:before="108" w:line="229" w:lineRule="auto"/>
              <w:rPr/>
            </w:pPr>
            <w:r>
              <w:rPr>
                <w:spacing w:val="3"/>
              </w:rPr>
              <w:t>行政运行</w:t>
            </w:r>
          </w:p>
        </w:tc>
        <w:tc>
          <w:tcPr>
            <w:tcW w:w="2712" w:type="dxa"/>
            <w:vAlign w:val="top"/>
          </w:tcPr>
          <w:p>
            <w:pPr>
              <w:pStyle w:val="TableText"/>
              <w:ind w:right="25"/>
              <w:spacing w:before="108" w:line="255" w:lineRule="exact"/>
              <w:jc w:val="right"/>
              <w:rPr/>
            </w:pPr>
            <w:r>
              <w:rPr>
                <w:spacing w:val="6"/>
                <w:position w:val="1"/>
              </w:rPr>
              <w:t>37.58</w:t>
            </w:r>
          </w:p>
        </w:tc>
        <w:tc>
          <w:tcPr>
            <w:tcW w:w="2712" w:type="dxa"/>
            <w:vAlign w:val="top"/>
          </w:tcPr>
          <w:p>
            <w:pPr>
              <w:pStyle w:val="TableText"/>
              <w:ind w:right="22"/>
              <w:spacing w:before="108" w:line="255" w:lineRule="exact"/>
              <w:jc w:val="right"/>
              <w:rPr/>
            </w:pPr>
            <w:r>
              <w:rPr>
                <w:spacing w:val="6"/>
                <w:position w:val="1"/>
              </w:rPr>
              <w:t>37.58</w:t>
            </w:r>
          </w:p>
        </w:tc>
        <w:tc>
          <w:tcPr>
            <w:tcW w:w="2719" w:type="dxa"/>
            <w:vAlign w:val="top"/>
          </w:tcPr>
          <w:p>
            <w:pPr>
              <w:rPr>
                <w:rFonts w:ascii="Arial"/>
                <w:sz w:val="21"/>
              </w:rPr>
            </w:pPr>
            <w:r/>
          </w:p>
        </w:tc>
      </w:tr>
      <w:tr>
        <w:trPr>
          <w:trHeight w:val="434" w:hRule="atLeast"/>
        </w:trPr>
        <w:tc>
          <w:tcPr>
            <w:tcW w:w="1476" w:type="dxa"/>
            <w:vAlign w:val="top"/>
          </w:tcPr>
          <w:p>
            <w:pPr>
              <w:pStyle w:val="TableText"/>
              <w:ind w:left="302"/>
              <w:spacing w:before="109" w:line="256" w:lineRule="exact"/>
              <w:rPr/>
            </w:pPr>
            <w:r>
              <w:rPr>
                <w:spacing w:val="7"/>
                <w:position w:val="1"/>
              </w:rPr>
              <w:t>2013102</w:t>
            </w:r>
          </w:p>
        </w:tc>
        <w:tc>
          <w:tcPr>
            <w:tcW w:w="4930" w:type="dxa"/>
            <w:vAlign w:val="top"/>
          </w:tcPr>
          <w:p>
            <w:pPr>
              <w:pStyle w:val="TableText"/>
              <w:ind w:left="27"/>
              <w:spacing w:before="108" w:line="229" w:lineRule="auto"/>
              <w:rPr/>
            </w:pPr>
            <w:r>
              <w:rPr>
                <w:spacing w:val="4"/>
              </w:rPr>
              <w:t>一般行政管理事务</w:t>
            </w:r>
          </w:p>
        </w:tc>
        <w:tc>
          <w:tcPr>
            <w:tcW w:w="2712" w:type="dxa"/>
            <w:vAlign w:val="top"/>
          </w:tcPr>
          <w:p>
            <w:pPr>
              <w:pStyle w:val="TableText"/>
              <w:ind w:right="25"/>
              <w:spacing w:before="109" w:line="255" w:lineRule="exact"/>
              <w:jc w:val="right"/>
              <w:rPr/>
            </w:pPr>
            <w:r>
              <w:rPr>
                <w:spacing w:val="6"/>
                <w:position w:val="1"/>
              </w:rPr>
              <w:t>29.44</w:t>
            </w:r>
          </w:p>
        </w:tc>
        <w:tc>
          <w:tcPr>
            <w:tcW w:w="2712" w:type="dxa"/>
            <w:vAlign w:val="top"/>
          </w:tcPr>
          <w:p>
            <w:pPr>
              <w:rPr>
                <w:rFonts w:ascii="Arial"/>
                <w:sz w:val="21"/>
              </w:rPr>
            </w:pPr>
            <w:r/>
          </w:p>
        </w:tc>
        <w:tc>
          <w:tcPr>
            <w:tcW w:w="2719" w:type="dxa"/>
            <w:vAlign w:val="top"/>
          </w:tcPr>
          <w:p>
            <w:pPr>
              <w:pStyle w:val="TableText"/>
              <w:ind w:right="26"/>
              <w:spacing w:before="109" w:line="255" w:lineRule="exact"/>
              <w:jc w:val="right"/>
              <w:rPr/>
            </w:pPr>
            <w:r>
              <w:rPr>
                <w:spacing w:val="6"/>
                <w:position w:val="1"/>
              </w:rPr>
              <w:t>29.44</w:t>
            </w:r>
          </w:p>
        </w:tc>
      </w:tr>
      <w:tr>
        <w:trPr>
          <w:trHeight w:val="434" w:hRule="atLeast"/>
        </w:trPr>
        <w:tc>
          <w:tcPr>
            <w:tcW w:w="1476" w:type="dxa"/>
            <w:vAlign w:val="top"/>
          </w:tcPr>
          <w:p>
            <w:pPr>
              <w:pStyle w:val="TableText"/>
              <w:ind w:left="302"/>
              <w:spacing w:before="110" w:line="257" w:lineRule="exact"/>
              <w:rPr/>
            </w:pPr>
            <w:r>
              <w:rPr>
                <w:spacing w:val="4"/>
                <w:position w:val="1"/>
              </w:rPr>
              <w:t>221</w:t>
            </w:r>
          </w:p>
        </w:tc>
        <w:tc>
          <w:tcPr>
            <w:tcW w:w="4930" w:type="dxa"/>
            <w:vAlign w:val="top"/>
          </w:tcPr>
          <w:p>
            <w:pPr>
              <w:pStyle w:val="TableText"/>
              <w:ind w:left="23"/>
              <w:spacing w:before="109" w:line="229" w:lineRule="auto"/>
              <w:rPr/>
            </w:pPr>
            <w:r>
              <w:rPr>
                <w:spacing w:val="4"/>
              </w:rPr>
              <w:t>住房保障支出</w:t>
            </w:r>
          </w:p>
        </w:tc>
        <w:tc>
          <w:tcPr>
            <w:tcW w:w="2712" w:type="dxa"/>
            <w:vAlign w:val="top"/>
          </w:tcPr>
          <w:p>
            <w:pPr>
              <w:pStyle w:val="TableText"/>
              <w:ind w:right="25"/>
              <w:spacing w:before="110" w:line="255" w:lineRule="exact"/>
              <w:jc w:val="right"/>
              <w:rPr/>
            </w:pPr>
            <w:r>
              <w:rPr>
                <w:spacing w:val="3"/>
                <w:position w:val="1"/>
              </w:rPr>
              <w:t>1.85</w:t>
            </w:r>
          </w:p>
        </w:tc>
        <w:tc>
          <w:tcPr>
            <w:tcW w:w="2712" w:type="dxa"/>
            <w:vAlign w:val="top"/>
          </w:tcPr>
          <w:p>
            <w:pPr>
              <w:pStyle w:val="TableText"/>
              <w:ind w:right="22"/>
              <w:spacing w:before="110" w:line="255" w:lineRule="exact"/>
              <w:jc w:val="right"/>
              <w:rPr/>
            </w:pPr>
            <w:r>
              <w:rPr>
                <w:spacing w:val="3"/>
                <w:position w:val="1"/>
              </w:rPr>
              <w:t>1.85</w:t>
            </w:r>
          </w:p>
        </w:tc>
        <w:tc>
          <w:tcPr>
            <w:tcW w:w="2719" w:type="dxa"/>
            <w:vAlign w:val="top"/>
          </w:tcPr>
          <w:p>
            <w:pPr>
              <w:rPr>
                <w:rFonts w:ascii="Arial"/>
                <w:sz w:val="21"/>
              </w:rPr>
            </w:pPr>
            <w:r/>
          </w:p>
        </w:tc>
      </w:tr>
      <w:tr>
        <w:trPr>
          <w:trHeight w:val="434" w:hRule="atLeast"/>
        </w:trPr>
        <w:tc>
          <w:tcPr>
            <w:tcW w:w="1476" w:type="dxa"/>
            <w:vAlign w:val="top"/>
          </w:tcPr>
          <w:p>
            <w:pPr>
              <w:pStyle w:val="TableText"/>
              <w:ind w:left="302"/>
              <w:spacing w:before="111" w:line="256" w:lineRule="exact"/>
              <w:rPr/>
            </w:pPr>
            <w:r>
              <w:rPr>
                <w:spacing w:val="6"/>
                <w:position w:val="1"/>
              </w:rPr>
              <w:t>22102</w:t>
            </w:r>
          </w:p>
        </w:tc>
        <w:tc>
          <w:tcPr>
            <w:tcW w:w="4930" w:type="dxa"/>
            <w:vAlign w:val="top"/>
          </w:tcPr>
          <w:p>
            <w:pPr>
              <w:pStyle w:val="TableText"/>
              <w:ind w:left="23"/>
              <w:spacing w:before="110" w:line="229" w:lineRule="auto"/>
              <w:rPr/>
            </w:pPr>
            <w:r>
              <w:rPr>
                <w:spacing w:val="4"/>
              </w:rPr>
              <w:t>住房改革支出</w:t>
            </w:r>
          </w:p>
        </w:tc>
        <w:tc>
          <w:tcPr>
            <w:tcW w:w="2712" w:type="dxa"/>
            <w:vAlign w:val="top"/>
          </w:tcPr>
          <w:p>
            <w:pPr>
              <w:pStyle w:val="TableText"/>
              <w:ind w:right="25"/>
              <w:spacing w:before="111" w:line="255" w:lineRule="exact"/>
              <w:jc w:val="right"/>
              <w:rPr/>
            </w:pPr>
            <w:r>
              <w:rPr>
                <w:spacing w:val="3"/>
                <w:position w:val="1"/>
              </w:rPr>
              <w:t>1.85</w:t>
            </w:r>
          </w:p>
        </w:tc>
        <w:tc>
          <w:tcPr>
            <w:tcW w:w="2712" w:type="dxa"/>
            <w:vAlign w:val="top"/>
          </w:tcPr>
          <w:p>
            <w:pPr>
              <w:pStyle w:val="TableText"/>
              <w:ind w:right="22"/>
              <w:spacing w:before="111" w:line="255" w:lineRule="exact"/>
              <w:jc w:val="right"/>
              <w:rPr/>
            </w:pPr>
            <w:r>
              <w:rPr>
                <w:spacing w:val="3"/>
                <w:position w:val="1"/>
              </w:rPr>
              <w:t>1.85</w:t>
            </w:r>
          </w:p>
        </w:tc>
        <w:tc>
          <w:tcPr>
            <w:tcW w:w="2719" w:type="dxa"/>
            <w:vAlign w:val="top"/>
          </w:tcPr>
          <w:p>
            <w:pPr>
              <w:rPr>
                <w:rFonts w:ascii="Arial"/>
                <w:sz w:val="21"/>
              </w:rPr>
            </w:pPr>
            <w:r/>
          </w:p>
        </w:tc>
      </w:tr>
      <w:tr>
        <w:trPr>
          <w:trHeight w:val="456" w:hRule="atLeast"/>
        </w:trPr>
        <w:tc>
          <w:tcPr>
            <w:tcW w:w="1476" w:type="dxa"/>
            <w:vAlign w:val="top"/>
          </w:tcPr>
          <w:p>
            <w:pPr>
              <w:pStyle w:val="TableText"/>
              <w:ind w:left="302"/>
              <w:spacing w:before="127" w:line="256" w:lineRule="exact"/>
              <w:rPr/>
            </w:pPr>
            <w:r>
              <w:rPr>
                <w:spacing w:val="7"/>
                <w:position w:val="1"/>
              </w:rPr>
              <w:t>2210201</w:t>
            </w:r>
          </w:p>
        </w:tc>
        <w:tc>
          <w:tcPr>
            <w:tcW w:w="4930" w:type="dxa"/>
            <w:vAlign w:val="top"/>
          </w:tcPr>
          <w:p>
            <w:pPr>
              <w:pStyle w:val="TableText"/>
              <w:ind w:left="23"/>
              <w:spacing w:before="127" w:line="229" w:lineRule="auto"/>
              <w:rPr/>
            </w:pPr>
            <w:r>
              <w:rPr>
                <w:spacing w:val="4"/>
              </w:rPr>
              <w:t>住房公积金</w:t>
            </w:r>
          </w:p>
        </w:tc>
        <w:tc>
          <w:tcPr>
            <w:tcW w:w="2712" w:type="dxa"/>
            <w:vAlign w:val="top"/>
          </w:tcPr>
          <w:p>
            <w:pPr>
              <w:pStyle w:val="TableText"/>
              <w:ind w:right="25"/>
              <w:spacing w:before="127" w:line="255" w:lineRule="exact"/>
              <w:jc w:val="right"/>
              <w:rPr/>
            </w:pPr>
            <w:r>
              <w:rPr>
                <w:spacing w:val="3"/>
                <w:position w:val="1"/>
              </w:rPr>
              <w:t>1.85</w:t>
            </w:r>
          </w:p>
        </w:tc>
        <w:tc>
          <w:tcPr>
            <w:tcW w:w="2712" w:type="dxa"/>
            <w:vAlign w:val="top"/>
          </w:tcPr>
          <w:p>
            <w:pPr>
              <w:pStyle w:val="TableText"/>
              <w:ind w:right="22"/>
              <w:spacing w:before="127" w:line="255" w:lineRule="exact"/>
              <w:jc w:val="right"/>
              <w:rPr/>
            </w:pPr>
            <w:r>
              <w:rPr>
                <w:spacing w:val="3"/>
                <w:position w:val="1"/>
              </w:rPr>
              <w:t>1.85</w:t>
            </w:r>
          </w:p>
        </w:tc>
        <w:tc>
          <w:tcPr>
            <w:tcW w:w="2719" w:type="dxa"/>
            <w:vAlign w:val="top"/>
          </w:tcPr>
          <w:p>
            <w:pPr>
              <w:rPr>
                <w:rFonts w:ascii="Arial"/>
                <w:sz w:val="21"/>
              </w:rPr>
            </w:pPr>
            <w:r/>
          </w:p>
        </w:tc>
      </w:tr>
    </w:tbl>
    <w:p>
      <w:pPr>
        <w:ind w:left="44"/>
        <w:spacing w:before="47" w:line="219" w:lineRule="auto"/>
        <w:rPr>
          <w:rFonts w:ascii="SimSun" w:hAnsi="SimSun" w:eastAsia="SimSun" w:cs="SimSun"/>
          <w:sz w:val="18"/>
          <w:szCs w:val="18"/>
        </w:rPr>
      </w:pPr>
      <w:r>
        <w:rPr>
          <w:rFonts w:ascii="SimSun" w:hAnsi="SimSun" w:eastAsia="SimSun" w:cs="SimSun"/>
          <w:sz w:val="18"/>
          <w:szCs w:val="18"/>
        </w:rPr>
        <w:t>注：1.本表反映部门本年度一般公共预算</w:t>
      </w:r>
      <w:r>
        <w:rPr>
          <w:rFonts w:ascii="SimSun" w:hAnsi="SimSun" w:eastAsia="SimSun" w:cs="SimSun"/>
          <w:sz w:val="18"/>
          <w:szCs w:val="18"/>
          <w:spacing w:val="-1"/>
        </w:rPr>
        <w:t>财政拨款支出情况。</w:t>
      </w:r>
    </w:p>
    <w:p>
      <w:pPr>
        <w:ind w:left="406"/>
        <w:spacing w:before="7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200" w:bottom="400" w:left="1072" w:header="0" w:footer="0" w:gutter="0"/>
        </w:sectPr>
        <w:rPr>
          <w:rFonts w:ascii="SimSun" w:hAnsi="SimSun" w:eastAsia="SimSun" w:cs="SimSun"/>
          <w:sz w:val="18"/>
          <w:szCs w:val="18"/>
        </w:rPr>
      </w:pPr>
    </w:p>
    <w:p>
      <w:pPr>
        <w:ind w:left="3867"/>
        <w:spacing w:before="71" w:line="219" w:lineRule="auto"/>
        <w:rPr>
          <w:rFonts w:ascii="SimSun" w:hAnsi="SimSun" w:eastAsia="SimSun" w:cs="SimSun"/>
          <w:sz w:val="36"/>
          <w:szCs w:val="36"/>
        </w:rPr>
      </w:pPr>
      <w:r>
        <w:rPr>
          <w:rFonts w:ascii="SimSun" w:hAnsi="SimSun" w:eastAsia="SimSun" w:cs="SimSun"/>
          <w:sz w:val="36"/>
          <w:szCs w:val="36"/>
          <w:spacing w:val="-2"/>
        </w:rPr>
        <w:t>一般公共预算财政拨款基本支出决算明细表</w:t>
      </w:r>
    </w:p>
    <w:p>
      <w:pPr>
        <w:ind w:right="33"/>
        <w:spacing w:before="26" w:line="230" w:lineRule="auto"/>
        <w:jc w:val="right"/>
        <w:rPr>
          <w:rFonts w:ascii="SimSun" w:hAnsi="SimSun" w:eastAsia="SimSun" w:cs="SimSun"/>
          <w:sz w:val="19"/>
          <w:szCs w:val="19"/>
        </w:rPr>
      </w:pPr>
      <w:r>
        <w:rPr>
          <w:rFonts w:ascii="SimSun" w:hAnsi="SimSun" w:eastAsia="SimSun" w:cs="SimSun"/>
          <w:sz w:val="19"/>
          <w:szCs w:val="19"/>
          <w:spacing w:val="5"/>
        </w:rPr>
        <w:t>公开06表</w:t>
      </w:r>
    </w:p>
    <w:p>
      <w:pPr>
        <w:ind w:left="47"/>
        <w:spacing w:before="92" w:line="229" w:lineRule="auto"/>
        <w:rPr>
          <w:rFonts w:ascii="SimSun" w:hAnsi="SimSun" w:eastAsia="SimSun" w:cs="SimSun"/>
          <w:sz w:val="18"/>
          <w:szCs w:val="18"/>
        </w:rPr>
      </w:pPr>
      <w:r>
        <w:rPr>
          <w:rFonts w:ascii="SimSun" w:hAnsi="SimSun" w:eastAsia="SimSun" w:cs="SimSun"/>
          <w:sz w:val="19"/>
          <w:szCs w:val="19"/>
          <w:spacing w:val="2"/>
        </w:rPr>
        <w:t>部门：沅江市史志编纂室                             </w:t>
      </w:r>
      <w:r>
        <w:rPr>
          <w:rFonts w:ascii="SimSun" w:hAnsi="SimSun" w:eastAsia="SimSun" w:cs="SimSun"/>
          <w:sz w:val="19"/>
          <w:szCs w:val="19"/>
          <w:spacing w:val="1"/>
        </w:rPr>
        <w:t xml:space="preserve">                                                                                      </w:t>
      </w:r>
      <w:r>
        <w:rPr>
          <w:rFonts w:ascii="SimSun" w:hAnsi="SimSun" w:eastAsia="SimSun" w:cs="SimSun"/>
          <w:sz w:val="18"/>
          <w:szCs w:val="18"/>
          <w:spacing w:val="1"/>
        </w:rPr>
        <w:t>金额单位：万元</w:t>
      </w:r>
    </w:p>
    <w:p>
      <w:pPr>
        <w:spacing w:line="18" w:lineRule="exact"/>
        <w:rPr/>
      </w:pPr>
      <w:r/>
    </w:p>
    <w:tbl>
      <w:tblPr>
        <w:tblStyle w:val="TableNormal"/>
        <w:tblW w:w="1451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17"/>
        <w:gridCol w:w="2667"/>
        <w:gridCol w:w="1348"/>
        <w:gridCol w:w="824"/>
        <w:gridCol w:w="2667"/>
        <w:gridCol w:w="1349"/>
        <w:gridCol w:w="824"/>
        <w:gridCol w:w="2667"/>
        <w:gridCol w:w="1356"/>
      </w:tblGrid>
      <w:tr>
        <w:trPr>
          <w:trHeight w:val="457" w:hRule="atLeast"/>
        </w:trPr>
        <w:tc>
          <w:tcPr>
            <w:shd w:val="clear" w:fill="C0C0C0"/>
            <w:tcW w:w="4832" w:type="dxa"/>
            <w:vAlign w:val="top"/>
            <w:gridSpan w:val="3"/>
          </w:tcPr>
          <w:p>
            <w:pPr>
              <w:pStyle w:val="TableText"/>
              <w:ind w:left="1967"/>
              <w:spacing w:before="119" w:line="228" w:lineRule="auto"/>
              <w:rPr>
                <w:sz w:val="21"/>
                <w:szCs w:val="21"/>
              </w:rPr>
            </w:pPr>
            <w:r>
              <w:rPr>
                <w:sz w:val="21"/>
                <w:szCs w:val="21"/>
                <w:spacing w:val="10"/>
              </w:rPr>
              <w:t>人员经费</w:t>
            </w:r>
          </w:p>
        </w:tc>
        <w:tc>
          <w:tcPr>
            <w:shd w:val="clear" w:fill="C0C0C0"/>
            <w:tcW w:w="9687" w:type="dxa"/>
            <w:vAlign w:val="top"/>
            <w:gridSpan w:val="6"/>
          </w:tcPr>
          <w:p>
            <w:pPr>
              <w:pStyle w:val="TableText"/>
              <w:ind w:left="4400"/>
              <w:spacing w:before="119" w:line="228" w:lineRule="auto"/>
              <w:rPr>
                <w:sz w:val="21"/>
                <w:szCs w:val="21"/>
              </w:rPr>
            </w:pPr>
            <w:r>
              <w:rPr>
                <w:sz w:val="21"/>
                <w:szCs w:val="21"/>
                <w:spacing w:val="9"/>
              </w:rPr>
              <w:t>公用经费</w:t>
            </w:r>
          </w:p>
        </w:tc>
      </w:tr>
      <w:tr>
        <w:trPr>
          <w:trHeight w:val="524" w:hRule="atLeast"/>
        </w:trPr>
        <w:tc>
          <w:tcPr>
            <w:shd w:val="clear" w:fill="C0C0C0"/>
            <w:tcW w:w="817" w:type="dxa"/>
            <w:vAlign w:val="top"/>
          </w:tcPr>
          <w:p>
            <w:pPr>
              <w:pStyle w:val="TableText"/>
              <w:ind w:left="285" w:right="80" w:hanging="224"/>
              <w:spacing w:before="22" w:line="216" w:lineRule="auto"/>
              <w:rPr>
                <w:sz w:val="21"/>
                <w:szCs w:val="21"/>
              </w:rPr>
            </w:pPr>
            <w:r>
              <w:rPr>
                <w:sz w:val="21"/>
                <w:szCs w:val="21"/>
                <w:spacing w:val="10"/>
              </w:rPr>
              <w:t>科目编</w:t>
            </w:r>
            <w:r>
              <w:rPr>
                <w:sz w:val="21"/>
                <w:szCs w:val="21"/>
                <w:spacing w:val="1"/>
              </w:rPr>
              <w:t>码</w:t>
            </w:r>
          </w:p>
        </w:tc>
        <w:tc>
          <w:tcPr>
            <w:shd w:val="clear" w:fill="C0C0C0"/>
            <w:tcW w:w="2667" w:type="dxa"/>
            <w:vAlign w:val="top"/>
          </w:tcPr>
          <w:p>
            <w:pPr>
              <w:pStyle w:val="TableText"/>
              <w:ind w:left="879"/>
              <w:spacing w:before="156" w:line="227" w:lineRule="auto"/>
              <w:rPr>
                <w:sz w:val="21"/>
                <w:szCs w:val="21"/>
              </w:rPr>
            </w:pPr>
            <w:r>
              <w:rPr>
                <w:sz w:val="21"/>
                <w:szCs w:val="21"/>
                <w:spacing w:val="11"/>
              </w:rPr>
              <w:t>科目名称</w:t>
            </w:r>
          </w:p>
        </w:tc>
        <w:tc>
          <w:tcPr>
            <w:shd w:val="clear" w:fill="C0C0C0"/>
            <w:tcW w:w="1348" w:type="dxa"/>
            <w:vAlign w:val="top"/>
          </w:tcPr>
          <w:p>
            <w:pPr>
              <w:pStyle w:val="TableText"/>
              <w:ind w:left="333"/>
              <w:spacing w:before="157" w:line="227" w:lineRule="auto"/>
              <w:rPr>
                <w:sz w:val="21"/>
                <w:szCs w:val="21"/>
              </w:rPr>
            </w:pPr>
            <w:r>
              <w:rPr>
                <w:sz w:val="21"/>
                <w:szCs w:val="21"/>
                <w:spacing w:val="7"/>
              </w:rPr>
              <w:t>决算数</w:t>
            </w:r>
          </w:p>
        </w:tc>
        <w:tc>
          <w:tcPr>
            <w:shd w:val="clear" w:fill="C0C0C0"/>
            <w:tcW w:w="824" w:type="dxa"/>
            <w:vAlign w:val="top"/>
          </w:tcPr>
          <w:p>
            <w:pPr>
              <w:pStyle w:val="TableText"/>
              <w:ind w:left="298" w:right="74" w:hanging="224"/>
              <w:spacing w:before="22" w:line="216" w:lineRule="auto"/>
              <w:rPr>
                <w:sz w:val="21"/>
                <w:szCs w:val="21"/>
              </w:rPr>
            </w:pPr>
            <w:r>
              <w:rPr>
                <w:sz w:val="21"/>
                <w:szCs w:val="21"/>
                <w:spacing w:val="10"/>
              </w:rPr>
              <w:t>科目编</w:t>
            </w:r>
            <w:r>
              <w:rPr>
                <w:sz w:val="21"/>
                <w:szCs w:val="21"/>
                <w:spacing w:val="1"/>
              </w:rPr>
              <w:t>码</w:t>
            </w:r>
          </w:p>
        </w:tc>
        <w:tc>
          <w:tcPr>
            <w:shd w:val="clear" w:fill="C0C0C0"/>
            <w:tcW w:w="2667" w:type="dxa"/>
            <w:vAlign w:val="top"/>
          </w:tcPr>
          <w:p>
            <w:pPr>
              <w:pStyle w:val="TableText"/>
              <w:ind w:left="885"/>
              <w:spacing w:before="156" w:line="227" w:lineRule="auto"/>
              <w:rPr>
                <w:sz w:val="21"/>
                <w:szCs w:val="21"/>
              </w:rPr>
            </w:pPr>
            <w:r>
              <w:rPr>
                <w:sz w:val="21"/>
                <w:szCs w:val="21"/>
                <w:spacing w:val="11"/>
              </w:rPr>
              <w:t>科目名称</w:t>
            </w:r>
          </w:p>
        </w:tc>
        <w:tc>
          <w:tcPr>
            <w:shd w:val="clear" w:fill="C0C0C0"/>
            <w:tcW w:w="1349" w:type="dxa"/>
            <w:vAlign w:val="top"/>
          </w:tcPr>
          <w:p>
            <w:pPr>
              <w:pStyle w:val="TableText"/>
              <w:ind w:left="339"/>
              <w:spacing w:before="157" w:line="227" w:lineRule="auto"/>
              <w:rPr>
                <w:sz w:val="21"/>
                <w:szCs w:val="21"/>
              </w:rPr>
            </w:pPr>
            <w:r>
              <w:rPr>
                <w:sz w:val="21"/>
                <w:szCs w:val="21"/>
                <w:spacing w:val="7"/>
              </w:rPr>
              <w:t>决算数</w:t>
            </w:r>
          </w:p>
        </w:tc>
        <w:tc>
          <w:tcPr>
            <w:shd w:val="clear" w:fill="C0C0C0"/>
            <w:tcW w:w="824" w:type="dxa"/>
            <w:vAlign w:val="top"/>
          </w:tcPr>
          <w:p>
            <w:pPr>
              <w:pStyle w:val="TableText"/>
              <w:ind w:left="303" w:right="69" w:hanging="224"/>
              <w:spacing w:before="22" w:line="216" w:lineRule="auto"/>
              <w:rPr>
                <w:sz w:val="21"/>
                <w:szCs w:val="21"/>
              </w:rPr>
            </w:pPr>
            <w:r>
              <w:rPr>
                <w:sz w:val="21"/>
                <w:szCs w:val="21"/>
                <w:spacing w:val="10"/>
              </w:rPr>
              <w:t>科目编</w:t>
            </w:r>
            <w:r>
              <w:rPr>
                <w:sz w:val="21"/>
                <w:szCs w:val="21"/>
                <w:spacing w:val="1"/>
              </w:rPr>
              <w:t>码</w:t>
            </w:r>
          </w:p>
        </w:tc>
        <w:tc>
          <w:tcPr>
            <w:shd w:val="clear" w:fill="C0C0C0"/>
            <w:tcW w:w="2667" w:type="dxa"/>
            <w:vAlign w:val="top"/>
          </w:tcPr>
          <w:p>
            <w:pPr>
              <w:pStyle w:val="TableText"/>
              <w:ind w:left="890"/>
              <w:spacing w:before="156" w:line="227" w:lineRule="auto"/>
              <w:rPr>
                <w:sz w:val="21"/>
                <w:szCs w:val="21"/>
              </w:rPr>
            </w:pPr>
            <w:r>
              <w:rPr>
                <w:sz w:val="21"/>
                <w:szCs w:val="21"/>
                <w:spacing w:val="11"/>
              </w:rPr>
              <w:t>科目名称</w:t>
            </w:r>
          </w:p>
        </w:tc>
        <w:tc>
          <w:tcPr>
            <w:shd w:val="clear" w:fill="C0C0C0"/>
            <w:tcW w:w="1356" w:type="dxa"/>
            <w:vAlign w:val="top"/>
          </w:tcPr>
          <w:p>
            <w:pPr>
              <w:pStyle w:val="TableText"/>
              <w:ind w:left="344"/>
              <w:spacing w:before="157" w:line="227" w:lineRule="auto"/>
              <w:rPr>
                <w:sz w:val="21"/>
                <w:szCs w:val="21"/>
              </w:rPr>
            </w:pPr>
            <w:r>
              <w:rPr>
                <w:sz w:val="21"/>
                <w:szCs w:val="21"/>
                <w:spacing w:val="7"/>
              </w:rPr>
              <w:t>决算数</w:t>
            </w:r>
          </w:p>
        </w:tc>
      </w:tr>
      <w:tr>
        <w:trPr>
          <w:trHeight w:val="284" w:hRule="atLeast"/>
        </w:trPr>
        <w:tc>
          <w:tcPr>
            <w:tcW w:w="817" w:type="dxa"/>
            <w:vAlign w:val="top"/>
          </w:tcPr>
          <w:p>
            <w:pPr>
              <w:pStyle w:val="TableText"/>
              <w:ind w:left="244"/>
              <w:spacing w:before="10" w:line="256" w:lineRule="exact"/>
              <w:rPr/>
            </w:pPr>
            <w:r>
              <w:rPr>
                <w:spacing w:val="4"/>
                <w:position w:val="1"/>
              </w:rPr>
              <w:t>301</w:t>
            </w:r>
          </w:p>
        </w:tc>
        <w:tc>
          <w:tcPr>
            <w:tcW w:w="2667" w:type="dxa"/>
            <w:vAlign w:val="top"/>
          </w:tcPr>
          <w:p>
            <w:pPr>
              <w:pStyle w:val="TableText"/>
              <w:spacing w:before="15" w:line="225" w:lineRule="auto"/>
              <w:rPr/>
            </w:pPr>
            <w:r>
              <w:rPr>
                <w:spacing w:val="2"/>
              </w:rPr>
              <w:t>工资福利支出</w:t>
            </w:r>
          </w:p>
        </w:tc>
        <w:tc>
          <w:tcPr>
            <w:tcW w:w="1348" w:type="dxa"/>
            <w:vAlign w:val="top"/>
          </w:tcPr>
          <w:p>
            <w:pPr>
              <w:pStyle w:val="TableText"/>
              <w:spacing w:before="10" w:line="255" w:lineRule="exact"/>
              <w:jc w:val="right"/>
              <w:rPr/>
            </w:pPr>
            <w:r>
              <w:rPr>
                <w:spacing w:val="6"/>
                <w:position w:val="1"/>
              </w:rPr>
              <w:t>33.65</w:t>
            </w:r>
          </w:p>
        </w:tc>
        <w:tc>
          <w:tcPr>
            <w:tcW w:w="824" w:type="dxa"/>
            <w:vAlign w:val="top"/>
          </w:tcPr>
          <w:p>
            <w:pPr>
              <w:pStyle w:val="TableText"/>
              <w:ind w:left="257"/>
              <w:spacing w:before="10" w:line="256" w:lineRule="exact"/>
              <w:rPr/>
            </w:pPr>
            <w:r>
              <w:rPr>
                <w:spacing w:val="4"/>
                <w:position w:val="1"/>
              </w:rPr>
              <w:t>302</w:t>
            </w:r>
          </w:p>
        </w:tc>
        <w:tc>
          <w:tcPr>
            <w:tcW w:w="2667" w:type="dxa"/>
            <w:vAlign w:val="top"/>
          </w:tcPr>
          <w:p>
            <w:pPr>
              <w:pStyle w:val="TableText"/>
              <w:ind w:left="3"/>
              <w:spacing w:before="9" w:line="229" w:lineRule="auto"/>
              <w:rPr/>
            </w:pPr>
            <w:r>
              <w:rPr>
                <w:spacing w:val="3"/>
              </w:rPr>
              <w:t>商品和服务支出</w:t>
            </w:r>
          </w:p>
        </w:tc>
        <w:tc>
          <w:tcPr>
            <w:tcW w:w="1349" w:type="dxa"/>
            <w:vAlign w:val="top"/>
          </w:tcPr>
          <w:p>
            <w:pPr>
              <w:pStyle w:val="TableText"/>
              <w:spacing w:before="10" w:line="255" w:lineRule="exact"/>
              <w:jc w:val="right"/>
              <w:rPr/>
            </w:pPr>
            <w:r>
              <w:rPr>
                <w:spacing w:val="5"/>
                <w:position w:val="1"/>
              </w:rPr>
              <w:t>4.90</w:t>
            </w:r>
          </w:p>
        </w:tc>
        <w:tc>
          <w:tcPr>
            <w:tcW w:w="824" w:type="dxa"/>
            <w:vAlign w:val="top"/>
          </w:tcPr>
          <w:p>
            <w:pPr>
              <w:pStyle w:val="TableText"/>
              <w:ind w:left="262"/>
              <w:spacing w:before="10" w:line="256" w:lineRule="exact"/>
              <w:rPr/>
            </w:pPr>
            <w:r>
              <w:rPr>
                <w:spacing w:val="4"/>
                <w:position w:val="1"/>
              </w:rPr>
              <w:t>307</w:t>
            </w:r>
          </w:p>
        </w:tc>
        <w:tc>
          <w:tcPr>
            <w:tcW w:w="2667" w:type="dxa"/>
            <w:vAlign w:val="top"/>
          </w:tcPr>
          <w:p>
            <w:pPr>
              <w:pStyle w:val="TableText"/>
              <w:ind w:left="5"/>
              <w:spacing w:before="9" w:line="229" w:lineRule="auto"/>
              <w:rPr/>
            </w:pPr>
            <w:r>
              <w:rPr>
                <w:spacing w:val="4"/>
              </w:rPr>
              <w:t>债务利息及费用支出</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1" w:line="256" w:lineRule="exact"/>
              <w:rPr/>
            </w:pPr>
            <w:r>
              <w:rPr>
                <w:spacing w:val="6"/>
                <w:position w:val="1"/>
              </w:rPr>
              <w:t>30101</w:t>
            </w:r>
          </w:p>
        </w:tc>
        <w:tc>
          <w:tcPr>
            <w:tcW w:w="2667" w:type="dxa"/>
            <w:vAlign w:val="top"/>
          </w:tcPr>
          <w:p>
            <w:pPr>
              <w:pStyle w:val="TableText"/>
              <w:spacing w:before="16" w:line="223" w:lineRule="auto"/>
              <w:rPr/>
            </w:pPr>
            <w:r>
              <w:rPr>
                <w:spacing w:val="1"/>
              </w:rPr>
              <w:t>基本工资</w:t>
            </w:r>
          </w:p>
        </w:tc>
        <w:tc>
          <w:tcPr>
            <w:tcW w:w="1348" w:type="dxa"/>
            <w:vAlign w:val="top"/>
          </w:tcPr>
          <w:p>
            <w:pPr>
              <w:pStyle w:val="TableText"/>
              <w:spacing w:before="11" w:line="255" w:lineRule="exact"/>
              <w:jc w:val="right"/>
              <w:rPr/>
            </w:pPr>
            <w:r>
              <w:rPr>
                <w:spacing w:val="4"/>
                <w:position w:val="1"/>
              </w:rPr>
              <w:t>13.08</w:t>
            </w:r>
          </w:p>
        </w:tc>
        <w:tc>
          <w:tcPr>
            <w:tcW w:w="824" w:type="dxa"/>
            <w:vAlign w:val="top"/>
          </w:tcPr>
          <w:p>
            <w:pPr>
              <w:pStyle w:val="TableText"/>
              <w:ind w:left="152"/>
              <w:spacing w:before="11" w:line="256" w:lineRule="exact"/>
              <w:rPr/>
            </w:pPr>
            <w:r>
              <w:rPr>
                <w:spacing w:val="6"/>
                <w:position w:val="1"/>
              </w:rPr>
              <w:t>30201</w:t>
            </w:r>
          </w:p>
        </w:tc>
        <w:tc>
          <w:tcPr>
            <w:tcW w:w="2667" w:type="dxa"/>
            <w:vAlign w:val="top"/>
          </w:tcPr>
          <w:p>
            <w:pPr>
              <w:pStyle w:val="TableText"/>
              <w:ind w:left="213"/>
              <w:spacing w:before="10" w:line="229" w:lineRule="auto"/>
              <w:rPr/>
            </w:pPr>
            <w:r>
              <w:rPr>
                <w:spacing w:val="2"/>
              </w:rPr>
              <w:t>办公费</w:t>
            </w:r>
          </w:p>
        </w:tc>
        <w:tc>
          <w:tcPr>
            <w:tcW w:w="1349" w:type="dxa"/>
            <w:vAlign w:val="top"/>
          </w:tcPr>
          <w:p>
            <w:pPr>
              <w:pStyle w:val="TableText"/>
              <w:spacing w:before="11" w:line="255" w:lineRule="exact"/>
              <w:jc w:val="right"/>
              <w:rPr/>
            </w:pPr>
            <w:r>
              <w:rPr>
                <w:spacing w:val="5"/>
                <w:position w:val="1"/>
              </w:rPr>
              <w:t>0.04</w:t>
            </w:r>
          </w:p>
        </w:tc>
        <w:tc>
          <w:tcPr>
            <w:tcW w:w="824" w:type="dxa"/>
            <w:vAlign w:val="top"/>
          </w:tcPr>
          <w:p>
            <w:pPr>
              <w:pStyle w:val="TableText"/>
              <w:ind w:left="157"/>
              <w:spacing w:before="11" w:line="256" w:lineRule="exact"/>
              <w:rPr/>
            </w:pPr>
            <w:r>
              <w:rPr>
                <w:spacing w:val="6"/>
                <w:position w:val="1"/>
              </w:rPr>
              <w:t>30701</w:t>
            </w:r>
          </w:p>
        </w:tc>
        <w:tc>
          <w:tcPr>
            <w:tcW w:w="2667" w:type="dxa"/>
            <w:vAlign w:val="top"/>
          </w:tcPr>
          <w:p>
            <w:pPr>
              <w:pStyle w:val="TableText"/>
              <w:ind w:left="233"/>
              <w:spacing w:before="10" w:line="229" w:lineRule="auto"/>
              <w:rPr/>
            </w:pPr>
            <w:r>
              <w:rPr>
                <w:spacing w:val="1"/>
              </w:rPr>
              <w:t>国内债务付息</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2" w:line="256" w:lineRule="exact"/>
              <w:rPr/>
            </w:pPr>
            <w:r>
              <w:rPr>
                <w:spacing w:val="6"/>
                <w:position w:val="1"/>
              </w:rPr>
              <w:t>30102</w:t>
            </w:r>
          </w:p>
        </w:tc>
        <w:tc>
          <w:tcPr>
            <w:tcW w:w="2667" w:type="dxa"/>
            <w:vAlign w:val="top"/>
          </w:tcPr>
          <w:p>
            <w:pPr>
              <w:pStyle w:val="TableText"/>
              <w:spacing w:before="17" w:line="224" w:lineRule="auto"/>
              <w:rPr/>
            </w:pPr>
            <w:r>
              <w:rPr>
                <w:spacing w:val="1"/>
              </w:rPr>
              <w:t>津贴补贴</w:t>
            </w:r>
          </w:p>
        </w:tc>
        <w:tc>
          <w:tcPr>
            <w:tcW w:w="1348" w:type="dxa"/>
            <w:vAlign w:val="top"/>
          </w:tcPr>
          <w:p>
            <w:pPr>
              <w:pStyle w:val="TableText"/>
              <w:spacing w:before="12" w:line="255" w:lineRule="exact"/>
              <w:jc w:val="right"/>
              <w:rPr/>
            </w:pPr>
            <w:r>
              <w:rPr>
                <w:spacing w:val="5"/>
                <w:position w:val="1"/>
              </w:rPr>
              <w:t>5.95</w:t>
            </w:r>
          </w:p>
        </w:tc>
        <w:tc>
          <w:tcPr>
            <w:tcW w:w="824" w:type="dxa"/>
            <w:vAlign w:val="top"/>
          </w:tcPr>
          <w:p>
            <w:pPr>
              <w:pStyle w:val="TableText"/>
              <w:ind w:left="152"/>
              <w:spacing w:before="12" w:line="256" w:lineRule="exact"/>
              <w:rPr/>
            </w:pPr>
            <w:r>
              <w:rPr>
                <w:spacing w:val="6"/>
                <w:position w:val="1"/>
              </w:rPr>
              <w:t>30202</w:t>
            </w:r>
          </w:p>
        </w:tc>
        <w:tc>
          <w:tcPr>
            <w:tcW w:w="2667" w:type="dxa"/>
            <w:vAlign w:val="top"/>
          </w:tcPr>
          <w:p>
            <w:pPr>
              <w:pStyle w:val="TableText"/>
              <w:ind w:left="224"/>
              <w:spacing w:before="11" w:line="229" w:lineRule="auto"/>
              <w:rPr/>
            </w:pPr>
            <w:r>
              <w:rPr>
                <w:spacing w:val="-2"/>
              </w:rPr>
              <w:t>印刷费</w:t>
            </w:r>
          </w:p>
        </w:tc>
        <w:tc>
          <w:tcPr>
            <w:tcW w:w="1349" w:type="dxa"/>
            <w:vAlign w:val="top"/>
          </w:tcPr>
          <w:p>
            <w:pPr>
              <w:rPr>
                <w:rFonts w:ascii="Arial"/>
                <w:sz w:val="21"/>
              </w:rPr>
            </w:pPr>
            <w:r/>
          </w:p>
        </w:tc>
        <w:tc>
          <w:tcPr>
            <w:tcW w:w="824" w:type="dxa"/>
            <w:vAlign w:val="top"/>
          </w:tcPr>
          <w:p>
            <w:pPr>
              <w:pStyle w:val="TableText"/>
              <w:ind w:left="157"/>
              <w:spacing w:before="12" w:line="256" w:lineRule="exact"/>
              <w:rPr/>
            </w:pPr>
            <w:r>
              <w:rPr>
                <w:spacing w:val="6"/>
                <w:position w:val="1"/>
              </w:rPr>
              <w:t>30702</w:t>
            </w:r>
          </w:p>
        </w:tc>
        <w:tc>
          <w:tcPr>
            <w:tcW w:w="2667" w:type="dxa"/>
            <w:vAlign w:val="top"/>
          </w:tcPr>
          <w:p>
            <w:pPr>
              <w:pStyle w:val="TableText"/>
              <w:ind w:left="233"/>
              <w:spacing w:before="11" w:line="229" w:lineRule="auto"/>
              <w:rPr/>
            </w:pPr>
            <w:r>
              <w:rPr>
                <w:spacing w:val="1"/>
              </w:rPr>
              <w:t>国外债务付息</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3" w:line="256" w:lineRule="exact"/>
              <w:rPr/>
            </w:pPr>
            <w:r>
              <w:rPr>
                <w:spacing w:val="6"/>
                <w:position w:val="1"/>
              </w:rPr>
              <w:t>30103</w:t>
            </w:r>
          </w:p>
        </w:tc>
        <w:tc>
          <w:tcPr>
            <w:tcW w:w="2667" w:type="dxa"/>
            <w:vAlign w:val="top"/>
          </w:tcPr>
          <w:p>
            <w:pPr>
              <w:pStyle w:val="TableText"/>
              <w:spacing w:before="18" w:line="225" w:lineRule="auto"/>
              <w:rPr/>
            </w:pPr>
            <w:r>
              <w:rPr>
                <w:spacing w:val="-3"/>
              </w:rPr>
              <w:t>奖金</w:t>
            </w:r>
          </w:p>
        </w:tc>
        <w:tc>
          <w:tcPr>
            <w:tcW w:w="1348" w:type="dxa"/>
            <w:vAlign w:val="top"/>
          </w:tcPr>
          <w:p>
            <w:pPr>
              <w:pStyle w:val="TableText"/>
              <w:spacing w:before="13" w:line="255" w:lineRule="exact"/>
              <w:jc w:val="right"/>
              <w:rPr/>
            </w:pPr>
            <w:r>
              <w:rPr>
                <w:spacing w:val="5"/>
                <w:position w:val="1"/>
              </w:rPr>
              <w:t>5.03</w:t>
            </w:r>
          </w:p>
        </w:tc>
        <w:tc>
          <w:tcPr>
            <w:tcW w:w="824" w:type="dxa"/>
            <w:vAlign w:val="top"/>
          </w:tcPr>
          <w:p>
            <w:pPr>
              <w:pStyle w:val="TableText"/>
              <w:ind w:left="152"/>
              <w:spacing w:before="13" w:line="256" w:lineRule="exact"/>
              <w:rPr/>
            </w:pPr>
            <w:r>
              <w:rPr>
                <w:spacing w:val="6"/>
                <w:position w:val="1"/>
              </w:rPr>
              <w:t>30203</w:t>
            </w:r>
          </w:p>
        </w:tc>
        <w:tc>
          <w:tcPr>
            <w:tcW w:w="2667" w:type="dxa"/>
            <w:vAlign w:val="top"/>
          </w:tcPr>
          <w:p>
            <w:pPr>
              <w:pStyle w:val="TableText"/>
              <w:ind w:left="217"/>
              <w:spacing w:before="13" w:line="229" w:lineRule="auto"/>
              <w:rPr/>
            </w:pPr>
            <w:r>
              <w:rPr>
                <w:spacing w:val="1"/>
              </w:rPr>
              <w:t>咨询费</w:t>
            </w:r>
          </w:p>
        </w:tc>
        <w:tc>
          <w:tcPr>
            <w:tcW w:w="1349" w:type="dxa"/>
            <w:vAlign w:val="top"/>
          </w:tcPr>
          <w:p>
            <w:pPr>
              <w:rPr>
                <w:rFonts w:ascii="Arial"/>
                <w:sz w:val="21"/>
              </w:rPr>
            </w:pPr>
            <w:r/>
          </w:p>
        </w:tc>
        <w:tc>
          <w:tcPr>
            <w:tcW w:w="824" w:type="dxa"/>
            <w:vAlign w:val="top"/>
          </w:tcPr>
          <w:p>
            <w:pPr>
              <w:pStyle w:val="TableText"/>
              <w:ind w:left="262"/>
              <w:spacing w:before="13" w:line="256" w:lineRule="exact"/>
              <w:rPr/>
            </w:pPr>
            <w:r>
              <w:rPr>
                <w:spacing w:val="4"/>
                <w:position w:val="1"/>
              </w:rPr>
              <w:t>310</w:t>
            </w:r>
          </w:p>
        </w:tc>
        <w:tc>
          <w:tcPr>
            <w:tcW w:w="2667" w:type="dxa"/>
            <w:vAlign w:val="top"/>
          </w:tcPr>
          <w:p>
            <w:pPr>
              <w:pStyle w:val="TableText"/>
              <w:ind w:left="12"/>
              <w:spacing w:before="12" w:line="228" w:lineRule="auto"/>
              <w:rPr/>
            </w:pPr>
            <w:r>
              <w:rPr>
                <w:spacing w:val="2"/>
              </w:rPr>
              <w:t>资本性支出</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4" w:line="256" w:lineRule="exact"/>
              <w:rPr/>
            </w:pPr>
            <w:r>
              <w:rPr>
                <w:spacing w:val="6"/>
                <w:position w:val="1"/>
              </w:rPr>
              <w:t>30106</w:t>
            </w:r>
          </w:p>
        </w:tc>
        <w:tc>
          <w:tcPr>
            <w:tcW w:w="2667" w:type="dxa"/>
            <w:vAlign w:val="top"/>
          </w:tcPr>
          <w:p>
            <w:pPr>
              <w:pStyle w:val="TableText"/>
              <w:spacing w:before="19" w:line="224" w:lineRule="auto"/>
              <w:rPr/>
            </w:pPr>
            <w:r>
              <w:rPr>
                <w:spacing w:val="2"/>
              </w:rPr>
              <w:t>伙食补助费</w:t>
            </w:r>
          </w:p>
        </w:tc>
        <w:tc>
          <w:tcPr>
            <w:tcW w:w="1348" w:type="dxa"/>
            <w:vAlign w:val="top"/>
          </w:tcPr>
          <w:p>
            <w:pPr>
              <w:pStyle w:val="TableText"/>
              <w:spacing w:before="14" w:line="255" w:lineRule="exact"/>
              <w:jc w:val="right"/>
              <w:rPr/>
            </w:pPr>
            <w:r>
              <w:rPr>
                <w:spacing w:val="2"/>
                <w:position w:val="1"/>
              </w:rPr>
              <w:t>1.32</w:t>
            </w:r>
          </w:p>
        </w:tc>
        <w:tc>
          <w:tcPr>
            <w:tcW w:w="824" w:type="dxa"/>
            <w:vAlign w:val="top"/>
          </w:tcPr>
          <w:p>
            <w:pPr>
              <w:pStyle w:val="TableText"/>
              <w:ind w:left="152"/>
              <w:spacing w:before="14" w:line="256" w:lineRule="exact"/>
              <w:rPr/>
            </w:pPr>
            <w:r>
              <w:rPr>
                <w:spacing w:val="6"/>
                <w:position w:val="1"/>
              </w:rPr>
              <w:t>30204</w:t>
            </w:r>
          </w:p>
        </w:tc>
        <w:tc>
          <w:tcPr>
            <w:tcW w:w="2667" w:type="dxa"/>
            <w:vAlign w:val="top"/>
          </w:tcPr>
          <w:p>
            <w:pPr>
              <w:pStyle w:val="TableText"/>
              <w:ind w:left="209"/>
              <w:spacing w:before="14" w:line="229" w:lineRule="auto"/>
              <w:rPr/>
            </w:pPr>
            <w:r>
              <w:rPr>
                <w:spacing w:val="3"/>
              </w:rPr>
              <w:t>手续费</w:t>
            </w:r>
          </w:p>
        </w:tc>
        <w:tc>
          <w:tcPr>
            <w:tcW w:w="1349" w:type="dxa"/>
            <w:vAlign w:val="top"/>
          </w:tcPr>
          <w:p>
            <w:pPr>
              <w:rPr>
                <w:rFonts w:ascii="Arial"/>
                <w:sz w:val="21"/>
              </w:rPr>
            </w:pPr>
            <w:r/>
          </w:p>
        </w:tc>
        <w:tc>
          <w:tcPr>
            <w:tcW w:w="824" w:type="dxa"/>
            <w:vAlign w:val="top"/>
          </w:tcPr>
          <w:p>
            <w:pPr>
              <w:pStyle w:val="TableText"/>
              <w:ind w:left="157"/>
              <w:spacing w:before="14" w:line="256" w:lineRule="exact"/>
              <w:rPr/>
            </w:pPr>
            <w:r>
              <w:rPr>
                <w:spacing w:val="6"/>
                <w:position w:val="1"/>
              </w:rPr>
              <w:t>31001</w:t>
            </w:r>
          </w:p>
        </w:tc>
        <w:tc>
          <w:tcPr>
            <w:tcW w:w="2667" w:type="dxa"/>
            <w:vAlign w:val="top"/>
          </w:tcPr>
          <w:p>
            <w:pPr>
              <w:pStyle w:val="TableText"/>
              <w:ind w:left="215"/>
              <w:spacing w:before="14" w:line="229" w:lineRule="auto"/>
              <w:rPr/>
            </w:pPr>
            <w:r>
              <w:rPr>
                <w:spacing w:val="4"/>
              </w:rPr>
              <w:t>房屋建筑物购建</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5" w:line="256" w:lineRule="exact"/>
              <w:rPr/>
            </w:pPr>
            <w:r>
              <w:rPr>
                <w:spacing w:val="6"/>
                <w:position w:val="1"/>
              </w:rPr>
              <w:t>30107</w:t>
            </w:r>
          </w:p>
        </w:tc>
        <w:tc>
          <w:tcPr>
            <w:tcW w:w="2667" w:type="dxa"/>
            <w:vAlign w:val="top"/>
          </w:tcPr>
          <w:p>
            <w:pPr>
              <w:pStyle w:val="TableText"/>
              <w:spacing w:before="20" w:line="225" w:lineRule="auto"/>
              <w:rPr/>
            </w:pPr>
            <w:r>
              <w:rPr>
                <w:spacing w:val="1"/>
              </w:rPr>
              <w:t>绩效工资</w:t>
            </w:r>
          </w:p>
        </w:tc>
        <w:tc>
          <w:tcPr>
            <w:tcW w:w="1348" w:type="dxa"/>
            <w:vAlign w:val="top"/>
          </w:tcPr>
          <w:p>
            <w:pPr>
              <w:rPr>
                <w:rFonts w:ascii="Arial"/>
                <w:sz w:val="21"/>
              </w:rPr>
            </w:pPr>
            <w:r/>
          </w:p>
        </w:tc>
        <w:tc>
          <w:tcPr>
            <w:tcW w:w="824" w:type="dxa"/>
            <w:vAlign w:val="top"/>
          </w:tcPr>
          <w:p>
            <w:pPr>
              <w:pStyle w:val="TableText"/>
              <w:ind w:left="152"/>
              <w:spacing w:before="15" w:line="256" w:lineRule="exact"/>
              <w:rPr/>
            </w:pPr>
            <w:r>
              <w:rPr>
                <w:spacing w:val="6"/>
                <w:position w:val="1"/>
              </w:rPr>
              <w:t>30205</w:t>
            </w:r>
          </w:p>
        </w:tc>
        <w:tc>
          <w:tcPr>
            <w:tcW w:w="2667" w:type="dxa"/>
            <w:vAlign w:val="top"/>
          </w:tcPr>
          <w:p>
            <w:pPr>
              <w:pStyle w:val="TableText"/>
              <w:ind w:left="211"/>
              <w:spacing w:before="14" w:line="229" w:lineRule="auto"/>
              <w:rPr/>
            </w:pPr>
            <w:r>
              <w:rPr>
                <w:spacing w:val="2"/>
              </w:rPr>
              <w:t>水费</w:t>
            </w:r>
          </w:p>
        </w:tc>
        <w:tc>
          <w:tcPr>
            <w:tcW w:w="1349" w:type="dxa"/>
            <w:vAlign w:val="top"/>
          </w:tcPr>
          <w:p>
            <w:pPr>
              <w:pStyle w:val="TableText"/>
              <w:spacing w:before="15" w:line="255" w:lineRule="exact"/>
              <w:jc w:val="right"/>
              <w:rPr/>
            </w:pPr>
            <w:r>
              <w:rPr>
                <w:spacing w:val="5"/>
                <w:position w:val="1"/>
              </w:rPr>
              <w:t>0.09</w:t>
            </w:r>
          </w:p>
        </w:tc>
        <w:tc>
          <w:tcPr>
            <w:tcW w:w="824" w:type="dxa"/>
            <w:vAlign w:val="top"/>
          </w:tcPr>
          <w:p>
            <w:pPr>
              <w:pStyle w:val="TableText"/>
              <w:ind w:left="157"/>
              <w:spacing w:before="15" w:line="256" w:lineRule="exact"/>
              <w:rPr/>
            </w:pPr>
            <w:r>
              <w:rPr>
                <w:spacing w:val="6"/>
                <w:position w:val="1"/>
              </w:rPr>
              <w:t>31002</w:t>
            </w:r>
          </w:p>
        </w:tc>
        <w:tc>
          <w:tcPr>
            <w:tcW w:w="2667" w:type="dxa"/>
            <w:vAlign w:val="top"/>
          </w:tcPr>
          <w:p>
            <w:pPr>
              <w:pStyle w:val="TableText"/>
              <w:ind w:left="218"/>
              <w:spacing w:before="14" w:line="229" w:lineRule="auto"/>
              <w:rPr/>
            </w:pPr>
            <w:r>
              <w:rPr>
                <w:spacing w:val="3"/>
              </w:rPr>
              <w:t>办公设备购置</w:t>
            </w:r>
          </w:p>
        </w:tc>
        <w:tc>
          <w:tcPr>
            <w:tcW w:w="1356" w:type="dxa"/>
            <w:vAlign w:val="top"/>
          </w:tcPr>
          <w:p>
            <w:pPr>
              <w:rPr>
                <w:rFonts w:ascii="Arial"/>
                <w:sz w:val="21"/>
              </w:rPr>
            </w:pPr>
            <w:r/>
          </w:p>
        </w:tc>
      </w:tr>
      <w:tr>
        <w:trPr>
          <w:trHeight w:val="494" w:hRule="atLeast"/>
        </w:trPr>
        <w:tc>
          <w:tcPr>
            <w:tcW w:w="817" w:type="dxa"/>
            <w:vAlign w:val="top"/>
          </w:tcPr>
          <w:p>
            <w:pPr>
              <w:pStyle w:val="TableText"/>
              <w:ind w:left="139"/>
              <w:spacing w:before="106" w:line="256" w:lineRule="exact"/>
              <w:rPr/>
            </w:pPr>
            <w:r>
              <w:rPr>
                <w:spacing w:val="6"/>
                <w:position w:val="1"/>
              </w:rPr>
              <w:t>30108</w:t>
            </w:r>
          </w:p>
        </w:tc>
        <w:tc>
          <w:tcPr>
            <w:tcW w:w="2667" w:type="dxa"/>
            <w:vAlign w:val="top"/>
          </w:tcPr>
          <w:p>
            <w:pPr>
              <w:pStyle w:val="TableText"/>
              <w:ind w:left="11" w:right="131" w:hanging="11"/>
              <w:spacing w:before="19" w:line="221" w:lineRule="auto"/>
              <w:rPr/>
            </w:pPr>
            <w:r>
              <w:rPr>
                <w:spacing w:val="3"/>
              </w:rPr>
              <w:t>机关事业单位基本养老保险缴</w:t>
            </w:r>
            <w:r>
              <w:rPr/>
              <w:t>费</w:t>
            </w:r>
          </w:p>
        </w:tc>
        <w:tc>
          <w:tcPr>
            <w:tcW w:w="1348" w:type="dxa"/>
            <w:vAlign w:val="top"/>
          </w:tcPr>
          <w:p>
            <w:pPr>
              <w:pStyle w:val="TableText"/>
              <w:spacing w:before="106" w:line="255" w:lineRule="exact"/>
              <w:jc w:val="right"/>
              <w:rPr/>
            </w:pPr>
            <w:r>
              <w:rPr>
                <w:spacing w:val="5"/>
                <w:position w:val="1"/>
              </w:rPr>
              <w:t>3.47</w:t>
            </w:r>
          </w:p>
        </w:tc>
        <w:tc>
          <w:tcPr>
            <w:tcW w:w="824" w:type="dxa"/>
            <w:vAlign w:val="top"/>
          </w:tcPr>
          <w:p>
            <w:pPr>
              <w:pStyle w:val="TableText"/>
              <w:ind w:left="152"/>
              <w:spacing w:before="106" w:line="256" w:lineRule="exact"/>
              <w:rPr/>
            </w:pPr>
            <w:r>
              <w:rPr>
                <w:spacing w:val="6"/>
                <w:position w:val="1"/>
              </w:rPr>
              <w:t>30206</w:t>
            </w:r>
          </w:p>
        </w:tc>
        <w:tc>
          <w:tcPr>
            <w:tcW w:w="2667" w:type="dxa"/>
            <w:vAlign w:val="top"/>
          </w:tcPr>
          <w:p>
            <w:pPr>
              <w:pStyle w:val="TableText"/>
              <w:ind w:left="232"/>
              <w:spacing w:before="106" w:line="229" w:lineRule="auto"/>
              <w:rPr/>
            </w:pPr>
            <w:r>
              <w:rPr>
                <w:spacing w:val="-9"/>
              </w:rPr>
              <w:t>电费</w:t>
            </w:r>
          </w:p>
        </w:tc>
        <w:tc>
          <w:tcPr>
            <w:tcW w:w="1349" w:type="dxa"/>
            <w:vAlign w:val="top"/>
          </w:tcPr>
          <w:p>
            <w:pPr>
              <w:rPr>
                <w:rFonts w:ascii="Arial"/>
                <w:sz w:val="21"/>
              </w:rPr>
            </w:pPr>
            <w:r/>
          </w:p>
        </w:tc>
        <w:tc>
          <w:tcPr>
            <w:tcW w:w="824" w:type="dxa"/>
            <w:vAlign w:val="top"/>
          </w:tcPr>
          <w:p>
            <w:pPr>
              <w:pStyle w:val="TableText"/>
              <w:ind w:left="157"/>
              <w:spacing w:before="106" w:line="256" w:lineRule="exact"/>
              <w:rPr/>
            </w:pPr>
            <w:r>
              <w:rPr>
                <w:spacing w:val="6"/>
                <w:position w:val="1"/>
              </w:rPr>
              <w:t>31003</w:t>
            </w:r>
          </w:p>
        </w:tc>
        <w:tc>
          <w:tcPr>
            <w:tcW w:w="2667" w:type="dxa"/>
            <w:vAlign w:val="top"/>
          </w:tcPr>
          <w:p>
            <w:pPr>
              <w:pStyle w:val="TableText"/>
              <w:ind w:left="215"/>
              <w:spacing w:before="106" w:line="229" w:lineRule="auto"/>
              <w:rPr/>
            </w:pPr>
            <w:r>
              <w:rPr>
                <w:spacing w:val="4"/>
              </w:rPr>
              <w:t>专用设备购置</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7" w:line="256" w:lineRule="exact"/>
              <w:rPr/>
            </w:pPr>
            <w:r>
              <w:rPr>
                <w:spacing w:val="6"/>
                <w:position w:val="1"/>
              </w:rPr>
              <w:t>30109</w:t>
            </w:r>
          </w:p>
        </w:tc>
        <w:tc>
          <w:tcPr>
            <w:tcW w:w="2667" w:type="dxa"/>
            <w:vAlign w:val="top"/>
          </w:tcPr>
          <w:p>
            <w:pPr>
              <w:pStyle w:val="TableText"/>
              <w:spacing w:before="22" w:line="224" w:lineRule="auto"/>
              <w:rPr/>
            </w:pPr>
            <w:r>
              <w:rPr>
                <w:spacing w:val="2"/>
              </w:rPr>
              <w:t>职业年金缴费</w:t>
            </w:r>
          </w:p>
        </w:tc>
        <w:tc>
          <w:tcPr>
            <w:tcW w:w="1348" w:type="dxa"/>
            <w:vAlign w:val="top"/>
          </w:tcPr>
          <w:p>
            <w:pPr>
              <w:rPr>
                <w:rFonts w:ascii="Arial"/>
                <w:sz w:val="21"/>
              </w:rPr>
            </w:pPr>
            <w:r/>
          </w:p>
        </w:tc>
        <w:tc>
          <w:tcPr>
            <w:tcW w:w="824" w:type="dxa"/>
            <w:vAlign w:val="top"/>
          </w:tcPr>
          <w:p>
            <w:pPr>
              <w:pStyle w:val="TableText"/>
              <w:ind w:left="152"/>
              <w:spacing w:before="17" w:line="256" w:lineRule="exact"/>
              <w:rPr/>
            </w:pPr>
            <w:r>
              <w:rPr>
                <w:spacing w:val="6"/>
                <w:position w:val="1"/>
              </w:rPr>
              <w:t>30207</w:t>
            </w:r>
          </w:p>
        </w:tc>
        <w:tc>
          <w:tcPr>
            <w:tcW w:w="2667" w:type="dxa"/>
            <w:vAlign w:val="top"/>
          </w:tcPr>
          <w:p>
            <w:pPr>
              <w:pStyle w:val="TableText"/>
              <w:ind w:left="224"/>
              <w:spacing w:before="17" w:line="229" w:lineRule="auto"/>
              <w:rPr/>
            </w:pPr>
            <w:r>
              <w:rPr>
                <w:spacing w:val="-2"/>
              </w:rPr>
              <w:t>邮电费</w:t>
            </w:r>
          </w:p>
        </w:tc>
        <w:tc>
          <w:tcPr>
            <w:tcW w:w="1349" w:type="dxa"/>
            <w:vAlign w:val="top"/>
          </w:tcPr>
          <w:p>
            <w:pPr>
              <w:pStyle w:val="TableText"/>
              <w:spacing w:before="17" w:line="255" w:lineRule="exact"/>
              <w:jc w:val="right"/>
              <w:rPr/>
            </w:pPr>
            <w:r>
              <w:rPr>
                <w:spacing w:val="5"/>
                <w:position w:val="1"/>
              </w:rPr>
              <w:t>0.05</w:t>
            </w:r>
          </w:p>
        </w:tc>
        <w:tc>
          <w:tcPr>
            <w:tcW w:w="824" w:type="dxa"/>
            <w:vAlign w:val="top"/>
          </w:tcPr>
          <w:p>
            <w:pPr>
              <w:pStyle w:val="TableText"/>
              <w:ind w:left="157"/>
              <w:spacing w:before="17" w:line="256" w:lineRule="exact"/>
              <w:rPr/>
            </w:pPr>
            <w:r>
              <w:rPr>
                <w:spacing w:val="6"/>
                <w:position w:val="1"/>
              </w:rPr>
              <w:t>31005</w:t>
            </w:r>
          </w:p>
        </w:tc>
        <w:tc>
          <w:tcPr>
            <w:tcW w:w="2667" w:type="dxa"/>
            <w:vAlign w:val="top"/>
          </w:tcPr>
          <w:p>
            <w:pPr>
              <w:pStyle w:val="TableText"/>
              <w:ind w:left="214"/>
              <w:spacing w:before="17" w:line="230" w:lineRule="auto"/>
              <w:rPr/>
            </w:pPr>
            <w:r>
              <w:rPr>
                <w:spacing w:val="4"/>
              </w:rPr>
              <w:t>基础设施建设</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8" w:line="256" w:lineRule="exact"/>
              <w:rPr/>
            </w:pPr>
            <w:r>
              <w:rPr>
                <w:spacing w:val="6"/>
                <w:position w:val="1"/>
              </w:rPr>
              <w:t>30110</w:t>
            </w:r>
          </w:p>
        </w:tc>
        <w:tc>
          <w:tcPr>
            <w:tcW w:w="2667" w:type="dxa"/>
            <w:vAlign w:val="top"/>
          </w:tcPr>
          <w:p>
            <w:pPr>
              <w:pStyle w:val="TableText"/>
              <w:spacing w:before="23" w:line="223" w:lineRule="auto"/>
              <w:rPr/>
            </w:pPr>
            <w:r>
              <w:rPr>
                <w:spacing w:val="3"/>
              </w:rPr>
              <w:t>职工基本医疗保险缴费</w:t>
            </w:r>
          </w:p>
        </w:tc>
        <w:tc>
          <w:tcPr>
            <w:tcW w:w="1348" w:type="dxa"/>
            <w:vAlign w:val="top"/>
          </w:tcPr>
          <w:p>
            <w:pPr>
              <w:pStyle w:val="TableText"/>
              <w:spacing w:before="18" w:line="255" w:lineRule="exact"/>
              <w:jc w:val="right"/>
              <w:rPr/>
            </w:pPr>
            <w:r>
              <w:rPr>
                <w:spacing w:val="2"/>
                <w:position w:val="1"/>
              </w:rPr>
              <w:t>1.89</w:t>
            </w:r>
          </w:p>
        </w:tc>
        <w:tc>
          <w:tcPr>
            <w:tcW w:w="824" w:type="dxa"/>
            <w:vAlign w:val="top"/>
          </w:tcPr>
          <w:p>
            <w:pPr>
              <w:pStyle w:val="TableText"/>
              <w:ind w:left="152"/>
              <w:spacing w:before="18" w:line="256" w:lineRule="exact"/>
              <w:rPr/>
            </w:pPr>
            <w:r>
              <w:rPr>
                <w:spacing w:val="6"/>
                <w:position w:val="1"/>
              </w:rPr>
              <w:t>30208</w:t>
            </w:r>
          </w:p>
        </w:tc>
        <w:tc>
          <w:tcPr>
            <w:tcW w:w="2667" w:type="dxa"/>
            <w:vAlign w:val="top"/>
          </w:tcPr>
          <w:p>
            <w:pPr>
              <w:pStyle w:val="TableText"/>
              <w:ind w:left="211"/>
              <w:spacing w:before="18" w:line="229" w:lineRule="auto"/>
              <w:rPr/>
            </w:pPr>
            <w:r>
              <w:rPr>
                <w:spacing w:val="3"/>
              </w:rPr>
              <w:t>取暖费</w:t>
            </w:r>
          </w:p>
        </w:tc>
        <w:tc>
          <w:tcPr>
            <w:tcW w:w="1349" w:type="dxa"/>
            <w:vAlign w:val="top"/>
          </w:tcPr>
          <w:p>
            <w:pPr>
              <w:rPr>
                <w:rFonts w:ascii="Arial"/>
                <w:sz w:val="21"/>
              </w:rPr>
            </w:pPr>
            <w:r/>
          </w:p>
        </w:tc>
        <w:tc>
          <w:tcPr>
            <w:tcW w:w="824" w:type="dxa"/>
            <w:vAlign w:val="top"/>
          </w:tcPr>
          <w:p>
            <w:pPr>
              <w:pStyle w:val="TableText"/>
              <w:ind w:left="157"/>
              <w:spacing w:before="18" w:line="256" w:lineRule="exact"/>
              <w:rPr/>
            </w:pPr>
            <w:r>
              <w:rPr>
                <w:spacing w:val="6"/>
                <w:position w:val="1"/>
              </w:rPr>
              <w:t>31006</w:t>
            </w:r>
          </w:p>
        </w:tc>
        <w:tc>
          <w:tcPr>
            <w:tcW w:w="2667" w:type="dxa"/>
            <w:vAlign w:val="top"/>
          </w:tcPr>
          <w:p>
            <w:pPr>
              <w:pStyle w:val="TableText"/>
              <w:ind w:left="216"/>
              <w:spacing w:before="17" w:line="229" w:lineRule="auto"/>
              <w:rPr/>
            </w:pPr>
            <w:r>
              <w:rPr>
                <w:spacing w:val="3"/>
              </w:rPr>
              <w:t>大型修缮</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19" w:line="255" w:lineRule="exact"/>
              <w:rPr/>
            </w:pPr>
            <w:r>
              <w:rPr>
                <w:spacing w:val="6"/>
                <w:position w:val="1"/>
              </w:rPr>
              <w:t>30111</w:t>
            </w:r>
          </w:p>
        </w:tc>
        <w:tc>
          <w:tcPr>
            <w:tcW w:w="2667" w:type="dxa"/>
            <w:vAlign w:val="top"/>
          </w:tcPr>
          <w:p>
            <w:pPr>
              <w:pStyle w:val="TableText"/>
              <w:spacing w:before="24" w:line="224" w:lineRule="auto"/>
              <w:rPr/>
            </w:pPr>
            <w:r>
              <w:rPr>
                <w:spacing w:val="3"/>
              </w:rPr>
              <w:t>公务员医疗补助缴费</w:t>
            </w:r>
          </w:p>
        </w:tc>
        <w:tc>
          <w:tcPr>
            <w:tcW w:w="1348" w:type="dxa"/>
            <w:vAlign w:val="top"/>
          </w:tcPr>
          <w:p>
            <w:pPr>
              <w:rPr>
                <w:rFonts w:ascii="Arial"/>
                <w:sz w:val="21"/>
              </w:rPr>
            </w:pPr>
            <w:r/>
          </w:p>
        </w:tc>
        <w:tc>
          <w:tcPr>
            <w:tcW w:w="824" w:type="dxa"/>
            <w:vAlign w:val="top"/>
          </w:tcPr>
          <w:p>
            <w:pPr>
              <w:pStyle w:val="TableText"/>
              <w:ind w:left="152"/>
              <w:spacing w:before="19" w:line="255" w:lineRule="exact"/>
              <w:rPr/>
            </w:pPr>
            <w:r>
              <w:rPr>
                <w:spacing w:val="6"/>
                <w:position w:val="1"/>
              </w:rPr>
              <w:t>30209</w:t>
            </w:r>
          </w:p>
        </w:tc>
        <w:tc>
          <w:tcPr>
            <w:tcW w:w="2667" w:type="dxa"/>
            <w:vAlign w:val="top"/>
          </w:tcPr>
          <w:p>
            <w:pPr>
              <w:pStyle w:val="TableText"/>
              <w:ind w:left="209"/>
              <w:spacing w:before="18" w:line="229" w:lineRule="auto"/>
              <w:rPr/>
            </w:pPr>
            <w:r>
              <w:rPr>
                <w:spacing w:val="4"/>
              </w:rPr>
              <w:t>物业管理费</w:t>
            </w:r>
          </w:p>
        </w:tc>
        <w:tc>
          <w:tcPr>
            <w:tcW w:w="1349" w:type="dxa"/>
            <w:vAlign w:val="top"/>
          </w:tcPr>
          <w:p>
            <w:pPr>
              <w:rPr>
                <w:rFonts w:ascii="Arial"/>
                <w:sz w:val="21"/>
              </w:rPr>
            </w:pPr>
            <w:r/>
          </w:p>
        </w:tc>
        <w:tc>
          <w:tcPr>
            <w:tcW w:w="824" w:type="dxa"/>
            <w:vAlign w:val="top"/>
          </w:tcPr>
          <w:p>
            <w:pPr>
              <w:pStyle w:val="TableText"/>
              <w:ind w:left="157"/>
              <w:spacing w:before="19" w:line="255" w:lineRule="exact"/>
              <w:rPr/>
            </w:pPr>
            <w:r>
              <w:rPr>
                <w:spacing w:val="6"/>
                <w:position w:val="1"/>
              </w:rPr>
              <w:t>31007</w:t>
            </w:r>
          </w:p>
        </w:tc>
        <w:tc>
          <w:tcPr>
            <w:tcW w:w="2667" w:type="dxa"/>
            <w:vAlign w:val="top"/>
          </w:tcPr>
          <w:p>
            <w:pPr>
              <w:pStyle w:val="TableText"/>
              <w:ind w:left="214"/>
              <w:spacing w:before="18" w:line="229" w:lineRule="auto"/>
              <w:rPr/>
            </w:pPr>
            <w:r>
              <w:rPr>
                <w:spacing w:val="4"/>
              </w:rPr>
              <w:t>信息网络及软件购置更新</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20" w:line="254" w:lineRule="exact"/>
              <w:rPr/>
            </w:pPr>
            <w:r>
              <w:rPr>
                <w:spacing w:val="6"/>
                <w:position w:val="1"/>
              </w:rPr>
              <w:t>30112</w:t>
            </w:r>
          </w:p>
        </w:tc>
        <w:tc>
          <w:tcPr>
            <w:tcW w:w="2667" w:type="dxa"/>
            <w:vAlign w:val="top"/>
          </w:tcPr>
          <w:p>
            <w:pPr>
              <w:pStyle w:val="TableText"/>
              <w:spacing w:before="25" w:line="223" w:lineRule="auto"/>
              <w:rPr/>
            </w:pPr>
            <w:r>
              <w:rPr>
                <w:spacing w:val="3"/>
              </w:rPr>
              <w:t>其他社会保障缴费</w:t>
            </w:r>
          </w:p>
        </w:tc>
        <w:tc>
          <w:tcPr>
            <w:tcW w:w="1348" w:type="dxa"/>
            <w:vAlign w:val="top"/>
          </w:tcPr>
          <w:p>
            <w:pPr>
              <w:pStyle w:val="TableText"/>
              <w:spacing w:before="20" w:line="254" w:lineRule="exact"/>
              <w:jc w:val="right"/>
              <w:rPr/>
            </w:pPr>
            <w:r>
              <w:rPr>
                <w:spacing w:val="6"/>
                <w:position w:val="1"/>
              </w:rPr>
              <w:t>0.15</w:t>
            </w:r>
          </w:p>
        </w:tc>
        <w:tc>
          <w:tcPr>
            <w:tcW w:w="824" w:type="dxa"/>
            <w:vAlign w:val="top"/>
          </w:tcPr>
          <w:p>
            <w:pPr>
              <w:pStyle w:val="TableText"/>
              <w:ind w:left="152"/>
              <w:spacing w:before="20" w:line="254" w:lineRule="exact"/>
              <w:rPr/>
            </w:pPr>
            <w:r>
              <w:rPr>
                <w:spacing w:val="6"/>
                <w:position w:val="1"/>
              </w:rPr>
              <w:t>30211</w:t>
            </w:r>
          </w:p>
        </w:tc>
        <w:tc>
          <w:tcPr>
            <w:tcW w:w="2667" w:type="dxa"/>
            <w:vAlign w:val="top"/>
          </w:tcPr>
          <w:p>
            <w:pPr>
              <w:pStyle w:val="TableText"/>
              <w:ind w:left="211"/>
              <w:spacing w:before="20" w:line="229" w:lineRule="auto"/>
              <w:rPr/>
            </w:pPr>
            <w:r>
              <w:rPr>
                <w:spacing w:val="3"/>
              </w:rPr>
              <w:t>差旅费</w:t>
            </w:r>
          </w:p>
        </w:tc>
        <w:tc>
          <w:tcPr>
            <w:tcW w:w="1349" w:type="dxa"/>
            <w:vAlign w:val="top"/>
          </w:tcPr>
          <w:p>
            <w:pPr>
              <w:pStyle w:val="TableText"/>
              <w:spacing w:before="20" w:line="254" w:lineRule="exact"/>
              <w:jc w:val="right"/>
              <w:rPr/>
            </w:pPr>
            <w:r>
              <w:rPr>
                <w:spacing w:val="5"/>
                <w:position w:val="1"/>
              </w:rPr>
              <w:t>0.12</w:t>
            </w:r>
          </w:p>
        </w:tc>
        <w:tc>
          <w:tcPr>
            <w:tcW w:w="824" w:type="dxa"/>
            <w:vAlign w:val="top"/>
          </w:tcPr>
          <w:p>
            <w:pPr>
              <w:pStyle w:val="TableText"/>
              <w:ind w:left="157"/>
              <w:spacing w:before="20" w:line="254" w:lineRule="exact"/>
              <w:rPr/>
            </w:pPr>
            <w:r>
              <w:rPr>
                <w:spacing w:val="6"/>
                <w:position w:val="1"/>
              </w:rPr>
              <w:t>31008</w:t>
            </w:r>
          </w:p>
        </w:tc>
        <w:tc>
          <w:tcPr>
            <w:tcW w:w="2667" w:type="dxa"/>
            <w:vAlign w:val="top"/>
          </w:tcPr>
          <w:p>
            <w:pPr>
              <w:pStyle w:val="TableText"/>
              <w:ind w:left="214"/>
              <w:spacing w:before="20" w:line="229" w:lineRule="auto"/>
              <w:rPr/>
            </w:pPr>
            <w:r>
              <w:rPr>
                <w:spacing w:val="4"/>
              </w:rPr>
              <w:t>物资储备</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21" w:line="253" w:lineRule="exact"/>
              <w:rPr/>
            </w:pPr>
            <w:r>
              <w:rPr>
                <w:spacing w:val="6"/>
                <w:position w:val="1"/>
              </w:rPr>
              <w:t>30113</w:t>
            </w:r>
          </w:p>
        </w:tc>
        <w:tc>
          <w:tcPr>
            <w:tcW w:w="2667" w:type="dxa"/>
            <w:vAlign w:val="top"/>
          </w:tcPr>
          <w:p>
            <w:pPr>
              <w:pStyle w:val="TableText"/>
              <w:spacing w:before="26" w:line="225" w:lineRule="auto"/>
              <w:rPr/>
            </w:pPr>
            <w:r>
              <w:rPr>
                <w:spacing w:val="2"/>
              </w:rPr>
              <w:t>住房公积金</w:t>
            </w:r>
          </w:p>
        </w:tc>
        <w:tc>
          <w:tcPr>
            <w:tcW w:w="1348" w:type="dxa"/>
            <w:vAlign w:val="top"/>
          </w:tcPr>
          <w:p>
            <w:pPr>
              <w:pStyle w:val="TableText"/>
              <w:spacing w:before="21" w:line="253" w:lineRule="exact"/>
              <w:jc w:val="right"/>
              <w:rPr/>
            </w:pPr>
            <w:r>
              <w:rPr>
                <w:spacing w:val="6"/>
                <w:position w:val="1"/>
              </w:rPr>
              <w:t>2.76</w:t>
            </w:r>
          </w:p>
        </w:tc>
        <w:tc>
          <w:tcPr>
            <w:tcW w:w="824" w:type="dxa"/>
            <w:vAlign w:val="top"/>
          </w:tcPr>
          <w:p>
            <w:pPr>
              <w:pStyle w:val="TableText"/>
              <w:ind w:left="152"/>
              <w:spacing w:before="21" w:line="253" w:lineRule="exact"/>
              <w:rPr/>
            </w:pPr>
            <w:r>
              <w:rPr>
                <w:spacing w:val="6"/>
                <w:position w:val="1"/>
              </w:rPr>
              <w:t>30212</w:t>
            </w:r>
          </w:p>
        </w:tc>
        <w:tc>
          <w:tcPr>
            <w:tcW w:w="2667" w:type="dxa"/>
            <w:vAlign w:val="top"/>
          </w:tcPr>
          <w:p>
            <w:pPr>
              <w:pStyle w:val="TableText"/>
              <w:ind w:left="224"/>
              <w:spacing w:before="21" w:line="229" w:lineRule="auto"/>
              <w:rPr/>
            </w:pPr>
            <w:r>
              <w:rPr>
                <w:spacing w:val="2"/>
              </w:rPr>
              <w:t>因公出国（境）费用</w:t>
            </w:r>
          </w:p>
        </w:tc>
        <w:tc>
          <w:tcPr>
            <w:tcW w:w="1349" w:type="dxa"/>
            <w:vAlign w:val="top"/>
          </w:tcPr>
          <w:p>
            <w:pPr>
              <w:rPr>
                <w:rFonts w:ascii="Arial"/>
                <w:sz w:val="21"/>
              </w:rPr>
            </w:pPr>
            <w:r/>
          </w:p>
        </w:tc>
        <w:tc>
          <w:tcPr>
            <w:tcW w:w="824" w:type="dxa"/>
            <w:vAlign w:val="top"/>
          </w:tcPr>
          <w:p>
            <w:pPr>
              <w:pStyle w:val="TableText"/>
              <w:ind w:left="157"/>
              <w:spacing w:before="21" w:line="253" w:lineRule="exact"/>
              <w:rPr/>
            </w:pPr>
            <w:r>
              <w:rPr>
                <w:spacing w:val="6"/>
                <w:position w:val="1"/>
              </w:rPr>
              <w:t>31009</w:t>
            </w:r>
          </w:p>
        </w:tc>
        <w:tc>
          <w:tcPr>
            <w:tcW w:w="2667" w:type="dxa"/>
            <w:vAlign w:val="top"/>
          </w:tcPr>
          <w:p>
            <w:pPr>
              <w:pStyle w:val="TableText"/>
              <w:ind w:left="215"/>
              <w:spacing w:before="21" w:line="229" w:lineRule="auto"/>
              <w:rPr/>
            </w:pPr>
            <w:r>
              <w:rPr>
                <w:spacing w:val="3"/>
              </w:rPr>
              <w:t>土地补偿</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22" w:line="252" w:lineRule="exact"/>
              <w:rPr/>
            </w:pPr>
            <w:r>
              <w:rPr>
                <w:spacing w:val="6"/>
                <w:position w:val="1"/>
              </w:rPr>
              <w:t>30114</w:t>
            </w:r>
          </w:p>
        </w:tc>
        <w:tc>
          <w:tcPr>
            <w:tcW w:w="2667" w:type="dxa"/>
            <w:vAlign w:val="top"/>
          </w:tcPr>
          <w:p>
            <w:pPr>
              <w:pStyle w:val="TableText"/>
              <w:ind w:left="2"/>
              <w:spacing w:before="27" w:line="225" w:lineRule="auto"/>
              <w:rPr/>
            </w:pPr>
            <w:r>
              <w:rPr>
                <w:spacing w:val="-1"/>
              </w:rPr>
              <w:t>医疗费</w:t>
            </w:r>
          </w:p>
        </w:tc>
        <w:tc>
          <w:tcPr>
            <w:tcW w:w="1348" w:type="dxa"/>
            <w:vAlign w:val="top"/>
          </w:tcPr>
          <w:p>
            <w:pPr>
              <w:rPr>
                <w:rFonts w:ascii="Arial"/>
                <w:sz w:val="21"/>
              </w:rPr>
            </w:pPr>
            <w:r/>
          </w:p>
        </w:tc>
        <w:tc>
          <w:tcPr>
            <w:tcW w:w="824" w:type="dxa"/>
            <w:vAlign w:val="top"/>
          </w:tcPr>
          <w:p>
            <w:pPr>
              <w:pStyle w:val="TableText"/>
              <w:ind w:left="152"/>
              <w:spacing w:before="22" w:line="252" w:lineRule="exact"/>
              <w:rPr/>
            </w:pPr>
            <w:r>
              <w:rPr>
                <w:spacing w:val="6"/>
                <w:position w:val="1"/>
              </w:rPr>
              <w:t>30213</w:t>
            </w:r>
          </w:p>
        </w:tc>
        <w:tc>
          <w:tcPr>
            <w:tcW w:w="2667" w:type="dxa"/>
            <w:vAlign w:val="top"/>
          </w:tcPr>
          <w:p>
            <w:pPr>
              <w:pStyle w:val="TableText"/>
              <w:ind w:left="212"/>
              <w:spacing w:before="21" w:line="229" w:lineRule="auto"/>
              <w:rPr/>
            </w:pPr>
            <w:r>
              <w:rPr>
                <w:spacing w:val="5"/>
              </w:rPr>
              <w:t>维修（护）费</w:t>
            </w:r>
          </w:p>
        </w:tc>
        <w:tc>
          <w:tcPr>
            <w:tcW w:w="1349" w:type="dxa"/>
            <w:vAlign w:val="top"/>
          </w:tcPr>
          <w:p>
            <w:pPr>
              <w:rPr>
                <w:rFonts w:ascii="Arial"/>
                <w:sz w:val="21"/>
              </w:rPr>
            </w:pPr>
            <w:r/>
          </w:p>
        </w:tc>
        <w:tc>
          <w:tcPr>
            <w:tcW w:w="824" w:type="dxa"/>
            <w:vAlign w:val="top"/>
          </w:tcPr>
          <w:p>
            <w:pPr>
              <w:pStyle w:val="TableText"/>
              <w:ind w:left="157"/>
              <w:spacing w:before="22" w:line="252" w:lineRule="exact"/>
              <w:rPr/>
            </w:pPr>
            <w:r>
              <w:rPr>
                <w:spacing w:val="6"/>
                <w:position w:val="1"/>
              </w:rPr>
              <w:t>31010</w:t>
            </w:r>
          </w:p>
        </w:tc>
        <w:tc>
          <w:tcPr>
            <w:tcW w:w="2667" w:type="dxa"/>
            <w:vAlign w:val="top"/>
          </w:tcPr>
          <w:p>
            <w:pPr>
              <w:pStyle w:val="TableText"/>
              <w:ind w:left="218"/>
              <w:spacing w:before="22" w:line="229" w:lineRule="auto"/>
              <w:rPr/>
            </w:pPr>
            <w:r>
              <w:rPr>
                <w:spacing w:val="3"/>
              </w:rPr>
              <w:t>安置补助</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23" w:line="250" w:lineRule="exact"/>
              <w:rPr/>
            </w:pPr>
            <w:r>
              <w:rPr>
                <w:spacing w:val="6"/>
                <w:position w:val="1"/>
              </w:rPr>
              <w:t>30199</w:t>
            </w:r>
          </w:p>
        </w:tc>
        <w:tc>
          <w:tcPr>
            <w:tcW w:w="2667" w:type="dxa"/>
            <w:vAlign w:val="top"/>
          </w:tcPr>
          <w:p>
            <w:pPr>
              <w:pStyle w:val="TableText"/>
              <w:spacing w:before="28" w:line="225" w:lineRule="auto"/>
              <w:rPr/>
            </w:pPr>
            <w:r>
              <w:rPr>
                <w:spacing w:val="3"/>
              </w:rPr>
              <w:t>其他工资福利支出</w:t>
            </w:r>
          </w:p>
        </w:tc>
        <w:tc>
          <w:tcPr>
            <w:tcW w:w="1348" w:type="dxa"/>
            <w:vAlign w:val="top"/>
          </w:tcPr>
          <w:p>
            <w:pPr>
              <w:rPr>
                <w:rFonts w:ascii="Arial"/>
                <w:sz w:val="21"/>
              </w:rPr>
            </w:pPr>
            <w:r/>
          </w:p>
        </w:tc>
        <w:tc>
          <w:tcPr>
            <w:tcW w:w="824" w:type="dxa"/>
            <w:vAlign w:val="top"/>
          </w:tcPr>
          <w:p>
            <w:pPr>
              <w:pStyle w:val="TableText"/>
              <w:ind w:left="152"/>
              <w:spacing w:before="23" w:line="250" w:lineRule="exact"/>
              <w:rPr/>
            </w:pPr>
            <w:r>
              <w:rPr>
                <w:spacing w:val="6"/>
                <w:position w:val="1"/>
              </w:rPr>
              <w:t>30214</w:t>
            </w:r>
          </w:p>
        </w:tc>
        <w:tc>
          <w:tcPr>
            <w:tcW w:w="2667" w:type="dxa"/>
            <w:vAlign w:val="top"/>
          </w:tcPr>
          <w:p>
            <w:pPr>
              <w:pStyle w:val="TableText"/>
              <w:ind w:left="210"/>
              <w:spacing w:before="23" w:line="229" w:lineRule="auto"/>
              <w:rPr/>
            </w:pPr>
            <w:r>
              <w:rPr>
                <w:spacing w:val="3"/>
              </w:rPr>
              <w:t>租赁费</w:t>
            </w:r>
          </w:p>
        </w:tc>
        <w:tc>
          <w:tcPr>
            <w:tcW w:w="1349" w:type="dxa"/>
            <w:vAlign w:val="top"/>
          </w:tcPr>
          <w:p>
            <w:pPr>
              <w:rPr>
                <w:rFonts w:ascii="Arial"/>
                <w:sz w:val="21"/>
              </w:rPr>
            </w:pPr>
            <w:r/>
          </w:p>
        </w:tc>
        <w:tc>
          <w:tcPr>
            <w:tcW w:w="824" w:type="dxa"/>
            <w:vAlign w:val="top"/>
          </w:tcPr>
          <w:p>
            <w:pPr>
              <w:pStyle w:val="TableText"/>
              <w:ind w:left="157"/>
              <w:spacing w:before="23" w:line="250" w:lineRule="exact"/>
              <w:rPr/>
            </w:pPr>
            <w:r>
              <w:rPr>
                <w:spacing w:val="6"/>
                <w:position w:val="1"/>
              </w:rPr>
              <w:t>31011</w:t>
            </w:r>
          </w:p>
        </w:tc>
        <w:tc>
          <w:tcPr>
            <w:tcW w:w="2667" w:type="dxa"/>
            <w:vAlign w:val="top"/>
          </w:tcPr>
          <w:p>
            <w:pPr>
              <w:pStyle w:val="TableText"/>
              <w:ind w:left="214"/>
              <w:spacing w:before="22" w:line="228" w:lineRule="auto"/>
              <w:rPr/>
            </w:pPr>
            <w:r>
              <w:rPr>
                <w:spacing w:val="4"/>
              </w:rPr>
              <w:t>地上附着物和青苗补偿</w:t>
            </w:r>
          </w:p>
        </w:tc>
        <w:tc>
          <w:tcPr>
            <w:tcW w:w="1356" w:type="dxa"/>
            <w:vAlign w:val="top"/>
          </w:tcPr>
          <w:p>
            <w:pPr>
              <w:rPr>
                <w:rFonts w:ascii="Arial"/>
                <w:sz w:val="21"/>
              </w:rPr>
            </w:pPr>
            <w:r/>
          </w:p>
        </w:tc>
      </w:tr>
      <w:tr>
        <w:trPr>
          <w:trHeight w:val="285" w:hRule="atLeast"/>
        </w:trPr>
        <w:tc>
          <w:tcPr>
            <w:tcW w:w="817" w:type="dxa"/>
            <w:vAlign w:val="top"/>
          </w:tcPr>
          <w:p>
            <w:pPr>
              <w:pStyle w:val="TableText"/>
              <w:ind w:left="244"/>
              <w:spacing w:before="24" w:line="251" w:lineRule="exact"/>
              <w:rPr/>
            </w:pPr>
            <w:r>
              <w:rPr>
                <w:spacing w:val="4"/>
                <w:position w:val="1"/>
              </w:rPr>
              <w:t>303</w:t>
            </w:r>
          </w:p>
        </w:tc>
        <w:tc>
          <w:tcPr>
            <w:tcW w:w="2667" w:type="dxa"/>
            <w:vAlign w:val="top"/>
          </w:tcPr>
          <w:p>
            <w:pPr>
              <w:pStyle w:val="TableText"/>
              <w:spacing w:before="29" w:line="224" w:lineRule="auto"/>
              <w:rPr/>
            </w:pPr>
            <w:r>
              <w:rPr>
                <w:spacing w:val="3"/>
              </w:rPr>
              <w:t>对个人和家庭的补助</w:t>
            </w:r>
          </w:p>
        </w:tc>
        <w:tc>
          <w:tcPr>
            <w:tcW w:w="1348" w:type="dxa"/>
            <w:vAlign w:val="top"/>
          </w:tcPr>
          <w:p>
            <w:pPr>
              <w:pStyle w:val="TableText"/>
              <w:spacing w:before="24" w:line="251" w:lineRule="exact"/>
              <w:jc w:val="right"/>
              <w:rPr/>
            </w:pPr>
            <w:r>
              <w:rPr>
                <w:spacing w:val="6"/>
                <w:position w:val="1"/>
              </w:rPr>
              <w:t>0.89</w:t>
            </w:r>
          </w:p>
        </w:tc>
        <w:tc>
          <w:tcPr>
            <w:tcW w:w="824" w:type="dxa"/>
            <w:vAlign w:val="top"/>
          </w:tcPr>
          <w:p>
            <w:pPr>
              <w:pStyle w:val="TableText"/>
              <w:ind w:left="152"/>
              <w:spacing w:before="24" w:line="251" w:lineRule="exact"/>
              <w:rPr/>
            </w:pPr>
            <w:r>
              <w:rPr>
                <w:spacing w:val="6"/>
                <w:position w:val="1"/>
              </w:rPr>
              <w:t>30215</w:t>
            </w:r>
          </w:p>
        </w:tc>
        <w:tc>
          <w:tcPr>
            <w:tcW w:w="2667" w:type="dxa"/>
            <w:vAlign w:val="top"/>
          </w:tcPr>
          <w:p>
            <w:pPr>
              <w:pStyle w:val="TableText"/>
              <w:ind w:left="208"/>
              <w:spacing w:before="23" w:line="228" w:lineRule="auto"/>
              <w:rPr/>
            </w:pPr>
            <w:r>
              <w:rPr>
                <w:spacing w:val="4"/>
              </w:rPr>
              <w:t>会议费</w:t>
            </w:r>
          </w:p>
        </w:tc>
        <w:tc>
          <w:tcPr>
            <w:tcW w:w="1349" w:type="dxa"/>
            <w:vAlign w:val="top"/>
          </w:tcPr>
          <w:p>
            <w:pPr>
              <w:rPr>
                <w:rFonts w:ascii="Arial"/>
                <w:sz w:val="21"/>
              </w:rPr>
            </w:pPr>
            <w:r/>
          </w:p>
        </w:tc>
        <w:tc>
          <w:tcPr>
            <w:tcW w:w="824" w:type="dxa"/>
            <w:vAlign w:val="top"/>
          </w:tcPr>
          <w:p>
            <w:pPr>
              <w:pStyle w:val="TableText"/>
              <w:ind w:left="157"/>
              <w:spacing w:before="24" w:line="251" w:lineRule="exact"/>
              <w:rPr/>
            </w:pPr>
            <w:r>
              <w:rPr>
                <w:spacing w:val="6"/>
                <w:position w:val="1"/>
              </w:rPr>
              <w:t>31012</w:t>
            </w:r>
          </w:p>
        </w:tc>
        <w:tc>
          <w:tcPr>
            <w:tcW w:w="2667" w:type="dxa"/>
            <w:vAlign w:val="top"/>
          </w:tcPr>
          <w:p>
            <w:pPr>
              <w:pStyle w:val="TableText"/>
              <w:ind w:left="214"/>
              <w:spacing w:before="24" w:line="229" w:lineRule="auto"/>
              <w:rPr/>
            </w:pPr>
            <w:r>
              <w:rPr>
                <w:spacing w:val="4"/>
              </w:rPr>
              <w:t>拆迁补偿</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30301</w:t>
            </w:r>
          </w:p>
        </w:tc>
        <w:tc>
          <w:tcPr>
            <w:tcW w:w="2667" w:type="dxa"/>
            <w:vAlign w:val="top"/>
          </w:tcPr>
          <w:p>
            <w:pPr>
              <w:pStyle w:val="TableText"/>
              <w:spacing w:before="29" w:line="224" w:lineRule="auto"/>
              <w:rPr/>
            </w:pPr>
            <w:r>
              <w:rPr/>
              <w:t>离休费</w:t>
            </w:r>
          </w:p>
        </w:tc>
        <w:tc>
          <w:tcPr>
            <w:tcW w:w="1348" w:type="dxa"/>
            <w:vAlign w:val="top"/>
          </w:tcPr>
          <w:p>
            <w:pPr>
              <w:rPr>
                <w:rFonts w:ascii="Arial"/>
                <w:sz w:val="21"/>
              </w:rPr>
            </w:pPr>
            <w:r/>
          </w:p>
        </w:tc>
        <w:tc>
          <w:tcPr>
            <w:tcW w:w="824" w:type="dxa"/>
            <w:vAlign w:val="top"/>
          </w:tcPr>
          <w:p>
            <w:pPr>
              <w:pStyle w:val="TableText"/>
              <w:ind w:left="152"/>
              <w:spacing w:before="24" w:line="251" w:lineRule="exact"/>
              <w:rPr/>
            </w:pPr>
            <w:r>
              <w:rPr>
                <w:spacing w:val="6"/>
                <w:position w:val="1"/>
              </w:rPr>
              <w:t>30216</w:t>
            </w:r>
          </w:p>
        </w:tc>
        <w:tc>
          <w:tcPr>
            <w:tcW w:w="2667" w:type="dxa"/>
            <w:vAlign w:val="top"/>
          </w:tcPr>
          <w:p>
            <w:pPr>
              <w:pStyle w:val="TableText"/>
              <w:ind w:left="210"/>
              <w:spacing w:before="24" w:line="229" w:lineRule="auto"/>
              <w:rPr/>
            </w:pPr>
            <w:r>
              <w:rPr>
                <w:spacing w:val="3"/>
              </w:rPr>
              <w:t>培训费</w:t>
            </w:r>
          </w:p>
        </w:tc>
        <w:tc>
          <w:tcPr>
            <w:tcW w:w="1349" w:type="dxa"/>
            <w:vAlign w:val="top"/>
          </w:tcPr>
          <w:p>
            <w:pPr>
              <w:pStyle w:val="TableText"/>
              <w:spacing w:before="24" w:line="251" w:lineRule="exact"/>
              <w:jc w:val="right"/>
              <w:rPr/>
            </w:pPr>
            <w:r>
              <w:rPr>
                <w:spacing w:val="5"/>
                <w:position w:val="1"/>
              </w:rPr>
              <w:t>0.05</w:t>
            </w:r>
          </w:p>
        </w:tc>
        <w:tc>
          <w:tcPr>
            <w:tcW w:w="824" w:type="dxa"/>
            <w:vAlign w:val="top"/>
          </w:tcPr>
          <w:p>
            <w:pPr>
              <w:pStyle w:val="TableText"/>
              <w:ind w:left="157"/>
              <w:spacing w:before="24" w:line="251" w:lineRule="exact"/>
              <w:rPr/>
            </w:pPr>
            <w:r>
              <w:rPr>
                <w:spacing w:val="6"/>
                <w:position w:val="1"/>
              </w:rPr>
              <w:t>31013</w:t>
            </w:r>
          </w:p>
        </w:tc>
        <w:tc>
          <w:tcPr>
            <w:tcW w:w="2667" w:type="dxa"/>
            <w:vAlign w:val="top"/>
          </w:tcPr>
          <w:p>
            <w:pPr>
              <w:pStyle w:val="TableText"/>
              <w:ind w:left="220"/>
              <w:spacing w:before="23" w:line="229" w:lineRule="auto"/>
              <w:rPr/>
            </w:pPr>
            <w:r>
              <w:rPr>
                <w:spacing w:val="3"/>
              </w:rPr>
              <w:t>公务用车购置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30302</w:t>
            </w:r>
          </w:p>
        </w:tc>
        <w:tc>
          <w:tcPr>
            <w:tcW w:w="2667" w:type="dxa"/>
            <w:vAlign w:val="top"/>
          </w:tcPr>
          <w:p>
            <w:pPr>
              <w:pStyle w:val="TableText"/>
              <w:spacing w:before="29" w:line="224" w:lineRule="auto"/>
              <w:rPr/>
            </w:pPr>
            <w:r>
              <w:rPr/>
              <w:t>退休费</w:t>
            </w:r>
          </w:p>
        </w:tc>
        <w:tc>
          <w:tcPr>
            <w:tcW w:w="1348" w:type="dxa"/>
            <w:vAlign w:val="top"/>
          </w:tcPr>
          <w:p>
            <w:pPr>
              <w:rPr>
                <w:rFonts w:ascii="Arial"/>
                <w:sz w:val="21"/>
              </w:rPr>
            </w:pPr>
            <w:r/>
          </w:p>
        </w:tc>
        <w:tc>
          <w:tcPr>
            <w:tcW w:w="824" w:type="dxa"/>
            <w:vAlign w:val="top"/>
          </w:tcPr>
          <w:p>
            <w:pPr>
              <w:pStyle w:val="TableText"/>
              <w:ind w:left="152"/>
              <w:spacing w:before="24" w:line="251" w:lineRule="exact"/>
              <w:rPr/>
            </w:pPr>
            <w:r>
              <w:rPr>
                <w:spacing w:val="6"/>
                <w:position w:val="1"/>
              </w:rPr>
              <w:t>30217</w:t>
            </w:r>
          </w:p>
        </w:tc>
        <w:tc>
          <w:tcPr>
            <w:tcW w:w="2667" w:type="dxa"/>
            <w:vAlign w:val="top"/>
          </w:tcPr>
          <w:p>
            <w:pPr>
              <w:pStyle w:val="TableText"/>
              <w:ind w:left="215"/>
              <w:spacing w:before="23" w:line="229" w:lineRule="auto"/>
              <w:rPr/>
            </w:pPr>
            <w:r>
              <w:rPr>
                <w:spacing w:val="3"/>
              </w:rPr>
              <w:t>公务接待费</w:t>
            </w:r>
          </w:p>
        </w:tc>
        <w:tc>
          <w:tcPr>
            <w:tcW w:w="1349" w:type="dxa"/>
            <w:vAlign w:val="top"/>
          </w:tcPr>
          <w:p>
            <w:pPr>
              <w:rPr>
                <w:rFonts w:ascii="Arial"/>
                <w:sz w:val="21"/>
              </w:rPr>
            </w:pPr>
            <w:r/>
          </w:p>
        </w:tc>
        <w:tc>
          <w:tcPr>
            <w:tcW w:w="824" w:type="dxa"/>
            <w:vAlign w:val="top"/>
          </w:tcPr>
          <w:p>
            <w:pPr>
              <w:pStyle w:val="TableText"/>
              <w:ind w:left="157"/>
              <w:spacing w:before="24" w:line="251" w:lineRule="exact"/>
              <w:rPr/>
            </w:pPr>
            <w:r>
              <w:rPr>
                <w:spacing w:val="6"/>
                <w:position w:val="1"/>
              </w:rPr>
              <w:t>31019</w:t>
            </w:r>
          </w:p>
        </w:tc>
        <w:tc>
          <w:tcPr>
            <w:tcW w:w="2667" w:type="dxa"/>
            <w:vAlign w:val="top"/>
          </w:tcPr>
          <w:p>
            <w:pPr>
              <w:pStyle w:val="TableText"/>
              <w:ind w:left="215"/>
              <w:spacing w:before="24" w:line="229" w:lineRule="auto"/>
              <w:rPr/>
            </w:pPr>
            <w:r>
              <w:rPr>
                <w:spacing w:val="4"/>
              </w:rPr>
              <w:t>其他交通工具购置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30303</w:t>
            </w:r>
          </w:p>
        </w:tc>
        <w:tc>
          <w:tcPr>
            <w:tcW w:w="2667" w:type="dxa"/>
            <w:vAlign w:val="top"/>
          </w:tcPr>
          <w:p>
            <w:pPr>
              <w:pStyle w:val="TableText"/>
              <w:spacing w:before="29" w:line="224" w:lineRule="auto"/>
              <w:rPr/>
            </w:pPr>
            <w:r>
              <w:rPr>
                <w:spacing w:val="4"/>
              </w:rPr>
              <w:t>退职（役）费</w:t>
            </w:r>
          </w:p>
        </w:tc>
        <w:tc>
          <w:tcPr>
            <w:tcW w:w="1348" w:type="dxa"/>
            <w:vAlign w:val="top"/>
          </w:tcPr>
          <w:p>
            <w:pPr>
              <w:rPr>
                <w:rFonts w:ascii="Arial"/>
                <w:sz w:val="21"/>
              </w:rPr>
            </w:pPr>
            <w:r/>
          </w:p>
        </w:tc>
        <w:tc>
          <w:tcPr>
            <w:tcW w:w="824" w:type="dxa"/>
            <w:vAlign w:val="top"/>
          </w:tcPr>
          <w:p>
            <w:pPr>
              <w:pStyle w:val="TableText"/>
              <w:ind w:left="152"/>
              <w:spacing w:before="24" w:line="251" w:lineRule="exact"/>
              <w:rPr/>
            </w:pPr>
            <w:r>
              <w:rPr>
                <w:spacing w:val="6"/>
                <w:position w:val="1"/>
              </w:rPr>
              <w:t>30218</w:t>
            </w:r>
          </w:p>
        </w:tc>
        <w:tc>
          <w:tcPr>
            <w:tcW w:w="2667" w:type="dxa"/>
            <w:vAlign w:val="top"/>
          </w:tcPr>
          <w:p>
            <w:pPr>
              <w:pStyle w:val="TableText"/>
              <w:ind w:left="210"/>
              <w:spacing w:before="23" w:line="228" w:lineRule="auto"/>
              <w:rPr/>
            </w:pPr>
            <w:r>
              <w:rPr>
                <w:spacing w:val="4"/>
              </w:rPr>
              <w:t>专用材料费</w:t>
            </w:r>
          </w:p>
        </w:tc>
        <w:tc>
          <w:tcPr>
            <w:tcW w:w="1349" w:type="dxa"/>
            <w:vAlign w:val="top"/>
          </w:tcPr>
          <w:p>
            <w:pPr>
              <w:rPr>
                <w:rFonts w:ascii="Arial"/>
                <w:sz w:val="21"/>
              </w:rPr>
            </w:pPr>
            <w:r/>
          </w:p>
        </w:tc>
        <w:tc>
          <w:tcPr>
            <w:tcW w:w="824" w:type="dxa"/>
            <w:vAlign w:val="top"/>
          </w:tcPr>
          <w:p>
            <w:pPr>
              <w:pStyle w:val="TableText"/>
              <w:ind w:left="157"/>
              <w:spacing w:before="24" w:line="251" w:lineRule="exact"/>
              <w:rPr/>
            </w:pPr>
            <w:r>
              <w:rPr>
                <w:spacing w:val="6"/>
                <w:position w:val="1"/>
              </w:rPr>
              <w:t>31021</w:t>
            </w:r>
          </w:p>
        </w:tc>
        <w:tc>
          <w:tcPr>
            <w:tcW w:w="2667" w:type="dxa"/>
            <w:vAlign w:val="top"/>
          </w:tcPr>
          <w:p>
            <w:pPr>
              <w:pStyle w:val="TableText"/>
              <w:ind w:left="215"/>
              <w:spacing w:before="23" w:line="228" w:lineRule="auto"/>
              <w:rPr/>
            </w:pPr>
            <w:r>
              <w:rPr>
                <w:spacing w:val="4"/>
              </w:rPr>
              <w:t>文物和陈列品购置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30304</w:t>
            </w:r>
          </w:p>
        </w:tc>
        <w:tc>
          <w:tcPr>
            <w:tcW w:w="2667" w:type="dxa"/>
            <w:vAlign w:val="top"/>
          </w:tcPr>
          <w:p>
            <w:pPr>
              <w:pStyle w:val="TableText"/>
              <w:spacing w:before="29" w:line="224" w:lineRule="auto"/>
              <w:rPr/>
            </w:pPr>
            <w:r>
              <w:rPr/>
              <w:t>抚恤金</w:t>
            </w:r>
          </w:p>
        </w:tc>
        <w:tc>
          <w:tcPr>
            <w:tcW w:w="1348" w:type="dxa"/>
            <w:vAlign w:val="top"/>
          </w:tcPr>
          <w:p>
            <w:pPr>
              <w:rPr>
                <w:rFonts w:ascii="Arial"/>
                <w:sz w:val="21"/>
              </w:rPr>
            </w:pPr>
            <w:r/>
          </w:p>
        </w:tc>
        <w:tc>
          <w:tcPr>
            <w:tcW w:w="824" w:type="dxa"/>
            <w:vAlign w:val="top"/>
          </w:tcPr>
          <w:p>
            <w:pPr>
              <w:pStyle w:val="TableText"/>
              <w:ind w:left="152"/>
              <w:spacing w:before="24" w:line="251" w:lineRule="exact"/>
              <w:rPr/>
            </w:pPr>
            <w:r>
              <w:rPr>
                <w:spacing w:val="6"/>
                <w:position w:val="1"/>
              </w:rPr>
              <w:t>30224</w:t>
            </w:r>
          </w:p>
        </w:tc>
        <w:tc>
          <w:tcPr>
            <w:tcW w:w="2667" w:type="dxa"/>
            <w:vAlign w:val="top"/>
          </w:tcPr>
          <w:p>
            <w:pPr>
              <w:pStyle w:val="TableText"/>
              <w:ind w:left="209"/>
              <w:spacing w:before="23" w:line="229" w:lineRule="auto"/>
              <w:rPr/>
            </w:pPr>
            <w:r>
              <w:rPr>
                <w:spacing w:val="4"/>
              </w:rPr>
              <w:t>被装购置费</w:t>
            </w:r>
          </w:p>
        </w:tc>
        <w:tc>
          <w:tcPr>
            <w:tcW w:w="1349" w:type="dxa"/>
            <w:vAlign w:val="top"/>
          </w:tcPr>
          <w:p>
            <w:pPr>
              <w:rPr>
                <w:rFonts w:ascii="Arial"/>
                <w:sz w:val="21"/>
              </w:rPr>
            </w:pPr>
            <w:r/>
          </w:p>
        </w:tc>
        <w:tc>
          <w:tcPr>
            <w:tcW w:w="824" w:type="dxa"/>
            <w:vAlign w:val="top"/>
          </w:tcPr>
          <w:p>
            <w:pPr>
              <w:pStyle w:val="TableText"/>
              <w:ind w:left="157"/>
              <w:spacing w:before="24" w:line="251" w:lineRule="exact"/>
              <w:rPr/>
            </w:pPr>
            <w:r>
              <w:rPr>
                <w:spacing w:val="6"/>
                <w:position w:val="1"/>
              </w:rPr>
              <w:t>31022</w:t>
            </w:r>
          </w:p>
        </w:tc>
        <w:tc>
          <w:tcPr>
            <w:tcW w:w="2667" w:type="dxa"/>
            <w:vAlign w:val="top"/>
          </w:tcPr>
          <w:p>
            <w:pPr>
              <w:pStyle w:val="TableText"/>
              <w:ind w:left="215"/>
              <w:spacing w:before="23" w:line="229" w:lineRule="auto"/>
              <w:rPr/>
            </w:pPr>
            <w:r>
              <w:rPr>
                <w:spacing w:val="4"/>
              </w:rPr>
              <w:t>无形资产购置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30305</w:t>
            </w:r>
          </w:p>
        </w:tc>
        <w:tc>
          <w:tcPr>
            <w:tcW w:w="2667" w:type="dxa"/>
            <w:vAlign w:val="top"/>
          </w:tcPr>
          <w:p>
            <w:pPr>
              <w:pStyle w:val="TableText"/>
              <w:spacing w:before="29" w:line="225" w:lineRule="auto"/>
              <w:rPr/>
            </w:pPr>
            <w:r>
              <w:rPr>
                <w:spacing w:val="1"/>
              </w:rPr>
              <w:t>生活补助</w:t>
            </w:r>
          </w:p>
        </w:tc>
        <w:tc>
          <w:tcPr>
            <w:tcW w:w="1348" w:type="dxa"/>
            <w:vAlign w:val="top"/>
          </w:tcPr>
          <w:p>
            <w:pPr>
              <w:pStyle w:val="TableText"/>
              <w:spacing w:before="24" w:line="251" w:lineRule="exact"/>
              <w:jc w:val="right"/>
              <w:rPr/>
            </w:pPr>
            <w:r>
              <w:rPr>
                <w:spacing w:val="6"/>
                <w:position w:val="1"/>
              </w:rPr>
              <w:t>0.45</w:t>
            </w:r>
          </w:p>
        </w:tc>
        <w:tc>
          <w:tcPr>
            <w:tcW w:w="824" w:type="dxa"/>
            <w:vAlign w:val="top"/>
          </w:tcPr>
          <w:p>
            <w:pPr>
              <w:pStyle w:val="TableText"/>
              <w:ind w:left="152"/>
              <w:spacing w:before="24" w:line="251" w:lineRule="exact"/>
              <w:rPr/>
            </w:pPr>
            <w:r>
              <w:rPr>
                <w:spacing w:val="6"/>
                <w:position w:val="1"/>
              </w:rPr>
              <w:t>30225</w:t>
            </w:r>
          </w:p>
        </w:tc>
        <w:tc>
          <w:tcPr>
            <w:tcW w:w="2667" w:type="dxa"/>
            <w:vAlign w:val="top"/>
          </w:tcPr>
          <w:p>
            <w:pPr>
              <w:pStyle w:val="TableText"/>
              <w:ind w:left="210"/>
              <w:spacing w:before="24" w:line="229" w:lineRule="auto"/>
              <w:rPr/>
            </w:pPr>
            <w:r>
              <w:rPr>
                <w:spacing w:val="4"/>
              </w:rPr>
              <w:t>专用燃料费</w:t>
            </w:r>
          </w:p>
        </w:tc>
        <w:tc>
          <w:tcPr>
            <w:tcW w:w="1349" w:type="dxa"/>
            <w:vAlign w:val="top"/>
          </w:tcPr>
          <w:p>
            <w:pPr>
              <w:rPr>
                <w:rFonts w:ascii="Arial"/>
                <w:sz w:val="21"/>
              </w:rPr>
            </w:pPr>
            <w:r/>
          </w:p>
        </w:tc>
        <w:tc>
          <w:tcPr>
            <w:tcW w:w="824" w:type="dxa"/>
            <w:vAlign w:val="top"/>
          </w:tcPr>
          <w:p>
            <w:pPr>
              <w:pStyle w:val="TableText"/>
              <w:ind w:left="157"/>
              <w:spacing w:before="24" w:line="251" w:lineRule="exact"/>
              <w:rPr/>
            </w:pPr>
            <w:r>
              <w:rPr>
                <w:spacing w:val="6"/>
                <w:position w:val="1"/>
              </w:rPr>
              <w:t>31099</w:t>
            </w:r>
          </w:p>
        </w:tc>
        <w:tc>
          <w:tcPr>
            <w:tcW w:w="2667" w:type="dxa"/>
            <w:vAlign w:val="top"/>
          </w:tcPr>
          <w:p>
            <w:pPr>
              <w:pStyle w:val="TableText"/>
              <w:ind w:left="215"/>
              <w:spacing w:before="23" w:line="228" w:lineRule="auto"/>
              <w:rPr/>
            </w:pPr>
            <w:r>
              <w:rPr>
                <w:spacing w:val="4"/>
              </w:rPr>
              <w:t>其他资本性支出</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30306</w:t>
            </w:r>
          </w:p>
        </w:tc>
        <w:tc>
          <w:tcPr>
            <w:tcW w:w="2667" w:type="dxa"/>
            <w:vAlign w:val="top"/>
          </w:tcPr>
          <w:p>
            <w:pPr>
              <w:pStyle w:val="TableText"/>
              <w:spacing w:before="29" w:line="224" w:lineRule="auto"/>
              <w:rPr/>
            </w:pPr>
            <w:r>
              <w:rPr/>
              <w:t>救济费</w:t>
            </w:r>
          </w:p>
        </w:tc>
        <w:tc>
          <w:tcPr>
            <w:tcW w:w="1348" w:type="dxa"/>
            <w:vAlign w:val="top"/>
          </w:tcPr>
          <w:p>
            <w:pPr>
              <w:rPr>
                <w:rFonts w:ascii="Arial"/>
                <w:sz w:val="21"/>
              </w:rPr>
            </w:pPr>
            <w:r/>
          </w:p>
        </w:tc>
        <w:tc>
          <w:tcPr>
            <w:tcW w:w="824" w:type="dxa"/>
            <w:vAlign w:val="top"/>
          </w:tcPr>
          <w:p>
            <w:pPr>
              <w:pStyle w:val="TableText"/>
              <w:ind w:left="152"/>
              <w:spacing w:before="24" w:line="251" w:lineRule="exact"/>
              <w:rPr/>
            </w:pPr>
            <w:r>
              <w:rPr>
                <w:spacing w:val="6"/>
                <w:position w:val="1"/>
              </w:rPr>
              <w:t>30226</w:t>
            </w:r>
          </w:p>
        </w:tc>
        <w:tc>
          <w:tcPr>
            <w:tcW w:w="2667" w:type="dxa"/>
            <w:vAlign w:val="top"/>
          </w:tcPr>
          <w:p>
            <w:pPr>
              <w:pStyle w:val="TableText"/>
              <w:ind w:left="214"/>
              <w:spacing w:before="23" w:line="229" w:lineRule="auto"/>
              <w:rPr/>
            </w:pPr>
            <w:r>
              <w:rPr>
                <w:spacing w:val="2"/>
              </w:rPr>
              <w:t>劳务费</w:t>
            </w:r>
          </w:p>
        </w:tc>
        <w:tc>
          <w:tcPr>
            <w:tcW w:w="1349" w:type="dxa"/>
            <w:vAlign w:val="top"/>
          </w:tcPr>
          <w:p>
            <w:pPr>
              <w:rPr>
                <w:rFonts w:ascii="Arial"/>
                <w:sz w:val="21"/>
              </w:rPr>
            </w:pPr>
            <w:r/>
          </w:p>
        </w:tc>
        <w:tc>
          <w:tcPr>
            <w:tcW w:w="824" w:type="dxa"/>
            <w:vAlign w:val="top"/>
          </w:tcPr>
          <w:p>
            <w:pPr>
              <w:pStyle w:val="TableText"/>
              <w:ind w:left="262"/>
              <w:spacing w:before="24" w:line="251" w:lineRule="exact"/>
              <w:rPr/>
            </w:pPr>
            <w:r>
              <w:rPr>
                <w:spacing w:val="4"/>
                <w:position w:val="1"/>
              </w:rPr>
              <w:t>399</w:t>
            </w:r>
          </w:p>
        </w:tc>
        <w:tc>
          <w:tcPr>
            <w:tcW w:w="2667" w:type="dxa"/>
            <w:vAlign w:val="top"/>
          </w:tcPr>
          <w:p>
            <w:pPr>
              <w:pStyle w:val="TableText"/>
              <w:ind w:left="5"/>
              <w:spacing w:before="24" w:line="229" w:lineRule="auto"/>
              <w:rPr/>
            </w:pPr>
            <w:r>
              <w:rPr>
                <w:spacing w:val="3"/>
              </w:rPr>
              <w:t>其他支出</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30307</w:t>
            </w:r>
          </w:p>
        </w:tc>
        <w:tc>
          <w:tcPr>
            <w:tcW w:w="2667" w:type="dxa"/>
            <w:vAlign w:val="top"/>
          </w:tcPr>
          <w:p>
            <w:pPr>
              <w:pStyle w:val="TableText"/>
              <w:ind w:left="2"/>
              <w:spacing w:before="29" w:line="225" w:lineRule="auto"/>
              <w:rPr/>
            </w:pPr>
            <w:r>
              <w:rPr>
                <w:spacing w:val="1"/>
              </w:rPr>
              <w:t>医疗费补助</w:t>
            </w:r>
          </w:p>
        </w:tc>
        <w:tc>
          <w:tcPr>
            <w:tcW w:w="1348" w:type="dxa"/>
            <w:vAlign w:val="top"/>
          </w:tcPr>
          <w:p>
            <w:pPr>
              <w:rPr>
                <w:rFonts w:ascii="Arial"/>
                <w:sz w:val="21"/>
              </w:rPr>
            </w:pPr>
            <w:r/>
          </w:p>
        </w:tc>
        <w:tc>
          <w:tcPr>
            <w:tcW w:w="824" w:type="dxa"/>
            <w:vAlign w:val="top"/>
          </w:tcPr>
          <w:p>
            <w:pPr>
              <w:pStyle w:val="TableText"/>
              <w:ind w:left="152"/>
              <w:spacing w:before="24" w:line="251" w:lineRule="exact"/>
              <w:rPr/>
            </w:pPr>
            <w:r>
              <w:rPr>
                <w:spacing w:val="6"/>
                <w:position w:val="1"/>
              </w:rPr>
              <w:t>30227</w:t>
            </w:r>
          </w:p>
        </w:tc>
        <w:tc>
          <w:tcPr>
            <w:tcW w:w="2667" w:type="dxa"/>
            <w:vAlign w:val="top"/>
          </w:tcPr>
          <w:p>
            <w:pPr>
              <w:pStyle w:val="TableText"/>
              <w:ind w:left="208"/>
              <w:spacing w:before="23" w:line="229" w:lineRule="auto"/>
              <w:rPr/>
            </w:pPr>
            <w:r>
              <w:rPr>
                <w:spacing w:val="4"/>
              </w:rPr>
              <w:t>委托业务费</w:t>
            </w:r>
          </w:p>
        </w:tc>
        <w:tc>
          <w:tcPr>
            <w:tcW w:w="1349" w:type="dxa"/>
            <w:vAlign w:val="top"/>
          </w:tcPr>
          <w:p>
            <w:pPr>
              <w:rPr>
                <w:rFonts w:ascii="Arial"/>
                <w:sz w:val="21"/>
              </w:rPr>
            </w:pPr>
            <w:r/>
          </w:p>
        </w:tc>
        <w:tc>
          <w:tcPr>
            <w:tcW w:w="824" w:type="dxa"/>
            <w:vAlign w:val="top"/>
          </w:tcPr>
          <w:p>
            <w:pPr>
              <w:pStyle w:val="TableText"/>
              <w:ind w:left="157"/>
              <w:spacing w:before="24" w:line="251" w:lineRule="exact"/>
              <w:rPr/>
            </w:pPr>
            <w:r>
              <w:rPr>
                <w:spacing w:val="6"/>
                <w:position w:val="1"/>
              </w:rPr>
              <w:t>39907</w:t>
            </w:r>
          </w:p>
        </w:tc>
        <w:tc>
          <w:tcPr>
            <w:tcW w:w="2667" w:type="dxa"/>
            <w:vAlign w:val="top"/>
          </w:tcPr>
          <w:p>
            <w:pPr>
              <w:pStyle w:val="TableText"/>
              <w:ind w:left="233"/>
              <w:spacing w:before="23" w:line="229" w:lineRule="auto"/>
              <w:rPr/>
            </w:pPr>
            <w:r>
              <w:rPr>
                <w:spacing w:val="2"/>
              </w:rPr>
              <w:t>国家赔偿费用支出</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30308</w:t>
            </w:r>
          </w:p>
        </w:tc>
        <w:tc>
          <w:tcPr>
            <w:tcW w:w="2667" w:type="dxa"/>
            <w:vAlign w:val="top"/>
          </w:tcPr>
          <w:p>
            <w:pPr>
              <w:pStyle w:val="TableText"/>
              <w:spacing w:before="29" w:line="225" w:lineRule="auto"/>
              <w:rPr/>
            </w:pPr>
            <w:r>
              <w:rPr/>
              <w:t>助学金</w:t>
            </w:r>
          </w:p>
        </w:tc>
        <w:tc>
          <w:tcPr>
            <w:tcW w:w="1348" w:type="dxa"/>
            <w:vAlign w:val="top"/>
          </w:tcPr>
          <w:p>
            <w:pPr>
              <w:rPr>
                <w:rFonts w:ascii="Arial"/>
                <w:sz w:val="21"/>
              </w:rPr>
            </w:pPr>
            <w:r/>
          </w:p>
        </w:tc>
        <w:tc>
          <w:tcPr>
            <w:tcW w:w="824" w:type="dxa"/>
            <w:vAlign w:val="top"/>
          </w:tcPr>
          <w:p>
            <w:pPr>
              <w:pStyle w:val="TableText"/>
              <w:ind w:left="152"/>
              <w:spacing w:before="24" w:line="251" w:lineRule="exact"/>
              <w:rPr/>
            </w:pPr>
            <w:r>
              <w:rPr>
                <w:spacing w:val="6"/>
                <w:position w:val="1"/>
              </w:rPr>
              <w:t>30228</w:t>
            </w:r>
          </w:p>
        </w:tc>
        <w:tc>
          <w:tcPr>
            <w:tcW w:w="2667" w:type="dxa"/>
            <w:vAlign w:val="top"/>
          </w:tcPr>
          <w:p>
            <w:pPr>
              <w:pStyle w:val="TableText"/>
              <w:ind w:left="211"/>
              <w:spacing w:before="23" w:line="228" w:lineRule="auto"/>
              <w:rPr/>
            </w:pPr>
            <w:r>
              <w:rPr>
                <w:spacing w:val="3"/>
              </w:rPr>
              <w:t>工会经费</w:t>
            </w:r>
          </w:p>
        </w:tc>
        <w:tc>
          <w:tcPr>
            <w:tcW w:w="1349" w:type="dxa"/>
            <w:vAlign w:val="top"/>
          </w:tcPr>
          <w:p>
            <w:pPr>
              <w:pStyle w:val="TableText"/>
              <w:spacing w:before="24" w:line="251" w:lineRule="exact"/>
              <w:jc w:val="right"/>
              <w:rPr/>
            </w:pPr>
            <w:r>
              <w:rPr>
                <w:spacing w:val="1"/>
                <w:position w:val="1"/>
              </w:rPr>
              <w:t>1.40</w:t>
            </w:r>
          </w:p>
        </w:tc>
        <w:tc>
          <w:tcPr>
            <w:tcW w:w="824" w:type="dxa"/>
            <w:vAlign w:val="top"/>
          </w:tcPr>
          <w:p>
            <w:pPr>
              <w:pStyle w:val="TableText"/>
              <w:ind w:left="157"/>
              <w:spacing w:before="24" w:line="251" w:lineRule="exact"/>
              <w:rPr/>
            </w:pPr>
            <w:r>
              <w:rPr>
                <w:spacing w:val="6"/>
                <w:position w:val="1"/>
              </w:rPr>
              <w:t>39908</w:t>
            </w:r>
          </w:p>
        </w:tc>
        <w:tc>
          <w:tcPr>
            <w:tcW w:w="2667" w:type="dxa"/>
            <w:vAlign w:val="top"/>
          </w:tcPr>
          <w:p>
            <w:pPr>
              <w:pStyle w:val="TableText"/>
              <w:spacing w:before="23" w:line="229" w:lineRule="auto"/>
              <w:jc w:val="right"/>
              <w:rPr/>
            </w:pPr>
            <w:r>
              <w:rPr>
                <w:spacing w:val="-3"/>
              </w:rPr>
              <w:t>对民间非营利组织和群众性自</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24" w:line="251" w:lineRule="exact"/>
              <w:rPr/>
            </w:pPr>
            <w:r>
              <w:rPr>
                <w:spacing w:val="6"/>
                <w:position w:val="1"/>
              </w:rPr>
              <w:t>30309</w:t>
            </w:r>
          </w:p>
        </w:tc>
        <w:tc>
          <w:tcPr>
            <w:tcW w:w="2667" w:type="dxa"/>
            <w:vAlign w:val="top"/>
          </w:tcPr>
          <w:p>
            <w:pPr>
              <w:pStyle w:val="TableText"/>
              <w:spacing w:before="29" w:line="224" w:lineRule="auto"/>
              <w:rPr/>
            </w:pPr>
            <w:r>
              <w:rPr/>
              <w:t>奖励金</w:t>
            </w:r>
          </w:p>
        </w:tc>
        <w:tc>
          <w:tcPr>
            <w:tcW w:w="1348" w:type="dxa"/>
            <w:vAlign w:val="top"/>
          </w:tcPr>
          <w:p>
            <w:pPr>
              <w:pStyle w:val="TableText"/>
              <w:spacing w:before="24" w:line="251" w:lineRule="exact"/>
              <w:jc w:val="right"/>
              <w:rPr/>
            </w:pPr>
            <w:r>
              <w:rPr>
                <w:spacing w:val="6"/>
                <w:position w:val="1"/>
              </w:rPr>
              <w:t>0.44</w:t>
            </w:r>
          </w:p>
        </w:tc>
        <w:tc>
          <w:tcPr>
            <w:tcW w:w="824" w:type="dxa"/>
            <w:vAlign w:val="top"/>
          </w:tcPr>
          <w:p>
            <w:pPr>
              <w:pStyle w:val="TableText"/>
              <w:ind w:left="152"/>
              <w:spacing w:before="24" w:line="251" w:lineRule="exact"/>
              <w:rPr/>
            </w:pPr>
            <w:r>
              <w:rPr>
                <w:spacing w:val="6"/>
                <w:position w:val="1"/>
              </w:rPr>
              <w:t>30229</w:t>
            </w:r>
          </w:p>
        </w:tc>
        <w:tc>
          <w:tcPr>
            <w:tcW w:w="2667" w:type="dxa"/>
            <w:vAlign w:val="top"/>
          </w:tcPr>
          <w:p>
            <w:pPr>
              <w:pStyle w:val="TableText"/>
              <w:ind w:left="208"/>
              <w:spacing w:before="24" w:line="229" w:lineRule="auto"/>
              <w:rPr/>
            </w:pPr>
            <w:r>
              <w:rPr>
                <w:spacing w:val="4"/>
              </w:rPr>
              <w:t>福利费</w:t>
            </w:r>
          </w:p>
        </w:tc>
        <w:tc>
          <w:tcPr>
            <w:tcW w:w="1349" w:type="dxa"/>
            <w:vAlign w:val="top"/>
          </w:tcPr>
          <w:p>
            <w:pPr>
              <w:pStyle w:val="TableText"/>
              <w:spacing w:before="24" w:line="251" w:lineRule="exact"/>
              <w:jc w:val="right"/>
              <w:rPr/>
            </w:pPr>
            <w:r>
              <w:rPr>
                <w:spacing w:val="1"/>
                <w:position w:val="1"/>
              </w:rPr>
              <w:t>1.10</w:t>
            </w:r>
          </w:p>
        </w:tc>
        <w:tc>
          <w:tcPr>
            <w:tcW w:w="824" w:type="dxa"/>
            <w:vAlign w:val="top"/>
          </w:tcPr>
          <w:p>
            <w:pPr>
              <w:pStyle w:val="TableText"/>
              <w:ind w:left="157"/>
              <w:spacing w:before="24" w:line="251" w:lineRule="exact"/>
              <w:rPr/>
            </w:pPr>
            <w:r>
              <w:rPr>
                <w:spacing w:val="6"/>
                <w:position w:val="1"/>
              </w:rPr>
              <w:t>39909</w:t>
            </w:r>
          </w:p>
        </w:tc>
        <w:tc>
          <w:tcPr>
            <w:tcW w:w="2667" w:type="dxa"/>
            <w:vAlign w:val="top"/>
          </w:tcPr>
          <w:p>
            <w:pPr>
              <w:pStyle w:val="TableText"/>
              <w:ind w:left="215"/>
              <w:spacing w:before="24" w:line="229" w:lineRule="auto"/>
              <w:rPr/>
            </w:pPr>
            <w:r>
              <w:rPr>
                <w:spacing w:val="4"/>
              </w:rPr>
              <w:t>经常性赠与</w:t>
            </w:r>
          </w:p>
        </w:tc>
        <w:tc>
          <w:tcPr>
            <w:tcW w:w="1356" w:type="dxa"/>
            <w:vAlign w:val="top"/>
          </w:tcPr>
          <w:p>
            <w:pPr>
              <w:rPr>
                <w:rFonts w:ascii="Arial"/>
                <w:sz w:val="21"/>
              </w:rPr>
            </w:pPr>
            <w:r/>
          </w:p>
        </w:tc>
      </w:tr>
      <w:tr>
        <w:trPr>
          <w:trHeight w:val="292" w:hRule="atLeast"/>
        </w:trPr>
        <w:tc>
          <w:tcPr>
            <w:tcW w:w="817" w:type="dxa"/>
            <w:vAlign w:val="top"/>
          </w:tcPr>
          <w:p>
            <w:pPr>
              <w:pStyle w:val="TableText"/>
              <w:ind w:left="139"/>
              <w:spacing w:before="24" w:line="256" w:lineRule="exact"/>
              <w:rPr/>
            </w:pPr>
            <w:r>
              <w:rPr>
                <w:spacing w:val="6"/>
                <w:position w:val="1"/>
              </w:rPr>
              <w:t>30310</w:t>
            </w:r>
          </w:p>
        </w:tc>
        <w:tc>
          <w:tcPr>
            <w:tcW w:w="2667" w:type="dxa"/>
            <w:vAlign w:val="top"/>
          </w:tcPr>
          <w:p>
            <w:pPr>
              <w:pStyle w:val="TableText"/>
              <w:spacing w:before="29" w:line="224" w:lineRule="auto"/>
              <w:rPr/>
            </w:pPr>
            <w:r>
              <w:rPr>
                <w:spacing w:val="3"/>
              </w:rPr>
              <w:t>个人农业生产补贴</w:t>
            </w:r>
          </w:p>
        </w:tc>
        <w:tc>
          <w:tcPr>
            <w:tcW w:w="1348" w:type="dxa"/>
            <w:vAlign w:val="top"/>
          </w:tcPr>
          <w:p>
            <w:pPr>
              <w:rPr>
                <w:rFonts w:ascii="Arial"/>
                <w:sz w:val="21"/>
              </w:rPr>
            </w:pPr>
            <w:r/>
          </w:p>
        </w:tc>
        <w:tc>
          <w:tcPr>
            <w:tcW w:w="824" w:type="dxa"/>
            <w:vAlign w:val="top"/>
          </w:tcPr>
          <w:p>
            <w:pPr>
              <w:pStyle w:val="TableText"/>
              <w:ind w:left="152"/>
              <w:spacing w:before="24" w:line="256" w:lineRule="exact"/>
              <w:rPr/>
            </w:pPr>
            <w:r>
              <w:rPr>
                <w:spacing w:val="6"/>
                <w:position w:val="1"/>
              </w:rPr>
              <w:t>30231</w:t>
            </w:r>
          </w:p>
        </w:tc>
        <w:tc>
          <w:tcPr>
            <w:tcW w:w="2667" w:type="dxa"/>
            <w:vAlign w:val="top"/>
          </w:tcPr>
          <w:p>
            <w:pPr>
              <w:pStyle w:val="TableText"/>
              <w:ind w:left="215"/>
              <w:spacing w:before="23" w:line="229" w:lineRule="auto"/>
              <w:rPr/>
            </w:pPr>
            <w:r>
              <w:rPr>
                <w:spacing w:val="3"/>
              </w:rPr>
              <w:t>公务用车运行维护费</w:t>
            </w:r>
          </w:p>
        </w:tc>
        <w:tc>
          <w:tcPr>
            <w:tcW w:w="1349" w:type="dxa"/>
            <w:vAlign w:val="top"/>
          </w:tcPr>
          <w:p>
            <w:pPr>
              <w:rPr>
                <w:rFonts w:ascii="Arial"/>
                <w:sz w:val="21"/>
              </w:rPr>
            </w:pPr>
            <w:r/>
          </w:p>
        </w:tc>
        <w:tc>
          <w:tcPr>
            <w:tcW w:w="824" w:type="dxa"/>
            <w:vAlign w:val="top"/>
          </w:tcPr>
          <w:p>
            <w:pPr>
              <w:pStyle w:val="TableText"/>
              <w:ind w:left="157"/>
              <w:spacing w:before="24" w:line="256" w:lineRule="exact"/>
              <w:rPr/>
            </w:pPr>
            <w:r>
              <w:rPr>
                <w:spacing w:val="6"/>
                <w:position w:val="1"/>
              </w:rPr>
              <w:t>39910</w:t>
            </w:r>
          </w:p>
        </w:tc>
        <w:tc>
          <w:tcPr>
            <w:tcW w:w="2667" w:type="dxa"/>
            <w:vAlign w:val="top"/>
          </w:tcPr>
          <w:p>
            <w:pPr>
              <w:pStyle w:val="TableText"/>
              <w:ind w:left="222"/>
              <w:spacing w:before="23" w:line="228" w:lineRule="auto"/>
              <w:rPr/>
            </w:pPr>
            <w:r>
              <w:rPr>
                <w:spacing w:val="2"/>
              </w:rPr>
              <w:t>资本性赠与</w:t>
            </w:r>
          </w:p>
        </w:tc>
        <w:tc>
          <w:tcPr>
            <w:tcW w:w="1356" w:type="dxa"/>
            <w:vAlign w:val="top"/>
          </w:tcPr>
          <w:p>
            <w:pPr>
              <w:rPr>
                <w:rFonts w:ascii="Arial"/>
                <w:sz w:val="21"/>
              </w:rPr>
            </w:pPr>
            <w:r/>
          </w:p>
        </w:tc>
      </w:tr>
    </w:tbl>
    <w:p>
      <w:pPr>
        <w:ind w:left="44"/>
        <w:spacing w:before="47" w:line="219" w:lineRule="auto"/>
        <w:rPr>
          <w:rFonts w:ascii="SimSun" w:hAnsi="SimSun" w:eastAsia="SimSun" w:cs="SimSun"/>
          <w:sz w:val="18"/>
          <w:szCs w:val="18"/>
        </w:rPr>
      </w:pPr>
      <w:r>
        <w:rPr>
          <w:rFonts w:ascii="SimSun" w:hAnsi="SimSun" w:eastAsia="SimSun" w:cs="SimSun"/>
          <w:sz w:val="18"/>
          <w:szCs w:val="18"/>
        </w:rPr>
        <w:t>注：1.本表反映部门本年度一般公共预算财政拨款</w:t>
      </w:r>
      <w:r>
        <w:rPr>
          <w:rFonts w:ascii="SimSun" w:hAnsi="SimSun" w:eastAsia="SimSun" w:cs="SimSun"/>
          <w:sz w:val="18"/>
          <w:szCs w:val="18"/>
          <w:spacing w:val="-1"/>
        </w:rPr>
        <w:t>基本支出明细情况。</w:t>
      </w:r>
    </w:p>
    <w:p>
      <w:pPr>
        <w:ind w:left="406"/>
        <w:spacing w:before="7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230" w:bottom="400" w:left="1072" w:header="0" w:footer="0" w:gutter="0"/>
        </w:sectPr>
        <w:rPr>
          <w:rFonts w:ascii="SimSun" w:hAnsi="SimSun" w:eastAsia="SimSun" w:cs="SimSun"/>
          <w:sz w:val="18"/>
          <w:szCs w:val="18"/>
        </w:rPr>
      </w:pPr>
    </w:p>
    <w:p>
      <w:pPr>
        <w:ind w:left="3867"/>
        <w:spacing w:before="71" w:line="219" w:lineRule="auto"/>
        <w:rPr>
          <w:rFonts w:ascii="SimSun" w:hAnsi="SimSun" w:eastAsia="SimSun" w:cs="SimSun"/>
          <w:sz w:val="36"/>
          <w:szCs w:val="36"/>
        </w:rPr>
      </w:pPr>
      <w:r>
        <w:rPr>
          <w:rFonts w:ascii="SimSun" w:hAnsi="SimSun" w:eastAsia="SimSun" w:cs="SimSun"/>
          <w:sz w:val="36"/>
          <w:szCs w:val="36"/>
          <w:spacing w:val="-2"/>
        </w:rPr>
        <w:t>一般公共预算财政拨款基本支出决算明细表</w:t>
      </w:r>
    </w:p>
    <w:p>
      <w:pPr>
        <w:ind w:right="33"/>
        <w:spacing w:before="26" w:line="230" w:lineRule="auto"/>
        <w:jc w:val="right"/>
        <w:rPr>
          <w:rFonts w:ascii="SimSun" w:hAnsi="SimSun" w:eastAsia="SimSun" w:cs="SimSun"/>
          <w:sz w:val="19"/>
          <w:szCs w:val="19"/>
        </w:rPr>
      </w:pPr>
      <w:r>
        <w:rPr>
          <w:rFonts w:ascii="SimSun" w:hAnsi="SimSun" w:eastAsia="SimSun" w:cs="SimSun"/>
          <w:sz w:val="19"/>
          <w:szCs w:val="19"/>
          <w:spacing w:val="5"/>
        </w:rPr>
        <w:t>公开06表</w:t>
      </w:r>
    </w:p>
    <w:p>
      <w:pPr>
        <w:ind w:left="47"/>
        <w:spacing w:before="92" w:line="229" w:lineRule="auto"/>
        <w:rPr>
          <w:rFonts w:ascii="SimSun" w:hAnsi="SimSun" w:eastAsia="SimSun" w:cs="SimSun"/>
          <w:sz w:val="18"/>
          <w:szCs w:val="18"/>
        </w:rPr>
      </w:pPr>
      <w:r>
        <w:rPr>
          <w:rFonts w:ascii="SimSun" w:hAnsi="SimSun" w:eastAsia="SimSun" w:cs="SimSun"/>
          <w:sz w:val="19"/>
          <w:szCs w:val="19"/>
          <w:spacing w:val="2"/>
        </w:rPr>
        <w:t>部门：沅江市史志编纂室                             </w:t>
      </w:r>
      <w:r>
        <w:rPr>
          <w:rFonts w:ascii="SimSun" w:hAnsi="SimSun" w:eastAsia="SimSun" w:cs="SimSun"/>
          <w:sz w:val="19"/>
          <w:szCs w:val="19"/>
          <w:spacing w:val="1"/>
        </w:rPr>
        <w:t xml:space="preserve">                                                                                      </w:t>
      </w:r>
      <w:r>
        <w:rPr>
          <w:rFonts w:ascii="SimSun" w:hAnsi="SimSun" w:eastAsia="SimSun" w:cs="SimSun"/>
          <w:sz w:val="18"/>
          <w:szCs w:val="18"/>
          <w:spacing w:val="1"/>
        </w:rPr>
        <w:t>金额单位：万元</w:t>
      </w:r>
    </w:p>
    <w:p>
      <w:pPr>
        <w:spacing w:line="18" w:lineRule="exact"/>
        <w:rPr/>
      </w:pPr>
      <w:r/>
    </w:p>
    <w:tbl>
      <w:tblPr>
        <w:tblStyle w:val="TableNormal"/>
        <w:tblW w:w="1451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17"/>
        <w:gridCol w:w="2667"/>
        <w:gridCol w:w="1348"/>
        <w:gridCol w:w="824"/>
        <w:gridCol w:w="2667"/>
        <w:gridCol w:w="1349"/>
        <w:gridCol w:w="824"/>
        <w:gridCol w:w="2667"/>
        <w:gridCol w:w="1356"/>
      </w:tblGrid>
      <w:tr>
        <w:trPr>
          <w:trHeight w:val="454" w:hRule="atLeast"/>
        </w:trPr>
        <w:tc>
          <w:tcPr>
            <w:shd w:val="clear" w:fill="C0C0C0"/>
            <w:tcW w:w="4832" w:type="dxa"/>
            <w:vAlign w:val="top"/>
            <w:gridSpan w:val="3"/>
          </w:tcPr>
          <w:p>
            <w:pPr>
              <w:pStyle w:val="TableText"/>
              <w:ind w:left="1967"/>
              <w:spacing w:before="119" w:line="228" w:lineRule="auto"/>
              <w:rPr>
                <w:sz w:val="21"/>
                <w:szCs w:val="21"/>
              </w:rPr>
            </w:pPr>
            <w:r>
              <w:rPr>
                <w:sz w:val="21"/>
                <w:szCs w:val="21"/>
                <w:spacing w:val="10"/>
              </w:rPr>
              <w:t>人员经费</w:t>
            </w:r>
          </w:p>
        </w:tc>
        <w:tc>
          <w:tcPr>
            <w:shd w:val="clear" w:fill="C0C0C0"/>
            <w:tcW w:w="9687" w:type="dxa"/>
            <w:vAlign w:val="top"/>
            <w:gridSpan w:val="6"/>
          </w:tcPr>
          <w:p>
            <w:pPr>
              <w:pStyle w:val="TableText"/>
              <w:ind w:left="4400"/>
              <w:spacing w:before="119" w:line="228" w:lineRule="auto"/>
              <w:rPr>
                <w:sz w:val="21"/>
                <w:szCs w:val="21"/>
              </w:rPr>
            </w:pPr>
            <w:r>
              <w:rPr>
                <w:sz w:val="21"/>
                <w:szCs w:val="21"/>
                <w:spacing w:val="9"/>
              </w:rPr>
              <w:t>公用经费</w:t>
            </w:r>
          </w:p>
        </w:tc>
      </w:tr>
      <w:tr>
        <w:trPr>
          <w:trHeight w:val="521" w:hRule="atLeast"/>
        </w:trPr>
        <w:tc>
          <w:tcPr>
            <w:shd w:val="clear" w:fill="C0C0C0"/>
            <w:tcW w:w="817" w:type="dxa"/>
            <w:vAlign w:val="top"/>
          </w:tcPr>
          <w:p>
            <w:pPr>
              <w:pStyle w:val="TableText"/>
              <w:ind w:left="285" w:right="80" w:hanging="224"/>
              <w:spacing w:before="26" w:line="213" w:lineRule="auto"/>
              <w:rPr>
                <w:sz w:val="21"/>
                <w:szCs w:val="21"/>
              </w:rPr>
            </w:pPr>
            <w:r>
              <w:rPr>
                <w:sz w:val="21"/>
                <w:szCs w:val="21"/>
                <w:spacing w:val="10"/>
              </w:rPr>
              <w:t>科目编</w:t>
            </w:r>
            <w:r>
              <w:rPr>
                <w:sz w:val="21"/>
                <w:szCs w:val="21"/>
                <w:spacing w:val="1"/>
              </w:rPr>
              <w:t>码</w:t>
            </w:r>
          </w:p>
        </w:tc>
        <w:tc>
          <w:tcPr>
            <w:shd w:val="clear" w:fill="C0C0C0"/>
            <w:tcW w:w="2667" w:type="dxa"/>
            <w:vAlign w:val="top"/>
          </w:tcPr>
          <w:p>
            <w:pPr>
              <w:pStyle w:val="TableText"/>
              <w:ind w:left="879"/>
              <w:spacing w:before="159" w:line="227" w:lineRule="auto"/>
              <w:rPr>
                <w:sz w:val="21"/>
                <w:szCs w:val="21"/>
              </w:rPr>
            </w:pPr>
            <w:r>
              <w:rPr>
                <w:sz w:val="21"/>
                <w:szCs w:val="21"/>
                <w:spacing w:val="11"/>
              </w:rPr>
              <w:t>科目名称</w:t>
            </w:r>
          </w:p>
        </w:tc>
        <w:tc>
          <w:tcPr>
            <w:shd w:val="clear" w:fill="C0C0C0"/>
            <w:tcW w:w="1348" w:type="dxa"/>
            <w:vAlign w:val="top"/>
          </w:tcPr>
          <w:p>
            <w:pPr>
              <w:pStyle w:val="TableText"/>
              <w:ind w:left="333"/>
              <w:spacing w:before="160" w:line="227" w:lineRule="auto"/>
              <w:rPr>
                <w:sz w:val="21"/>
                <w:szCs w:val="21"/>
              </w:rPr>
            </w:pPr>
            <w:r>
              <w:rPr>
                <w:sz w:val="21"/>
                <w:szCs w:val="21"/>
                <w:spacing w:val="7"/>
              </w:rPr>
              <w:t>决算数</w:t>
            </w:r>
          </w:p>
        </w:tc>
        <w:tc>
          <w:tcPr>
            <w:shd w:val="clear" w:fill="C0C0C0"/>
            <w:tcW w:w="824" w:type="dxa"/>
            <w:vAlign w:val="top"/>
          </w:tcPr>
          <w:p>
            <w:pPr>
              <w:pStyle w:val="TableText"/>
              <w:ind w:left="298" w:right="74" w:hanging="224"/>
              <w:spacing w:before="26" w:line="213" w:lineRule="auto"/>
              <w:rPr>
                <w:sz w:val="21"/>
                <w:szCs w:val="21"/>
              </w:rPr>
            </w:pPr>
            <w:r>
              <w:rPr>
                <w:sz w:val="21"/>
                <w:szCs w:val="21"/>
                <w:spacing w:val="10"/>
              </w:rPr>
              <w:t>科目编</w:t>
            </w:r>
            <w:r>
              <w:rPr>
                <w:sz w:val="21"/>
                <w:szCs w:val="21"/>
                <w:spacing w:val="1"/>
              </w:rPr>
              <w:t>码</w:t>
            </w:r>
          </w:p>
        </w:tc>
        <w:tc>
          <w:tcPr>
            <w:shd w:val="clear" w:fill="C0C0C0"/>
            <w:tcW w:w="2667" w:type="dxa"/>
            <w:vAlign w:val="top"/>
          </w:tcPr>
          <w:p>
            <w:pPr>
              <w:pStyle w:val="TableText"/>
              <w:ind w:left="885"/>
              <w:spacing w:before="159" w:line="227" w:lineRule="auto"/>
              <w:rPr>
                <w:sz w:val="21"/>
                <w:szCs w:val="21"/>
              </w:rPr>
            </w:pPr>
            <w:r>
              <w:rPr>
                <w:sz w:val="21"/>
                <w:szCs w:val="21"/>
                <w:spacing w:val="11"/>
              </w:rPr>
              <w:t>科目名称</w:t>
            </w:r>
          </w:p>
        </w:tc>
        <w:tc>
          <w:tcPr>
            <w:shd w:val="clear" w:fill="C0C0C0"/>
            <w:tcW w:w="1349" w:type="dxa"/>
            <w:vAlign w:val="top"/>
          </w:tcPr>
          <w:p>
            <w:pPr>
              <w:pStyle w:val="TableText"/>
              <w:ind w:left="339"/>
              <w:spacing w:before="160" w:line="227" w:lineRule="auto"/>
              <w:rPr>
                <w:sz w:val="21"/>
                <w:szCs w:val="21"/>
              </w:rPr>
            </w:pPr>
            <w:r>
              <w:rPr>
                <w:sz w:val="21"/>
                <w:szCs w:val="21"/>
                <w:spacing w:val="7"/>
              </w:rPr>
              <w:t>决算数</w:t>
            </w:r>
          </w:p>
        </w:tc>
        <w:tc>
          <w:tcPr>
            <w:shd w:val="clear" w:fill="C0C0C0"/>
            <w:tcW w:w="824" w:type="dxa"/>
            <w:vAlign w:val="top"/>
          </w:tcPr>
          <w:p>
            <w:pPr>
              <w:pStyle w:val="TableText"/>
              <w:ind w:left="303" w:right="69" w:hanging="224"/>
              <w:spacing w:before="26" w:line="213" w:lineRule="auto"/>
              <w:rPr>
                <w:sz w:val="21"/>
                <w:szCs w:val="21"/>
              </w:rPr>
            </w:pPr>
            <w:r>
              <w:rPr>
                <w:sz w:val="21"/>
                <w:szCs w:val="21"/>
                <w:spacing w:val="10"/>
              </w:rPr>
              <w:t>科目编</w:t>
            </w:r>
            <w:r>
              <w:rPr>
                <w:sz w:val="21"/>
                <w:szCs w:val="21"/>
                <w:spacing w:val="1"/>
              </w:rPr>
              <w:t>码</w:t>
            </w:r>
          </w:p>
        </w:tc>
        <w:tc>
          <w:tcPr>
            <w:shd w:val="clear" w:fill="C0C0C0"/>
            <w:tcW w:w="2667" w:type="dxa"/>
            <w:vAlign w:val="top"/>
          </w:tcPr>
          <w:p>
            <w:pPr>
              <w:pStyle w:val="TableText"/>
              <w:ind w:left="890"/>
              <w:spacing w:before="159" w:line="227" w:lineRule="auto"/>
              <w:rPr>
                <w:sz w:val="21"/>
                <w:szCs w:val="21"/>
              </w:rPr>
            </w:pPr>
            <w:r>
              <w:rPr>
                <w:sz w:val="21"/>
                <w:szCs w:val="21"/>
                <w:spacing w:val="11"/>
              </w:rPr>
              <w:t>科目名称</w:t>
            </w:r>
          </w:p>
        </w:tc>
        <w:tc>
          <w:tcPr>
            <w:shd w:val="clear" w:fill="C0C0C0"/>
            <w:tcW w:w="1356" w:type="dxa"/>
            <w:vAlign w:val="top"/>
          </w:tcPr>
          <w:p>
            <w:pPr>
              <w:pStyle w:val="TableText"/>
              <w:ind w:left="344"/>
              <w:spacing w:before="160" w:line="227" w:lineRule="auto"/>
              <w:rPr>
                <w:sz w:val="21"/>
                <w:szCs w:val="21"/>
              </w:rPr>
            </w:pPr>
            <w:r>
              <w:rPr>
                <w:sz w:val="21"/>
                <w:szCs w:val="21"/>
                <w:spacing w:val="7"/>
              </w:rPr>
              <w:t>决算数</w:t>
            </w:r>
          </w:p>
        </w:tc>
      </w:tr>
      <w:tr>
        <w:trPr>
          <w:trHeight w:val="283" w:hRule="atLeast"/>
        </w:trPr>
        <w:tc>
          <w:tcPr>
            <w:tcW w:w="817" w:type="dxa"/>
            <w:vAlign w:val="top"/>
          </w:tcPr>
          <w:p>
            <w:pPr>
              <w:pStyle w:val="TableText"/>
              <w:ind w:left="139"/>
              <w:spacing w:before="16" w:line="256" w:lineRule="exact"/>
              <w:rPr/>
            </w:pPr>
            <w:r>
              <w:rPr>
                <w:spacing w:val="6"/>
                <w:position w:val="1"/>
              </w:rPr>
              <w:t>30311</w:t>
            </w:r>
          </w:p>
        </w:tc>
        <w:tc>
          <w:tcPr>
            <w:tcW w:w="2667" w:type="dxa"/>
            <w:vAlign w:val="top"/>
          </w:tcPr>
          <w:p>
            <w:pPr>
              <w:pStyle w:val="TableText"/>
              <w:spacing w:before="21" w:line="223" w:lineRule="auto"/>
              <w:rPr/>
            </w:pPr>
            <w:r>
              <w:rPr>
                <w:spacing w:val="2"/>
              </w:rPr>
              <w:t>代缴社会保险费</w:t>
            </w:r>
          </w:p>
        </w:tc>
        <w:tc>
          <w:tcPr>
            <w:tcW w:w="1348" w:type="dxa"/>
            <w:vAlign w:val="top"/>
          </w:tcPr>
          <w:p>
            <w:pPr>
              <w:rPr>
                <w:rFonts w:ascii="Arial"/>
                <w:sz w:val="21"/>
              </w:rPr>
            </w:pPr>
            <w:r/>
          </w:p>
        </w:tc>
        <w:tc>
          <w:tcPr>
            <w:tcW w:w="824" w:type="dxa"/>
            <w:vAlign w:val="top"/>
          </w:tcPr>
          <w:p>
            <w:pPr>
              <w:pStyle w:val="TableText"/>
              <w:ind w:left="152"/>
              <w:spacing w:before="16" w:line="256" w:lineRule="exact"/>
              <w:rPr/>
            </w:pPr>
            <w:r>
              <w:rPr>
                <w:spacing w:val="6"/>
                <w:position w:val="1"/>
              </w:rPr>
              <w:t>30239</w:t>
            </w:r>
          </w:p>
        </w:tc>
        <w:tc>
          <w:tcPr>
            <w:tcW w:w="2667" w:type="dxa"/>
            <w:vAlign w:val="top"/>
          </w:tcPr>
          <w:p>
            <w:pPr>
              <w:pStyle w:val="TableText"/>
              <w:ind w:left="210"/>
              <w:spacing w:before="16" w:line="229" w:lineRule="auto"/>
              <w:rPr/>
            </w:pPr>
            <w:r>
              <w:rPr>
                <w:spacing w:val="4"/>
              </w:rPr>
              <w:t>其他交通费用</w:t>
            </w:r>
          </w:p>
        </w:tc>
        <w:tc>
          <w:tcPr>
            <w:tcW w:w="1349" w:type="dxa"/>
            <w:vAlign w:val="top"/>
          </w:tcPr>
          <w:p>
            <w:pPr>
              <w:pStyle w:val="TableText"/>
              <w:spacing w:before="16" w:line="255" w:lineRule="exact"/>
              <w:jc w:val="right"/>
              <w:rPr/>
            </w:pPr>
            <w:r>
              <w:rPr>
                <w:spacing w:val="4"/>
                <w:position w:val="1"/>
              </w:rPr>
              <w:t>2.04</w:t>
            </w:r>
          </w:p>
        </w:tc>
        <w:tc>
          <w:tcPr>
            <w:tcW w:w="824" w:type="dxa"/>
            <w:vAlign w:val="top"/>
          </w:tcPr>
          <w:p>
            <w:pPr>
              <w:pStyle w:val="TableText"/>
              <w:ind w:left="157"/>
              <w:spacing w:before="16" w:line="256" w:lineRule="exact"/>
              <w:rPr/>
            </w:pPr>
            <w:r>
              <w:rPr>
                <w:spacing w:val="6"/>
                <w:position w:val="1"/>
              </w:rPr>
              <w:t>39999</w:t>
            </w:r>
          </w:p>
        </w:tc>
        <w:tc>
          <w:tcPr>
            <w:tcW w:w="2667" w:type="dxa"/>
            <w:vAlign w:val="top"/>
          </w:tcPr>
          <w:p>
            <w:pPr>
              <w:pStyle w:val="TableText"/>
              <w:ind w:left="215"/>
              <w:spacing w:before="16" w:line="229" w:lineRule="auto"/>
              <w:rPr/>
            </w:pPr>
            <w:r>
              <w:rPr>
                <w:spacing w:val="3"/>
              </w:rPr>
              <w:t>其他支出</w:t>
            </w:r>
          </w:p>
        </w:tc>
        <w:tc>
          <w:tcPr>
            <w:tcW w:w="1356" w:type="dxa"/>
            <w:vAlign w:val="top"/>
          </w:tcPr>
          <w:p>
            <w:pPr>
              <w:rPr>
                <w:rFonts w:ascii="Arial"/>
                <w:sz w:val="21"/>
              </w:rPr>
            </w:pPr>
            <w:r/>
          </w:p>
        </w:tc>
      </w:tr>
      <w:tr>
        <w:trPr>
          <w:trHeight w:val="283" w:hRule="atLeast"/>
        </w:trPr>
        <w:tc>
          <w:tcPr>
            <w:tcW w:w="817" w:type="dxa"/>
            <w:vAlign w:val="top"/>
          </w:tcPr>
          <w:p>
            <w:pPr>
              <w:pStyle w:val="TableText"/>
              <w:ind w:left="139"/>
              <w:spacing w:before="18" w:line="254" w:lineRule="exact"/>
              <w:rPr/>
            </w:pPr>
            <w:r>
              <w:rPr>
                <w:spacing w:val="6"/>
                <w:position w:val="1"/>
              </w:rPr>
              <w:t>30399</w:t>
            </w:r>
          </w:p>
        </w:tc>
        <w:tc>
          <w:tcPr>
            <w:tcW w:w="2667" w:type="dxa"/>
            <w:vAlign w:val="top"/>
          </w:tcPr>
          <w:p>
            <w:pPr>
              <w:pStyle w:val="TableText"/>
              <w:spacing w:before="23" w:line="224" w:lineRule="auto"/>
              <w:rPr/>
            </w:pPr>
            <w:r>
              <w:rPr>
                <w:spacing w:val="3"/>
              </w:rPr>
              <w:t>其他对个人和家庭的补助</w:t>
            </w:r>
          </w:p>
        </w:tc>
        <w:tc>
          <w:tcPr>
            <w:tcW w:w="1348" w:type="dxa"/>
            <w:vAlign w:val="top"/>
          </w:tcPr>
          <w:p>
            <w:pPr>
              <w:rPr>
                <w:rFonts w:ascii="Arial"/>
                <w:sz w:val="21"/>
              </w:rPr>
            </w:pPr>
            <w:r/>
          </w:p>
        </w:tc>
        <w:tc>
          <w:tcPr>
            <w:tcW w:w="824" w:type="dxa"/>
            <w:vAlign w:val="top"/>
          </w:tcPr>
          <w:p>
            <w:pPr>
              <w:pStyle w:val="TableText"/>
              <w:ind w:left="152"/>
              <w:spacing w:before="18" w:line="254" w:lineRule="exact"/>
              <w:rPr/>
            </w:pPr>
            <w:r>
              <w:rPr>
                <w:spacing w:val="6"/>
                <w:position w:val="1"/>
              </w:rPr>
              <w:t>30240</w:t>
            </w:r>
          </w:p>
        </w:tc>
        <w:tc>
          <w:tcPr>
            <w:tcW w:w="2667" w:type="dxa"/>
            <w:vAlign w:val="top"/>
          </w:tcPr>
          <w:p>
            <w:pPr>
              <w:pStyle w:val="TableText"/>
              <w:ind w:left="208"/>
              <w:spacing w:before="17" w:line="228" w:lineRule="auto"/>
              <w:rPr/>
            </w:pPr>
            <w:r>
              <w:rPr>
                <w:spacing w:val="4"/>
              </w:rPr>
              <w:t>税金及附加费用</w:t>
            </w:r>
          </w:p>
        </w:tc>
        <w:tc>
          <w:tcPr>
            <w:tcW w:w="1349" w:type="dxa"/>
            <w:vAlign w:val="top"/>
          </w:tcPr>
          <w:p>
            <w:pPr>
              <w:rPr>
                <w:rFonts w:ascii="Arial"/>
                <w:sz w:val="21"/>
              </w:rPr>
            </w:pPr>
            <w:r/>
          </w:p>
        </w:tc>
        <w:tc>
          <w:tcPr>
            <w:tcW w:w="824" w:type="dxa"/>
            <w:vAlign w:val="top"/>
          </w:tcPr>
          <w:p>
            <w:pPr>
              <w:rPr>
                <w:rFonts w:ascii="Arial"/>
                <w:sz w:val="21"/>
              </w:rPr>
            </w:pPr>
            <w:r/>
          </w:p>
        </w:tc>
        <w:tc>
          <w:tcPr>
            <w:tcW w:w="2667" w:type="dxa"/>
            <w:vAlign w:val="top"/>
          </w:tcPr>
          <w:p>
            <w:pPr>
              <w:rPr>
                <w:rFonts w:ascii="Arial"/>
                <w:sz w:val="21"/>
              </w:rPr>
            </w:pPr>
            <w:r/>
          </w:p>
        </w:tc>
        <w:tc>
          <w:tcPr>
            <w:tcW w:w="1356" w:type="dxa"/>
            <w:vAlign w:val="top"/>
          </w:tcPr>
          <w:p>
            <w:pPr>
              <w:rPr>
                <w:rFonts w:ascii="Arial"/>
                <w:sz w:val="21"/>
              </w:rPr>
            </w:pPr>
            <w:r/>
          </w:p>
        </w:tc>
      </w:tr>
      <w:tr>
        <w:trPr>
          <w:trHeight w:val="283" w:hRule="atLeast"/>
        </w:trPr>
        <w:tc>
          <w:tcPr>
            <w:tcW w:w="817" w:type="dxa"/>
            <w:vAlign w:val="top"/>
          </w:tcPr>
          <w:p>
            <w:pPr>
              <w:rPr>
                <w:rFonts w:ascii="Arial"/>
                <w:sz w:val="21"/>
              </w:rPr>
            </w:pPr>
            <w:r/>
          </w:p>
        </w:tc>
        <w:tc>
          <w:tcPr>
            <w:tcW w:w="2667" w:type="dxa"/>
            <w:vAlign w:val="top"/>
          </w:tcPr>
          <w:p>
            <w:pPr>
              <w:rPr>
                <w:rFonts w:ascii="Arial"/>
                <w:sz w:val="21"/>
              </w:rPr>
            </w:pPr>
            <w:r/>
          </w:p>
        </w:tc>
        <w:tc>
          <w:tcPr>
            <w:tcW w:w="1348" w:type="dxa"/>
            <w:vAlign w:val="top"/>
          </w:tcPr>
          <w:p>
            <w:pPr>
              <w:rPr>
                <w:rFonts w:ascii="Arial"/>
                <w:sz w:val="21"/>
              </w:rPr>
            </w:pPr>
            <w:r/>
          </w:p>
        </w:tc>
        <w:tc>
          <w:tcPr>
            <w:tcW w:w="824" w:type="dxa"/>
            <w:vAlign w:val="top"/>
          </w:tcPr>
          <w:p>
            <w:pPr>
              <w:pStyle w:val="TableText"/>
              <w:ind w:left="152"/>
              <w:spacing w:before="20" w:line="252" w:lineRule="exact"/>
              <w:rPr/>
            </w:pPr>
            <w:r>
              <w:rPr>
                <w:spacing w:val="6"/>
                <w:position w:val="1"/>
              </w:rPr>
              <w:t>30299</w:t>
            </w:r>
          </w:p>
        </w:tc>
        <w:tc>
          <w:tcPr>
            <w:tcW w:w="2667" w:type="dxa"/>
            <w:vAlign w:val="top"/>
          </w:tcPr>
          <w:p>
            <w:pPr>
              <w:pStyle w:val="TableText"/>
              <w:ind w:left="210"/>
              <w:spacing w:before="19" w:line="229" w:lineRule="auto"/>
              <w:rPr/>
            </w:pPr>
            <w:r>
              <w:rPr>
                <w:spacing w:val="4"/>
              </w:rPr>
              <w:t>其他商品和服务支出</w:t>
            </w:r>
          </w:p>
        </w:tc>
        <w:tc>
          <w:tcPr>
            <w:tcW w:w="1349" w:type="dxa"/>
            <w:vAlign w:val="top"/>
          </w:tcPr>
          <w:p>
            <w:pPr>
              <w:rPr>
                <w:rFonts w:ascii="Arial"/>
                <w:sz w:val="21"/>
              </w:rPr>
            </w:pPr>
            <w:r/>
          </w:p>
        </w:tc>
        <w:tc>
          <w:tcPr>
            <w:tcW w:w="824" w:type="dxa"/>
            <w:vAlign w:val="top"/>
          </w:tcPr>
          <w:p>
            <w:pPr>
              <w:rPr>
                <w:rFonts w:ascii="Arial"/>
                <w:sz w:val="21"/>
              </w:rPr>
            </w:pPr>
            <w:r/>
          </w:p>
        </w:tc>
        <w:tc>
          <w:tcPr>
            <w:tcW w:w="2667" w:type="dxa"/>
            <w:vAlign w:val="top"/>
          </w:tcPr>
          <w:p>
            <w:pPr>
              <w:rPr>
                <w:rFonts w:ascii="Arial"/>
                <w:sz w:val="21"/>
              </w:rPr>
            </w:pPr>
            <w:r/>
          </w:p>
        </w:tc>
        <w:tc>
          <w:tcPr>
            <w:tcW w:w="1356" w:type="dxa"/>
            <w:vAlign w:val="top"/>
          </w:tcPr>
          <w:p>
            <w:pPr>
              <w:rPr>
                <w:rFonts w:ascii="Arial"/>
                <w:sz w:val="21"/>
              </w:rPr>
            </w:pPr>
            <w:r/>
          </w:p>
        </w:tc>
      </w:tr>
      <w:tr>
        <w:trPr>
          <w:trHeight w:val="291" w:hRule="atLeast"/>
        </w:trPr>
        <w:tc>
          <w:tcPr>
            <w:tcW w:w="817" w:type="dxa"/>
            <w:vAlign w:val="top"/>
          </w:tcPr>
          <w:p>
            <w:pPr>
              <w:rPr>
                <w:rFonts w:ascii="Arial"/>
                <w:sz w:val="21"/>
              </w:rPr>
            </w:pPr>
            <w:r/>
          </w:p>
        </w:tc>
        <w:tc>
          <w:tcPr>
            <w:tcW w:w="2667" w:type="dxa"/>
            <w:vAlign w:val="top"/>
          </w:tcPr>
          <w:p>
            <w:pPr>
              <w:pStyle w:val="TableText"/>
              <w:spacing w:before="27" w:line="225" w:lineRule="auto"/>
              <w:rPr/>
            </w:pPr>
            <w:r>
              <w:rPr>
                <w:spacing w:val="2"/>
              </w:rPr>
              <w:t>人员经费合计</w:t>
            </w:r>
          </w:p>
        </w:tc>
        <w:tc>
          <w:tcPr>
            <w:tcW w:w="1348" w:type="dxa"/>
            <w:vAlign w:val="top"/>
          </w:tcPr>
          <w:p>
            <w:pPr>
              <w:pStyle w:val="TableText"/>
              <w:spacing w:before="22" w:line="255" w:lineRule="exact"/>
              <w:jc w:val="right"/>
              <w:rPr/>
            </w:pPr>
            <w:r>
              <w:rPr>
                <w:spacing w:val="6"/>
                <w:position w:val="1"/>
              </w:rPr>
              <w:t>34.54</w:t>
            </w:r>
          </w:p>
        </w:tc>
        <w:tc>
          <w:tcPr>
            <w:tcW w:w="824" w:type="dxa"/>
            <w:vAlign w:val="top"/>
          </w:tcPr>
          <w:p>
            <w:pPr>
              <w:rPr>
                <w:rFonts w:ascii="Arial"/>
                <w:sz w:val="21"/>
              </w:rPr>
            </w:pPr>
            <w:r/>
          </w:p>
        </w:tc>
        <w:tc>
          <w:tcPr>
            <w:tcW w:w="2667" w:type="dxa"/>
            <w:vAlign w:val="top"/>
          </w:tcPr>
          <w:p>
            <w:pPr>
              <w:rPr>
                <w:rFonts w:ascii="Arial"/>
                <w:sz w:val="21"/>
              </w:rPr>
            </w:pPr>
            <w:r/>
          </w:p>
        </w:tc>
        <w:tc>
          <w:tcPr>
            <w:tcW w:w="1349" w:type="dxa"/>
            <w:vAlign w:val="top"/>
          </w:tcPr>
          <w:p>
            <w:pPr>
              <w:rPr>
                <w:rFonts w:ascii="Arial"/>
                <w:sz w:val="21"/>
              </w:rPr>
            </w:pPr>
            <w:r/>
          </w:p>
        </w:tc>
        <w:tc>
          <w:tcPr>
            <w:tcW w:w="824" w:type="dxa"/>
            <w:vAlign w:val="top"/>
          </w:tcPr>
          <w:p>
            <w:pPr>
              <w:rPr>
                <w:rFonts w:ascii="Arial"/>
                <w:sz w:val="21"/>
              </w:rPr>
            </w:pPr>
            <w:r/>
          </w:p>
        </w:tc>
        <w:tc>
          <w:tcPr>
            <w:tcW w:w="2667" w:type="dxa"/>
            <w:vAlign w:val="top"/>
          </w:tcPr>
          <w:p>
            <w:pPr>
              <w:pStyle w:val="TableText"/>
              <w:ind w:left="10"/>
              <w:spacing w:before="22" w:line="229" w:lineRule="auto"/>
              <w:rPr/>
            </w:pPr>
            <w:r>
              <w:rPr>
                <w:spacing w:val="3"/>
              </w:rPr>
              <w:t>公用经费合计</w:t>
            </w:r>
          </w:p>
        </w:tc>
        <w:tc>
          <w:tcPr>
            <w:tcW w:w="1356" w:type="dxa"/>
            <w:vAlign w:val="top"/>
          </w:tcPr>
          <w:p>
            <w:pPr>
              <w:pStyle w:val="TableText"/>
              <w:spacing w:before="22" w:line="255" w:lineRule="exact"/>
              <w:jc w:val="right"/>
              <w:rPr/>
            </w:pPr>
            <w:r>
              <w:rPr>
                <w:spacing w:val="6"/>
                <w:position w:val="1"/>
              </w:rPr>
              <w:t>4.90</w:t>
            </w:r>
          </w:p>
        </w:tc>
      </w:tr>
    </w:tbl>
    <w:p>
      <w:pPr>
        <w:ind w:left="44"/>
        <w:spacing w:before="47" w:line="219" w:lineRule="auto"/>
        <w:rPr>
          <w:rFonts w:ascii="SimSun" w:hAnsi="SimSun" w:eastAsia="SimSun" w:cs="SimSun"/>
          <w:sz w:val="18"/>
          <w:szCs w:val="18"/>
        </w:rPr>
      </w:pPr>
      <w:r>
        <w:rPr>
          <w:rFonts w:ascii="SimSun" w:hAnsi="SimSun" w:eastAsia="SimSun" w:cs="SimSun"/>
          <w:sz w:val="18"/>
          <w:szCs w:val="18"/>
        </w:rPr>
        <w:t>注：1.本表反映部门本年度一般公共预算财政拨款</w:t>
      </w:r>
      <w:r>
        <w:rPr>
          <w:rFonts w:ascii="SimSun" w:hAnsi="SimSun" w:eastAsia="SimSun" w:cs="SimSun"/>
          <w:sz w:val="18"/>
          <w:szCs w:val="18"/>
          <w:spacing w:val="-1"/>
        </w:rPr>
        <w:t>基本支出明细情况。</w:t>
      </w:r>
    </w:p>
    <w:p>
      <w:pPr>
        <w:ind w:left="406"/>
        <w:spacing w:before="7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230" w:bottom="400" w:left="1072" w:header="0" w:footer="0" w:gutter="0"/>
        </w:sectPr>
        <w:rPr>
          <w:rFonts w:ascii="SimSun" w:hAnsi="SimSun" w:eastAsia="SimSun" w:cs="SimSun"/>
          <w:sz w:val="18"/>
          <w:szCs w:val="18"/>
        </w:rPr>
      </w:pPr>
    </w:p>
    <w:p>
      <w:pPr>
        <w:ind w:left="4070"/>
        <w:spacing w:before="71" w:line="219" w:lineRule="auto"/>
        <w:rPr>
          <w:rFonts w:ascii="SimSun" w:hAnsi="SimSun" w:eastAsia="SimSun" w:cs="SimSun"/>
          <w:sz w:val="36"/>
          <w:szCs w:val="36"/>
        </w:rPr>
      </w:pPr>
      <w:r>
        <w:rPr>
          <w:rFonts w:ascii="SimSun" w:hAnsi="SimSun" w:eastAsia="SimSun" w:cs="SimSun"/>
          <w:sz w:val="36"/>
          <w:szCs w:val="36"/>
          <w:spacing w:val="-1"/>
        </w:rPr>
        <w:t>政府性基金预算财政拨款收入支出决算表</w:t>
      </w:r>
    </w:p>
    <w:p>
      <w:pPr>
        <w:ind w:right="33"/>
        <w:spacing w:before="56" w:line="230" w:lineRule="auto"/>
        <w:jc w:val="right"/>
        <w:rPr>
          <w:rFonts w:ascii="SimSun" w:hAnsi="SimSun" w:eastAsia="SimSun" w:cs="SimSun"/>
          <w:sz w:val="19"/>
          <w:szCs w:val="19"/>
        </w:rPr>
      </w:pPr>
      <w:r>
        <w:rPr>
          <w:rFonts w:ascii="SimSun" w:hAnsi="SimSun" w:eastAsia="SimSun" w:cs="SimSun"/>
          <w:sz w:val="19"/>
          <w:szCs w:val="19"/>
          <w:spacing w:val="5"/>
        </w:rPr>
        <w:t>公开07表</w:t>
      </w:r>
    </w:p>
    <w:p>
      <w:pPr>
        <w:ind w:left="47"/>
        <w:spacing w:before="122"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18" w:lineRule="exact"/>
        <w:rPr/>
      </w:pPr>
      <w:r/>
    </w:p>
    <w:tbl>
      <w:tblPr>
        <w:tblStyle w:val="TableNormal"/>
        <w:tblW w:w="1457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2"/>
        <w:gridCol w:w="3701"/>
        <w:gridCol w:w="1633"/>
        <w:gridCol w:w="1633"/>
        <w:gridCol w:w="1633"/>
        <w:gridCol w:w="1633"/>
        <w:gridCol w:w="1633"/>
        <w:gridCol w:w="1641"/>
      </w:tblGrid>
      <w:tr>
        <w:trPr>
          <w:trHeight w:val="290" w:hRule="atLeast"/>
        </w:trPr>
        <w:tc>
          <w:tcPr>
            <w:shd w:val="clear" w:fill="C0C0C0"/>
            <w:tcW w:w="4773" w:type="dxa"/>
            <w:vAlign w:val="top"/>
            <w:gridSpan w:val="2"/>
          </w:tcPr>
          <w:p>
            <w:pPr>
              <w:pStyle w:val="TableText"/>
              <w:ind w:left="2164"/>
              <w:spacing w:before="29" w:line="220" w:lineRule="auto"/>
              <w:rPr>
                <w:sz w:val="21"/>
                <w:szCs w:val="21"/>
              </w:rPr>
            </w:pPr>
            <w:r>
              <w:rPr>
                <w:sz w:val="21"/>
                <w:szCs w:val="21"/>
                <w:spacing w:val="5"/>
              </w:rPr>
              <w:t>项目</w:t>
            </w:r>
          </w:p>
        </w:tc>
        <w:tc>
          <w:tcPr>
            <w:shd w:val="clear" w:fill="C0C0C0"/>
            <w:tcW w:w="1633" w:type="dxa"/>
            <w:vAlign w:val="top"/>
            <w:vMerge w:val="restart"/>
            <w:tcBorders>
              <w:bottom w:val="nil"/>
            </w:tcBorders>
          </w:tcPr>
          <w:p>
            <w:pPr>
              <w:spacing w:line="423" w:lineRule="auto"/>
              <w:rPr>
                <w:rFonts w:ascii="Arial"/>
                <w:sz w:val="21"/>
              </w:rPr>
            </w:pPr>
            <w:r/>
          </w:p>
          <w:p>
            <w:pPr>
              <w:pStyle w:val="TableText"/>
              <w:ind w:left="28"/>
              <w:spacing w:before="69" w:line="227" w:lineRule="auto"/>
              <w:rPr>
                <w:sz w:val="21"/>
                <w:szCs w:val="21"/>
              </w:rPr>
            </w:pPr>
            <w:r>
              <w:rPr>
                <w:sz w:val="21"/>
                <w:szCs w:val="21"/>
                <w:spacing w:val="12"/>
              </w:rPr>
              <w:t>年初结转和结余</w:t>
            </w:r>
          </w:p>
        </w:tc>
        <w:tc>
          <w:tcPr>
            <w:shd w:val="clear" w:fill="C0C0C0"/>
            <w:tcW w:w="1633" w:type="dxa"/>
            <w:vAlign w:val="top"/>
            <w:vMerge w:val="restart"/>
            <w:tcBorders>
              <w:bottom w:val="nil"/>
            </w:tcBorders>
          </w:tcPr>
          <w:p>
            <w:pPr>
              <w:spacing w:line="422" w:lineRule="auto"/>
              <w:rPr>
                <w:rFonts w:ascii="Arial"/>
                <w:sz w:val="21"/>
              </w:rPr>
            </w:pPr>
            <w:r/>
          </w:p>
          <w:p>
            <w:pPr>
              <w:pStyle w:val="TableText"/>
              <w:ind w:left="360"/>
              <w:spacing w:before="69" w:line="227" w:lineRule="auto"/>
              <w:rPr>
                <w:sz w:val="21"/>
                <w:szCs w:val="21"/>
              </w:rPr>
            </w:pPr>
            <w:r>
              <w:rPr>
                <w:sz w:val="21"/>
                <w:szCs w:val="21"/>
                <w:spacing w:val="11"/>
              </w:rPr>
              <w:t>本年收入</w:t>
            </w:r>
          </w:p>
        </w:tc>
        <w:tc>
          <w:tcPr>
            <w:shd w:val="clear" w:fill="C0C0C0"/>
            <w:tcW w:w="4899" w:type="dxa"/>
            <w:vAlign w:val="top"/>
            <w:gridSpan w:val="3"/>
          </w:tcPr>
          <w:p>
            <w:pPr>
              <w:pStyle w:val="TableText"/>
              <w:ind w:left="1997"/>
              <w:spacing w:before="29" w:line="220" w:lineRule="auto"/>
              <w:rPr>
                <w:sz w:val="21"/>
                <w:szCs w:val="21"/>
              </w:rPr>
            </w:pPr>
            <w:r>
              <w:rPr>
                <w:sz w:val="21"/>
                <w:szCs w:val="21"/>
                <w:spacing w:val="11"/>
              </w:rPr>
              <w:t>本年支出</w:t>
            </w:r>
          </w:p>
        </w:tc>
        <w:tc>
          <w:tcPr>
            <w:shd w:val="clear" w:fill="C0C0C0"/>
            <w:tcW w:w="1641" w:type="dxa"/>
            <w:vAlign w:val="top"/>
            <w:vMerge w:val="restart"/>
            <w:tcBorders>
              <w:bottom w:val="nil"/>
            </w:tcBorders>
          </w:tcPr>
          <w:p>
            <w:pPr>
              <w:spacing w:line="423" w:lineRule="auto"/>
              <w:rPr>
                <w:rFonts w:ascii="Arial"/>
                <w:sz w:val="21"/>
              </w:rPr>
            </w:pPr>
            <w:r/>
          </w:p>
          <w:p>
            <w:pPr>
              <w:pStyle w:val="TableText"/>
              <w:ind w:left="38"/>
              <w:spacing w:before="69" w:line="227" w:lineRule="auto"/>
              <w:rPr>
                <w:sz w:val="21"/>
                <w:szCs w:val="21"/>
              </w:rPr>
            </w:pPr>
            <w:r>
              <w:rPr>
                <w:sz w:val="21"/>
                <w:szCs w:val="21"/>
                <w:spacing w:val="12"/>
              </w:rPr>
              <w:t>年末结转和结余</w:t>
            </w:r>
          </w:p>
        </w:tc>
      </w:tr>
      <w:tr>
        <w:trPr>
          <w:trHeight w:val="893" w:hRule="atLeast"/>
        </w:trPr>
        <w:tc>
          <w:tcPr>
            <w:shd w:val="clear" w:fill="C0C0C0"/>
            <w:tcW w:w="1072" w:type="dxa"/>
            <w:vAlign w:val="top"/>
          </w:tcPr>
          <w:p>
            <w:pPr>
              <w:pStyle w:val="TableText"/>
              <w:ind w:left="76" w:right="95" w:firstLine="3"/>
              <w:spacing w:before="205" w:line="238" w:lineRule="auto"/>
              <w:rPr>
                <w:sz w:val="21"/>
                <w:szCs w:val="21"/>
              </w:rPr>
            </w:pPr>
            <w:r>
              <w:rPr>
                <w:sz w:val="21"/>
                <w:szCs w:val="21"/>
                <w:spacing w:val="10"/>
              </w:rPr>
              <w:t>功能分类</w:t>
            </w:r>
            <w:r>
              <w:rPr>
                <w:sz w:val="21"/>
                <w:szCs w:val="21"/>
                <w:spacing w:val="11"/>
              </w:rPr>
              <w:t>科目编码</w:t>
            </w:r>
          </w:p>
        </w:tc>
        <w:tc>
          <w:tcPr>
            <w:shd w:val="clear" w:fill="C0C0C0"/>
            <w:tcW w:w="3701" w:type="dxa"/>
            <w:vAlign w:val="top"/>
          </w:tcPr>
          <w:p>
            <w:pPr>
              <w:spacing w:line="268" w:lineRule="auto"/>
              <w:rPr>
                <w:rFonts w:ascii="Arial"/>
                <w:sz w:val="21"/>
              </w:rPr>
            </w:pPr>
            <w:r/>
          </w:p>
          <w:p>
            <w:pPr>
              <w:pStyle w:val="TableText"/>
              <w:ind w:left="1389"/>
              <w:spacing w:before="69" w:line="227" w:lineRule="auto"/>
              <w:rPr>
                <w:sz w:val="21"/>
                <w:szCs w:val="21"/>
              </w:rPr>
            </w:pPr>
            <w:r>
              <w:rPr>
                <w:sz w:val="21"/>
                <w:szCs w:val="21"/>
                <w:spacing w:val="11"/>
              </w:rPr>
              <w:t>科目名称</w:t>
            </w:r>
          </w:p>
        </w:tc>
        <w:tc>
          <w:tcPr>
            <w:tcW w:w="1633" w:type="dxa"/>
            <w:vAlign w:val="top"/>
            <w:vMerge w:val="continue"/>
            <w:tcBorders>
              <w:top w:val="nil"/>
            </w:tcBorders>
          </w:tcPr>
          <w:p>
            <w:pPr>
              <w:rPr>
                <w:rFonts w:ascii="Arial"/>
                <w:sz w:val="21"/>
              </w:rPr>
            </w:pPr>
            <w:r/>
          </w:p>
        </w:tc>
        <w:tc>
          <w:tcPr>
            <w:tcW w:w="1633" w:type="dxa"/>
            <w:vAlign w:val="top"/>
            <w:vMerge w:val="continue"/>
            <w:tcBorders>
              <w:top w:val="nil"/>
            </w:tcBorders>
          </w:tcPr>
          <w:p>
            <w:pPr>
              <w:rPr>
                <w:rFonts w:ascii="Arial"/>
                <w:sz w:val="21"/>
              </w:rPr>
            </w:pPr>
            <w:r/>
          </w:p>
        </w:tc>
        <w:tc>
          <w:tcPr>
            <w:shd w:val="clear" w:fill="C0C0C0"/>
            <w:tcW w:w="1633" w:type="dxa"/>
            <w:vAlign w:val="top"/>
          </w:tcPr>
          <w:p>
            <w:pPr>
              <w:spacing w:line="269" w:lineRule="auto"/>
              <w:rPr>
                <w:rFonts w:ascii="Arial"/>
                <w:sz w:val="21"/>
              </w:rPr>
            </w:pPr>
            <w:r/>
          </w:p>
          <w:p>
            <w:pPr>
              <w:pStyle w:val="TableText"/>
              <w:ind w:left="592"/>
              <w:spacing w:before="68" w:line="229" w:lineRule="auto"/>
              <w:rPr>
                <w:sz w:val="21"/>
                <w:szCs w:val="21"/>
              </w:rPr>
            </w:pPr>
            <w:r>
              <w:rPr>
                <w:sz w:val="21"/>
                <w:szCs w:val="21"/>
                <w:spacing w:val="4"/>
              </w:rPr>
              <w:t>小计</w:t>
            </w:r>
          </w:p>
        </w:tc>
        <w:tc>
          <w:tcPr>
            <w:shd w:val="clear" w:fill="C0C0C0"/>
            <w:tcW w:w="1633" w:type="dxa"/>
            <w:vAlign w:val="top"/>
          </w:tcPr>
          <w:p>
            <w:pPr>
              <w:spacing w:line="268" w:lineRule="auto"/>
              <w:rPr>
                <w:rFonts w:ascii="Arial"/>
                <w:sz w:val="21"/>
              </w:rPr>
            </w:pPr>
            <w:r/>
          </w:p>
          <w:p>
            <w:pPr>
              <w:pStyle w:val="TableText"/>
              <w:ind w:left="364"/>
              <w:spacing w:before="69" w:line="227" w:lineRule="auto"/>
              <w:rPr>
                <w:sz w:val="21"/>
                <w:szCs w:val="21"/>
              </w:rPr>
            </w:pPr>
            <w:r>
              <w:rPr>
                <w:sz w:val="21"/>
                <w:szCs w:val="21"/>
                <w:spacing w:val="11"/>
              </w:rPr>
              <w:t>基本支出</w:t>
            </w:r>
          </w:p>
        </w:tc>
        <w:tc>
          <w:tcPr>
            <w:shd w:val="clear" w:fill="C0C0C0"/>
            <w:tcW w:w="1633" w:type="dxa"/>
            <w:vAlign w:val="top"/>
          </w:tcPr>
          <w:p>
            <w:pPr>
              <w:spacing w:line="269" w:lineRule="auto"/>
              <w:rPr>
                <w:rFonts w:ascii="Arial"/>
                <w:sz w:val="21"/>
              </w:rPr>
            </w:pPr>
            <w:r/>
          </w:p>
          <w:p>
            <w:pPr>
              <w:pStyle w:val="TableText"/>
              <w:ind w:left="369"/>
              <w:spacing w:before="68" w:line="228" w:lineRule="auto"/>
              <w:rPr>
                <w:sz w:val="21"/>
                <w:szCs w:val="21"/>
              </w:rPr>
            </w:pPr>
            <w:r>
              <w:rPr>
                <w:sz w:val="21"/>
                <w:szCs w:val="21"/>
                <w:spacing w:val="10"/>
              </w:rPr>
              <w:t>项目支出</w:t>
            </w:r>
          </w:p>
        </w:tc>
        <w:tc>
          <w:tcPr>
            <w:tcW w:w="1641" w:type="dxa"/>
            <w:vAlign w:val="top"/>
            <w:vMerge w:val="continue"/>
            <w:tcBorders>
              <w:top w:val="nil"/>
            </w:tcBorders>
          </w:tcPr>
          <w:p>
            <w:pPr>
              <w:rPr>
                <w:rFonts w:ascii="Arial"/>
                <w:sz w:val="21"/>
              </w:rPr>
            </w:pPr>
            <w:r/>
          </w:p>
        </w:tc>
      </w:tr>
      <w:tr>
        <w:trPr>
          <w:trHeight w:val="298" w:hRule="atLeast"/>
        </w:trPr>
        <w:tc>
          <w:tcPr>
            <w:shd w:val="clear" w:fill="C0C0C0"/>
            <w:tcW w:w="4773" w:type="dxa"/>
            <w:vAlign w:val="top"/>
            <w:gridSpan w:val="2"/>
          </w:tcPr>
          <w:p>
            <w:pPr>
              <w:pStyle w:val="TableText"/>
              <w:ind w:left="2161"/>
              <w:spacing w:before="46" w:line="212" w:lineRule="auto"/>
              <w:rPr>
                <w:sz w:val="21"/>
                <w:szCs w:val="21"/>
              </w:rPr>
            </w:pPr>
            <w:r>
              <w:rPr>
                <w:sz w:val="21"/>
                <w:szCs w:val="21"/>
                <w:spacing w:val="7"/>
              </w:rPr>
              <w:t>栏次</w:t>
            </w:r>
          </w:p>
        </w:tc>
        <w:tc>
          <w:tcPr>
            <w:shd w:val="clear" w:fill="C0C0C0"/>
            <w:tcW w:w="1633" w:type="dxa"/>
            <w:vAlign w:val="top"/>
          </w:tcPr>
          <w:p>
            <w:pPr>
              <w:pStyle w:val="TableText"/>
              <w:ind w:left="764"/>
              <w:spacing w:before="46" w:line="212" w:lineRule="auto"/>
              <w:rPr>
                <w:sz w:val="21"/>
                <w:szCs w:val="21"/>
              </w:rPr>
            </w:pPr>
            <w:r>
              <w:rPr>
                <w:sz w:val="21"/>
                <w:szCs w:val="21"/>
              </w:rPr>
              <w:t>1</w:t>
            </w:r>
          </w:p>
        </w:tc>
        <w:tc>
          <w:tcPr>
            <w:shd w:val="clear" w:fill="C0C0C0"/>
            <w:tcW w:w="1633" w:type="dxa"/>
            <w:vAlign w:val="top"/>
          </w:tcPr>
          <w:p>
            <w:pPr>
              <w:pStyle w:val="TableText"/>
              <w:ind w:left="752"/>
              <w:spacing w:before="46" w:line="212" w:lineRule="auto"/>
              <w:rPr>
                <w:sz w:val="21"/>
                <w:szCs w:val="21"/>
              </w:rPr>
            </w:pPr>
            <w:r>
              <w:rPr>
                <w:sz w:val="21"/>
                <w:szCs w:val="21"/>
              </w:rPr>
              <w:t>2</w:t>
            </w:r>
          </w:p>
        </w:tc>
        <w:tc>
          <w:tcPr>
            <w:shd w:val="clear" w:fill="C0C0C0"/>
            <w:tcW w:w="1633" w:type="dxa"/>
            <w:vAlign w:val="top"/>
          </w:tcPr>
          <w:p>
            <w:pPr>
              <w:pStyle w:val="TableText"/>
              <w:ind w:left="756"/>
              <w:spacing w:before="46" w:line="212" w:lineRule="auto"/>
              <w:rPr>
                <w:sz w:val="21"/>
                <w:szCs w:val="21"/>
              </w:rPr>
            </w:pPr>
            <w:r>
              <w:rPr>
                <w:sz w:val="21"/>
                <w:szCs w:val="21"/>
              </w:rPr>
              <w:t>3</w:t>
            </w:r>
          </w:p>
        </w:tc>
        <w:tc>
          <w:tcPr>
            <w:shd w:val="clear" w:fill="C0C0C0"/>
            <w:tcW w:w="1633" w:type="dxa"/>
            <w:vAlign w:val="top"/>
          </w:tcPr>
          <w:p>
            <w:pPr>
              <w:pStyle w:val="TableText"/>
              <w:ind w:left="753"/>
              <w:spacing w:before="46" w:line="212" w:lineRule="auto"/>
              <w:rPr>
                <w:sz w:val="21"/>
                <w:szCs w:val="21"/>
              </w:rPr>
            </w:pPr>
            <w:r>
              <w:rPr>
                <w:sz w:val="21"/>
                <w:szCs w:val="21"/>
              </w:rPr>
              <w:t>4</w:t>
            </w:r>
          </w:p>
        </w:tc>
        <w:tc>
          <w:tcPr>
            <w:shd w:val="clear" w:fill="C0C0C0"/>
            <w:tcW w:w="1633" w:type="dxa"/>
            <w:vAlign w:val="top"/>
          </w:tcPr>
          <w:p>
            <w:pPr>
              <w:pStyle w:val="TableText"/>
              <w:ind w:left="760"/>
              <w:spacing w:before="46" w:line="212" w:lineRule="auto"/>
              <w:rPr>
                <w:sz w:val="21"/>
                <w:szCs w:val="21"/>
              </w:rPr>
            </w:pPr>
            <w:r>
              <w:rPr>
                <w:sz w:val="21"/>
                <w:szCs w:val="21"/>
              </w:rPr>
              <w:t>5</w:t>
            </w:r>
          </w:p>
        </w:tc>
        <w:tc>
          <w:tcPr>
            <w:shd w:val="clear" w:fill="C0C0C0"/>
            <w:tcW w:w="1641" w:type="dxa"/>
            <w:vAlign w:val="top"/>
          </w:tcPr>
          <w:p>
            <w:pPr>
              <w:pStyle w:val="TableText"/>
              <w:ind w:left="759"/>
              <w:spacing w:before="46" w:line="212" w:lineRule="auto"/>
              <w:rPr>
                <w:sz w:val="21"/>
                <w:szCs w:val="21"/>
              </w:rPr>
            </w:pPr>
            <w:r>
              <w:rPr>
                <w:sz w:val="21"/>
                <w:szCs w:val="21"/>
              </w:rPr>
              <w:t>6</w:t>
            </w:r>
          </w:p>
        </w:tc>
      </w:tr>
      <w:tr>
        <w:trPr>
          <w:trHeight w:val="439" w:hRule="atLeast"/>
        </w:trPr>
        <w:tc>
          <w:tcPr>
            <w:tcW w:w="1072" w:type="dxa"/>
            <w:vAlign w:val="top"/>
          </w:tcPr>
          <w:p>
            <w:pPr>
              <w:pStyle w:val="TableText"/>
              <w:ind w:left="31"/>
              <w:spacing w:before="110" w:line="230" w:lineRule="auto"/>
              <w:rPr/>
            </w:pPr>
            <w:r>
              <w:rPr>
                <w:spacing w:val="2"/>
              </w:rPr>
              <w:t>合计</w:t>
            </w:r>
          </w:p>
        </w:tc>
        <w:tc>
          <w:tcPr>
            <w:tcW w:w="3701"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41" w:type="dxa"/>
            <w:vAlign w:val="top"/>
          </w:tcPr>
          <w:p>
            <w:pPr>
              <w:rPr>
                <w:rFonts w:ascii="Arial"/>
                <w:sz w:val="21"/>
              </w:rPr>
            </w:pPr>
            <w:r/>
          </w:p>
        </w:tc>
      </w:tr>
    </w:tbl>
    <w:p>
      <w:pPr>
        <w:ind w:left="44"/>
        <w:spacing w:before="47" w:line="219" w:lineRule="auto"/>
        <w:rPr>
          <w:rFonts w:ascii="SimSun" w:hAnsi="SimSun" w:eastAsia="SimSun" w:cs="SimSun"/>
          <w:sz w:val="18"/>
          <w:szCs w:val="18"/>
        </w:rPr>
      </w:pPr>
      <w:r>
        <w:rPr>
          <w:rFonts w:ascii="SimSun" w:hAnsi="SimSun" w:eastAsia="SimSun" w:cs="SimSun"/>
          <w:sz w:val="18"/>
          <w:szCs w:val="18"/>
        </w:rPr>
        <w:t>注：1.本表反映部门本年度政府性基金预算财政拨款收入、支出</w:t>
      </w:r>
      <w:r>
        <w:rPr>
          <w:rFonts w:ascii="SimSun" w:hAnsi="SimSun" w:eastAsia="SimSun" w:cs="SimSun"/>
          <w:sz w:val="18"/>
          <w:szCs w:val="18"/>
          <w:spacing w:val="-1"/>
        </w:rPr>
        <w:t>及结转和结余情况。</w:t>
      </w:r>
    </w:p>
    <w:p>
      <w:pPr>
        <w:ind w:left="406"/>
        <w:spacing w:before="7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ind w:left="408"/>
        <w:spacing w:before="86" w:line="219" w:lineRule="auto"/>
        <w:rPr>
          <w:rFonts w:ascii="SimSun" w:hAnsi="SimSun" w:eastAsia="SimSun" w:cs="SimSun"/>
          <w:sz w:val="18"/>
          <w:szCs w:val="18"/>
        </w:rPr>
      </w:pPr>
      <w:r>
        <w:rPr>
          <w:rFonts w:ascii="SimSun" w:hAnsi="SimSun" w:eastAsia="SimSun" w:cs="SimSun"/>
          <w:sz w:val="18"/>
          <w:szCs w:val="18"/>
          <w:spacing w:val="-1"/>
        </w:rPr>
        <w:t>3.本单位2024年度无政府性基金预算财政拨款收支。</w:t>
      </w:r>
    </w:p>
    <w:p>
      <w:pPr>
        <w:spacing w:line="219" w:lineRule="auto"/>
        <w:sectPr>
          <w:pgSz w:w="16838" w:h="11906"/>
          <w:pgMar w:top="548" w:right="1170" w:bottom="400" w:left="1072" w:header="0" w:footer="0" w:gutter="0"/>
        </w:sectPr>
        <w:rPr>
          <w:rFonts w:ascii="SimSun" w:hAnsi="SimSun" w:eastAsia="SimSun" w:cs="SimSun"/>
          <w:sz w:val="18"/>
          <w:szCs w:val="18"/>
        </w:rPr>
      </w:pPr>
    </w:p>
    <w:p>
      <w:pPr>
        <w:ind w:left="4286"/>
        <w:spacing w:before="71" w:line="219" w:lineRule="auto"/>
        <w:rPr>
          <w:rFonts w:ascii="SimSun" w:hAnsi="SimSun" w:eastAsia="SimSun" w:cs="SimSun"/>
          <w:sz w:val="36"/>
          <w:szCs w:val="36"/>
        </w:rPr>
      </w:pPr>
      <w:r>
        <w:rPr>
          <w:rFonts w:ascii="SimSun" w:hAnsi="SimSun" w:eastAsia="SimSun" w:cs="SimSun"/>
          <w:sz w:val="36"/>
          <w:szCs w:val="36"/>
          <w:spacing w:val="-3"/>
        </w:rPr>
        <w:t>国有资本经营预算财政拨款支出决算表</w:t>
      </w:r>
    </w:p>
    <w:p>
      <w:pPr>
        <w:ind w:right="33"/>
        <w:spacing w:before="56" w:line="230" w:lineRule="auto"/>
        <w:jc w:val="right"/>
        <w:rPr>
          <w:rFonts w:ascii="SimSun" w:hAnsi="SimSun" w:eastAsia="SimSun" w:cs="SimSun"/>
          <w:sz w:val="19"/>
          <w:szCs w:val="19"/>
        </w:rPr>
      </w:pPr>
      <w:r>
        <w:rPr>
          <w:rFonts w:ascii="SimSun" w:hAnsi="SimSun" w:eastAsia="SimSun" w:cs="SimSun"/>
          <w:sz w:val="19"/>
          <w:szCs w:val="19"/>
          <w:spacing w:val="5"/>
        </w:rPr>
        <w:t>公开08表</w:t>
      </w:r>
    </w:p>
    <w:p>
      <w:pPr>
        <w:ind w:left="47"/>
        <w:spacing w:before="122" w:line="229" w:lineRule="auto"/>
        <w:rPr>
          <w:rFonts w:ascii="SimSun" w:hAnsi="SimSun" w:eastAsia="SimSun" w:cs="SimSun"/>
          <w:sz w:val="19"/>
          <w:szCs w:val="19"/>
        </w:rPr>
      </w:pPr>
      <w:r>
        <w:rPr>
          <w:rFonts w:ascii="SimSun" w:hAnsi="SimSun" w:eastAsia="SimSun" w:cs="SimSun"/>
          <w:sz w:val="19"/>
          <w:szCs w:val="19"/>
          <w:spacing w:val="3"/>
        </w:rPr>
        <w:t>部门：沅江市史志编纂室                                                                                                    </w:t>
      </w:r>
      <w:r>
        <w:rPr>
          <w:rFonts w:ascii="SimSun" w:hAnsi="SimSun" w:eastAsia="SimSun" w:cs="SimSun"/>
          <w:sz w:val="19"/>
          <w:szCs w:val="19"/>
          <w:spacing w:val="2"/>
        </w:rPr>
        <w:t xml:space="preserve">             金额单位：万元</w:t>
      </w:r>
    </w:p>
    <w:p>
      <w:pPr>
        <w:spacing w:line="18" w:lineRule="exact"/>
        <w:rPr/>
      </w:pPr>
      <w:r/>
    </w:p>
    <w:tbl>
      <w:tblPr>
        <w:tblStyle w:val="TableNormal"/>
        <w:tblW w:w="145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566"/>
        <w:gridCol w:w="5214"/>
        <w:gridCol w:w="2592"/>
        <w:gridCol w:w="2607"/>
        <w:gridCol w:w="2615"/>
      </w:tblGrid>
      <w:tr>
        <w:trPr>
          <w:trHeight w:val="290" w:hRule="atLeast"/>
        </w:trPr>
        <w:tc>
          <w:tcPr>
            <w:shd w:val="clear" w:fill="C0C0C0"/>
            <w:tcW w:w="6780" w:type="dxa"/>
            <w:vAlign w:val="top"/>
            <w:gridSpan w:val="2"/>
          </w:tcPr>
          <w:p>
            <w:pPr>
              <w:pStyle w:val="TableText"/>
              <w:ind w:left="3169"/>
              <w:spacing w:before="29" w:line="220" w:lineRule="auto"/>
              <w:rPr>
                <w:sz w:val="21"/>
                <w:szCs w:val="21"/>
              </w:rPr>
            </w:pPr>
            <w:r>
              <w:rPr>
                <w:sz w:val="21"/>
                <w:szCs w:val="21"/>
                <w:spacing w:val="5"/>
              </w:rPr>
              <w:t>项目</w:t>
            </w:r>
          </w:p>
        </w:tc>
        <w:tc>
          <w:tcPr>
            <w:shd w:val="clear" w:fill="C0C0C0"/>
            <w:tcW w:w="7814" w:type="dxa"/>
            <w:vAlign w:val="top"/>
            <w:gridSpan w:val="3"/>
          </w:tcPr>
          <w:p>
            <w:pPr>
              <w:pStyle w:val="TableText"/>
              <w:ind w:left="3451"/>
              <w:spacing w:before="29" w:line="220" w:lineRule="auto"/>
              <w:rPr>
                <w:sz w:val="21"/>
                <w:szCs w:val="21"/>
              </w:rPr>
            </w:pPr>
            <w:r>
              <w:rPr>
                <w:sz w:val="21"/>
                <w:szCs w:val="21"/>
                <w:spacing w:val="11"/>
              </w:rPr>
              <w:t>本年支出</w:t>
            </w:r>
          </w:p>
        </w:tc>
      </w:tr>
      <w:tr>
        <w:trPr>
          <w:trHeight w:val="893" w:hRule="atLeast"/>
        </w:trPr>
        <w:tc>
          <w:tcPr>
            <w:shd w:val="clear" w:fill="C0C0C0"/>
            <w:tcW w:w="1566" w:type="dxa"/>
            <w:vAlign w:val="top"/>
          </w:tcPr>
          <w:p>
            <w:pPr>
              <w:pStyle w:val="TableText"/>
              <w:ind w:left="557" w:right="109" w:hanging="448"/>
              <w:spacing w:before="203" w:line="239" w:lineRule="auto"/>
              <w:rPr>
                <w:sz w:val="21"/>
                <w:szCs w:val="21"/>
              </w:rPr>
            </w:pPr>
            <w:r>
              <w:rPr>
                <w:sz w:val="21"/>
                <w:szCs w:val="21"/>
                <w:spacing w:val="11"/>
              </w:rPr>
              <w:t>功能分类科目</w:t>
            </w:r>
            <w:r>
              <w:rPr>
                <w:sz w:val="21"/>
                <w:szCs w:val="21"/>
                <w:spacing w:val="6"/>
              </w:rPr>
              <w:t>编码</w:t>
            </w:r>
          </w:p>
        </w:tc>
        <w:tc>
          <w:tcPr>
            <w:shd w:val="clear" w:fill="C0C0C0"/>
            <w:tcW w:w="5214" w:type="dxa"/>
            <w:vAlign w:val="top"/>
          </w:tcPr>
          <w:p>
            <w:pPr>
              <w:spacing w:line="268" w:lineRule="auto"/>
              <w:rPr>
                <w:rFonts w:ascii="Arial"/>
                <w:sz w:val="21"/>
              </w:rPr>
            </w:pPr>
            <w:r/>
          </w:p>
          <w:p>
            <w:pPr>
              <w:pStyle w:val="TableText"/>
              <w:ind w:left="2155"/>
              <w:spacing w:before="69" w:line="227" w:lineRule="auto"/>
              <w:rPr>
                <w:sz w:val="21"/>
                <w:szCs w:val="21"/>
              </w:rPr>
            </w:pPr>
            <w:r>
              <w:rPr>
                <w:sz w:val="21"/>
                <w:szCs w:val="21"/>
                <w:spacing w:val="11"/>
              </w:rPr>
              <w:t>科目名称</w:t>
            </w:r>
          </w:p>
        </w:tc>
        <w:tc>
          <w:tcPr>
            <w:shd w:val="clear" w:fill="C0C0C0"/>
            <w:tcW w:w="2592" w:type="dxa"/>
            <w:vAlign w:val="top"/>
          </w:tcPr>
          <w:p>
            <w:pPr>
              <w:spacing w:line="269" w:lineRule="auto"/>
              <w:rPr>
                <w:rFonts w:ascii="Arial"/>
                <w:sz w:val="21"/>
              </w:rPr>
            </w:pPr>
            <w:r/>
          </w:p>
          <w:p>
            <w:pPr>
              <w:pStyle w:val="TableText"/>
              <w:ind w:left="1066"/>
              <w:spacing w:before="68" w:line="229" w:lineRule="auto"/>
              <w:rPr>
                <w:sz w:val="21"/>
                <w:szCs w:val="21"/>
              </w:rPr>
            </w:pPr>
            <w:r>
              <w:rPr>
                <w:sz w:val="21"/>
                <w:szCs w:val="21"/>
                <w:spacing w:val="7"/>
              </w:rPr>
              <w:t>合计</w:t>
            </w:r>
          </w:p>
        </w:tc>
        <w:tc>
          <w:tcPr>
            <w:shd w:val="clear" w:fill="C0C0C0"/>
            <w:tcW w:w="2607" w:type="dxa"/>
            <w:vAlign w:val="top"/>
          </w:tcPr>
          <w:p>
            <w:pPr>
              <w:spacing w:line="268" w:lineRule="auto"/>
              <w:rPr>
                <w:rFonts w:ascii="Arial"/>
                <w:sz w:val="21"/>
              </w:rPr>
            </w:pPr>
            <w:r/>
          </w:p>
          <w:p>
            <w:pPr>
              <w:pStyle w:val="TableText"/>
              <w:ind w:left="859"/>
              <w:spacing w:before="69" w:line="227" w:lineRule="auto"/>
              <w:rPr>
                <w:sz w:val="21"/>
                <w:szCs w:val="21"/>
              </w:rPr>
            </w:pPr>
            <w:r>
              <w:rPr>
                <w:sz w:val="21"/>
                <w:szCs w:val="21"/>
                <w:spacing w:val="11"/>
              </w:rPr>
              <w:t>基本支出</w:t>
            </w:r>
          </w:p>
        </w:tc>
        <w:tc>
          <w:tcPr>
            <w:shd w:val="clear" w:fill="C0C0C0"/>
            <w:tcW w:w="2615" w:type="dxa"/>
            <w:vAlign w:val="top"/>
          </w:tcPr>
          <w:p>
            <w:pPr>
              <w:spacing w:line="269" w:lineRule="auto"/>
              <w:rPr>
                <w:rFonts w:ascii="Arial"/>
                <w:sz w:val="21"/>
              </w:rPr>
            </w:pPr>
            <w:r/>
          </w:p>
          <w:p>
            <w:pPr>
              <w:pStyle w:val="TableText"/>
              <w:ind w:left="865"/>
              <w:spacing w:before="68" w:line="228" w:lineRule="auto"/>
              <w:rPr>
                <w:sz w:val="21"/>
                <w:szCs w:val="21"/>
              </w:rPr>
            </w:pPr>
            <w:r>
              <w:rPr>
                <w:sz w:val="21"/>
                <w:szCs w:val="21"/>
                <w:spacing w:val="10"/>
              </w:rPr>
              <w:t>项目支出</w:t>
            </w:r>
          </w:p>
        </w:tc>
      </w:tr>
      <w:tr>
        <w:trPr>
          <w:trHeight w:val="298" w:hRule="atLeast"/>
        </w:trPr>
        <w:tc>
          <w:tcPr>
            <w:shd w:val="clear" w:fill="C0C0C0"/>
            <w:tcW w:w="6780" w:type="dxa"/>
            <w:vAlign w:val="top"/>
            <w:gridSpan w:val="2"/>
          </w:tcPr>
          <w:p>
            <w:pPr>
              <w:pStyle w:val="TableText"/>
              <w:ind w:left="3166"/>
              <w:spacing w:before="46" w:line="212" w:lineRule="auto"/>
              <w:rPr>
                <w:sz w:val="21"/>
                <w:szCs w:val="21"/>
              </w:rPr>
            </w:pPr>
            <w:r>
              <w:rPr>
                <w:sz w:val="21"/>
                <w:szCs w:val="21"/>
                <w:spacing w:val="7"/>
              </w:rPr>
              <w:t>栏次</w:t>
            </w:r>
          </w:p>
        </w:tc>
        <w:tc>
          <w:tcPr>
            <w:shd w:val="clear" w:fill="C0C0C0"/>
            <w:tcW w:w="2592" w:type="dxa"/>
            <w:vAlign w:val="top"/>
          </w:tcPr>
          <w:p>
            <w:pPr>
              <w:pStyle w:val="TableText"/>
              <w:ind w:left="1247"/>
              <w:spacing w:before="46" w:line="212" w:lineRule="auto"/>
              <w:rPr>
                <w:sz w:val="21"/>
                <w:szCs w:val="21"/>
              </w:rPr>
            </w:pPr>
            <w:r>
              <w:rPr>
                <w:sz w:val="21"/>
                <w:szCs w:val="21"/>
              </w:rPr>
              <w:t>1</w:t>
            </w:r>
          </w:p>
        </w:tc>
        <w:tc>
          <w:tcPr>
            <w:shd w:val="clear" w:fill="C0C0C0"/>
            <w:tcW w:w="2607" w:type="dxa"/>
            <w:vAlign w:val="top"/>
          </w:tcPr>
          <w:p>
            <w:pPr>
              <w:pStyle w:val="TableText"/>
              <w:ind w:left="1251"/>
              <w:spacing w:before="46" w:line="212" w:lineRule="auto"/>
              <w:rPr>
                <w:sz w:val="21"/>
                <w:szCs w:val="21"/>
              </w:rPr>
            </w:pPr>
            <w:r>
              <w:rPr>
                <w:sz w:val="21"/>
                <w:szCs w:val="21"/>
              </w:rPr>
              <w:t>2</w:t>
            </w:r>
          </w:p>
        </w:tc>
        <w:tc>
          <w:tcPr>
            <w:shd w:val="clear" w:fill="C0C0C0"/>
            <w:tcW w:w="2615" w:type="dxa"/>
            <w:vAlign w:val="top"/>
          </w:tcPr>
          <w:p>
            <w:pPr>
              <w:pStyle w:val="TableText"/>
              <w:ind w:left="1256"/>
              <w:spacing w:before="46" w:line="212" w:lineRule="auto"/>
              <w:rPr>
                <w:sz w:val="21"/>
                <w:szCs w:val="21"/>
              </w:rPr>
            </w:pPr>
            <w:r>
              <w:rPr>
                <w:sz w:val="21"/>
                <w:szCs w:val="21"/>
              </w:rPr>
              <w:t>3</w:t>
            </w:r>
          </w:p>
        </w:tc>
      </w:tr>
      <w:tr>
        <w:trPr>
          <w:trHeight w:val="439" w:hRule="atLeast"/>
        </w:trPr>
        <w:tc>
          <w:tcPr>
            <w:tcW w:w="1566" w:type="dxa"/>
            <w:vAlign w:val="top"/>
          </w:tcPr>
          <w:p>
            <w:pPr>
              <w:pStyle w:val="TableText"/>
              <w:ind w:left="31"/>
              <w:spacing w:before="110" w:line="230" w:lineRule="auto"/>
              <w:rPr/>
            </w:pPr>
            <w:r>
              <w:rPr>
                <w:spacing w:val="2"/>
              </w:rPr>
              <w:t>合计</w:t>
            </w:r>
          </w:p>
        </w:tc>
        <w:tc>
          <w:tcPr>
            <w:tcW w:w="5214" w:type="dxa"/>
            <w:vAlign w:val="top"/>
          </w:tcPr>
          <w:p>
            <w:pPr>
              <w:rPr>
                <w:rFonts w:ascii="Arial"/>
                <w:sz w:val="21"/>
              </w:rPr>
            </w:pPr>
            <w:r/>
          </w:p>
        </w:tc>
        <w:tc>
          <w:tcPr>
            <w:tcW w:w="2592" w:type="dxa"/>
            <w:vAlign w:val="top"/>
          </w:tcPr>
          <w:p>
            <w:pPr>
              <w:rPr>
                <w:rFonts w:ascii="Arial"/>
                <w:sz w:val="21"/>
              </w:rPr>
            </w:pPr>
            <w:r/>
          </w:p>
        </w:tc>
        <w:tc>
          <w:tcPr>
            <w:tcW w:w="2607" w:type="dxa"/>
            <w:vAlign w:val="top"/>
          </w:tcPr>
          <w:p>
            <w:pPr>
              <w:rPr>
                <w:rFonts w:ascii="Arial"/>
                <w:sz w:val="21"/>
              </w:rPr>
            </w:pPr>
            <w:r/>
          </w:p>
        </w:tc>
        <w:tc>
          <w:tcPr>
            <w:tcW w:w="2615" w:type="dxa"/>
            <w:vAlign w:val="top"/>
          </w:tcPr>
          <w:p>
            <w:pPr>
              <w:rPr>
                <w:rFonts w:ascii="Arial"/>
                <w:sz w:val="21"/>
              </w:rPr>
            </w:pPr>
            <w:r/>
          </w:p>
        </w:tc>
      </w:tr>
    </w:tbl>
    <w:p>
      <w:pPr>
        <w:ind w:left="44"/>
        <w:spacing w:before="47" w:line="219" w:lineRule="auto"/>
        <w:rPr>
          <w:rFonts w:ascii="SimSun" w:hAnsi="SimSun" w:eastAsia="SimSun" w:cs="SimSun"/>
          <w:sz w:val="18"/>
          <w:szCs w:val="18"/>
        </w:rPr>
      </w:pPr>
      <w:r>
        <w:rPr>
          <w:rFonts w:ascii="SimSun" w:hAnsi="SimSun" w:eastAsia="SimSun" w:cs="SimSun"/>
          <w:sz w:val="18"/>
          <w:szCs w:val="18"/>
        </w:rPr>
        <w:t>注：1.本表反映部门本年度国有资本经营预算</w:t>
      </w:r>
      <w:r>
        <w:rPr>
          <w:rFonts w:ascii="SimSun" w:hAnsi="SimSun" w:eastAsia="SimSun" w:cs="SimSun"/>
          <w:sz w:val="18"/>
          <w:szCs w:val="18"/>
          <w:spacing w:val="-1"/>
        </w:rPr>
        <w:t>财政拨款支出情况。</w:t>
      </w:r>
    </w:p>
    <w:p>
      <w:pPr>
        <w:ind w:left="406"/>
        <w:spacing w:before="117"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ind w:left="408"/>
        <w:spacing w:before="131" w:line="219" w:lineRule="auto"/>
        <w:rPr>
          <w:rFonts w:ascii="SimSun" w:hAnsi="SimSun" w:eastAsia="SimSun" w:cs="SimSun"/>
          <w:sz w:val="18"/>
          <w:szCs w:val="18"/>
        </w:rPr>
      </w:pPr>
      <w:r>
        <w:rPr>
          <w:rFonts w:ascii="SimSun" w:hAnsi="SimSun" w:eastAsia="SimSun" w:cs="SimSun"/>
          <w:sz w:val="18"/>
          <w:szCs w:val="18"/>
          <w:spacing w:val="-1"/>
        </w:rPr>
        <w:t>3.本单位2024年度无国有资本经营预算财政拨款收支。</w:t>
      </w:r>
    </w:p>
    <w:p>
      <w:pPr>
        <w:spacing w:line="219" w:lineRule="auto"/>
        <w:sectPr>
          <w:pgSz w:w="16838" w:h="11906"/>
          <w:pgMar w:top="548" w:right="1155" w:bottom="400" w:left="1072" w:header="0" w:footer="0" w:gutter="0"/>
        </w:sectPr>
        <w:rPr>
          <w:rFonts w:ascii="SimSun" w:hAnsi="SimSun" w:eastAsia="SimSun" w:cs="SimSun"/>
          <w:sz w:val="18"/>
          <w:szCs w:val="18"/>
        </w:rPr>
      </w:pPr>
    </w:p>
    <w:p>
      <w:pPr>
        <w:ind w:left="4642"/>
        <w:spacing w:before="72" w:line="219" w:lineRule="auto"/>
        <w:rPr>
          <w:rFonts w:ascii="SimSun" w:hAnsi="SimSun" w:eastAsia="SimSun" w:cs="SimSun"/>
          <w:sz w:val="36"/>
          <w:szCs w:val="36"/>
        </w:rPr>
      </w:pPr>
      <w:r>
        <w:rPr>
          <w:rFonts w:ascii="SimSun" w:hAnsi="SimSun" w:eastAsia="SimSun" w:cs="SimSun"/>
          <w:sz w:val="36"/>
          <w:szCs w:val="36"/>
          <w:spacing w:val="-5"/>
        </w:rPr>
        <w:t>财政拨款“三公</w:t>
      </w:r>
      <w:r>
        <w:rPr>
          <w:rFonts w:ascii="SimSun" w:hAnsi="SimSun" w:eastAsia="SimSun" w:cs="SimSun"/>
          <w:sz w:val="36"/>
          <w:szCs w:val="36"/>
          <w:spacing w:val="-122"/>
        </w:rPr>
        <w:t xml:space="preserve"> </w:t>
      </w:r>
      <w:r>
        <w:rPr>
          <w:rFonts w:ascii="SimSun" w:hAnsi="SimSun" w:eastAsia="SimSun" w:cs="SimSun"/>
          <w:sz w:val="36"/>
          <w:szCs w:val="36"/>
          <w:spacing w:val="-5"/>
        </w:rPr>
        <w:t>”经费支出决算表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公开09表</w:t>
      </w:r>
    </w:p>
    <w:p>
      <w:pPr>
        <w:ind w:left="47"/>
        <w:spacing w:before="137" w:line="229" w:lineRule="auto"/>
        <w:rPr>
          <w:rFonts w:ascii="SimSun" w:hAnsi="SimSun" w:eastAsia="SimSun" w:cs="SimSun"/>
          <w:sz w:val="19"/>
          <w:szCs w:val="19"/>
        </w:rPr>
      </w:pPr>
      <w:r>
        <w:rPr>
          <w:rFonts w:ascii="SimSun" w:hAnsi="SimSun" w:eastAsia="SimSun" w:cs="SimSun"/>
          <w:sz w:val="19"/>
          <w:szCs w:val="19"/>
          <w:spacing w:val="4"/>
        </w:rPr>
        <w:t>部门：沅江市史志编纂室              </w:t>
      </w:r>
      <w:r>
        <w:rPr>
          <w:rFonts w:ascii="SimSun" w:hAnsi="SimSun" w:eastAsia="SimSun" w:cs="SimSun"/>
          <w:sz w:val="19"/>
          <w:szCs w:val="19"/>
          <w:spacing w:val="3"/>
        </w:rPr>
        <w:t xml:space="preserve">                                                                                                   金额单位：万元</w:t>
      </w:r>
    </w:p>
    <w:p>
      <w:pPr>
        <w:spacing w:line="18" w:lineRule="exact"/>
        <w:rPr/>
      </w:pPr>
      <w:r/>
    </w:p>
    <w:tbl>
      <w:tblPr>
        <w:tblStyle w:val="TableNormal"/>
        <w:tblW w:w="1463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21"/>
        <w:gridCol w:w="1214"/>
        <w:gridCol w:w="1228"/>
        <w:gridCol w:w="1214"/>
        <w:gridCol w:w="1214"/>
        <w:gridCol w:w="1228"/>
        <w:gridCol w:w="1214"/>
        <w:gridCol w:w="1214"/>
        <w:gridCol w:w="1228"/>
        <w:gridCol w:w="1214"/>
        <w:gridCol w:w="1214"/>
        <w:gridCol w:w="1236"/>
      </w:tblGrid>
      <w:tr>
        <w:trPr>
          <w:trHeight w:val="290" w:hRule="atLeast"/>
        </w:trPr>
        <w:tc>
          <w:tcPr>
            <w:shd w:val="clear" w:fill="C0C0C0"/>
            <w:tcW w:w="7319" w:type="dxa"/>
            <w:vAlign w:val="top"/>
            <w:gridSpan w:val="6"/>
          </w:tcPr>
          <w:p>
            <w:pPr>
              <w:pStyle w:val="TableText"/>
              <w:ind w:left="3317"/>
              <w:spacing w:before="29" w:line="220" w:lineRule="auto"/>
              <w:rPr>
                <w:sz w:val="21"/>
                <w:szCs w:val="21"/>
              </w:rPr>
            </w:pPr>
            <w:r>
              <w:rPr>
                <w:sz w:val="21"/>
                <w:szCs w:val="21"/>
                <w:spacing w:val="9"/>
              </w:rPr>
              <w:t>预算数</w:t>
            </w:r>
          </w:p>
        </w:tc>
        <w:tc>
          <w:tcPr>
            <w:shd w:val="clear" w:fill="C0C0C0"/>
            <w:tcW w:w="7320" w:type="dxa"/>
            <w:vAlign w:val="top"/>
            <w:gridSpan w:val="6"/>
          </w:tcPr>
          <w:p>
            <w:pPr>
              <w:pStyle w:val="TableText"/>
              <w:ind w:left="3323"/>
              <w:spacing w:before="29" w:line="220" w:lineRule="auto"/>
              <w:rPr>
                <w:sz w:val="21"/>
                <w:szCs w:val="21"/>
              </w:rPr>
            </w:pPr>
            <w:r>
              <w:rPr>
                <w:sz w:val="21"/>
                <w:szCs w:val="21"/>
                <w:spacing w:val="7"/>
              </w:rPr>
              <w:t>决算数</w:t>
            </w:r>
          </w:p>
        </w:tc>
      </w:tr>
      <w:tr>
        <w:trPr>
          <w:trHeight w:val="298" w:hRule="atLeast"/>
        </w:trPr>
        <w:tc>
          <w:tcPr>
            <w:shd w:val="clear" w:fill="C0C0C0"/>
            <w:tcW w:w="1221" w:type="dxa"/>
            <w:vAlign w:val="top"/>
            <w:vMerge w:val="restart"/>
            <w:tcBorders>
              <w:bottom w:val="nil"/>
            </w:tcBorders>
          </w:tcPr>
          <w:p>
            <w:pPr>
              <w:spacing w:line="269" w:lineRule="auto"/>
              <w:rPr>
                <w:rFonts w:ascii="Arial"/>
                <w:sz w:val="21"/>
              </w:rPr>
            </w:pPr>
            <w:r/>
          </w:p>
          <w:p>
            <w:pPr>
              <w:pStyle w:val="TableText"/>
              <w:ind w:left="376"/>
              <w:spacing w:before="68" w:line="229" w:lineRule="auto"/>
              <w:rPr>
                <w:sz w:val="21"/>
                <w:szCs w:val="21"/>
              </w:rPr>
            </w:pPr>
            <w:r>
              <w:rPr>
                <w:sz w:val="21"/>
                <w:szCs w:val="21"/>
                <w:spacing w:val="7"/>
              </w:rPr>
              <w:t>合计</w:t>
            </w:r>
          </w:p>
        </w:tc>
        <w:tc>
          <w:tcPr>
            <w:shd w:val="clear" w:fill="C0C0C0"/>
            <w:tcW w:w="1214" w:type="dxa"/>
            <w:vAlign w:val="top"/>
            <w:vMerge w:val="restart"/>
            <w:tcBorders>
              <w:bottom w:val="nil"/>
            </w:tcBorders>
          </w:tcPr>
          <w:p>
            <w:pPr>
              <w:pStyle w:val="TableText"/>
              <w:ind w:left="265" w:right="80" w:hanging="208"/>
              <w:spacing w:before="204" w:line="239" w:lineRule="auto"/>
              <w:rPr>
                <w:sz w:val="21"/>
                <w:szCs w:val="21"/>
              </w:rPr>
            </w:pPr>
            <w:r>
              <w:rPr>
                <w:sz w:val="21"/>
                <w:szCs w:val="21"/>
                <w:spacing w:val="-3"/>
              </w:rPr>
              <w:t>因公出国</w:t>
            </w:r>
            <w:r>
              <w:rPr>
                <w:sz w:val="21"/>
                <w:szCs w:val="21"/>
                <w:spacing w:val="25"/>
              </w:rPr>
              <w:t xml:space="preserve"> </w:t>
            </w:r>
            <w:r>
              <w:rPr>
                <w:sz w:val="21"/>
                <w:szCs w:val="21"/>
                <w:spacing w:val="-3"/>
              </w:rPr>
              <w:t>(</w:t>
            </w:r>
            <w:r>
              <w:rPr>
                <w:sz w:val="21"/>
                <w:szCs w:val="21"/>
                <w:spacing w:val="13"/>
              </w:rPr>
              <w:t>境）费</w:t>
            </w:r>
          </w:p>
        </w:tc>
        <w:tc>
          <w:tcPr>
            <w:shd w:val="clear" w:fill="C0C0C0"/>
            <w:tcW w:w="3656" w:type="dxa"/>
            <w:vAlign w:val="top"/>
            <w:gridSpan w:val="3"/>
          </w:tcPr>
          <w:p>
            <w:pPr>
              <w:pStyle w:val="TableText"/>
              <w:ind w:left="707"/>
              <w:spacing w:before="38" w:line="219" w:lineRule="auto"/>
              <w:rPr>
                <w:sz w:val="21"/>
                <w:szCs w:val="21"/>
              </w:rPr>
            </w:pPr>
            <w:r>
              <w:rPr>
                <w:sz w:val="21"/>
                <w:szCs w:val="21"/>
                <w:spacing w:val="12"/>
              </w:rPr>
              <w:t>公务用车购置及运行费</w:t>
            </w:r>
          </w:p>
        </w:tc>
        <w:tc>
          <w:tcPr>
            <w:shd w:val="clear" w:fill="C0C0C0"/>
            <w:tcW w:w="1228" w:type="dxa"/>
            <w:vAlign w:val="top"/>
            <w:vMerge w:val="restart"/>
            <w:tcBorders>
              <w:bottom w:val="nil"/>
            </w:tcBorders>
          </w:tcPr>
          <w:p>
            <w:pPr>
              <w:spacing w:line="269" w:lineRule="auto"/>
              <w:rPr>
                <w:rFonts w:ascii="Arial"/>
                <w:sz w:val="21"/>
              </w:rPr>
            </w:pPr>
            <w:r/>
          </w:p>
          <w:p>
            <w:pPr>
              <w:pStyle w:val="TableText"/>
              <w:ind w:left="51"/>
              <w:spacing w:before="68" w:line="227" w:lineRule="auto"/>
              <w:rPr>
                <w:sz w:val="21"/>
                <w:szCs w:val="21"/>
              </w:rPr>
            </w:pPr>
            <w:r>
              <w:rPr>
                <w:sz w:val="21"/>
                <w:szCs w:val="21"/>
                <w:spacing w:val="10"/>
              </w:rPr>
              <w:t>公务接待费</w:t>
            </w:r>
          </w:p>
        </w:tc>
        <w:tc>
          <w:tcPr>
            <w:shd w:val="clear" w:fill="C0C0C0"/>
            <w:tcW w:w="1214" w:type="dxa"/>
            <w:vAlign w:val="top"/>
            <w:vMerge w:val="restart"/>
            <w:tcBorders>
              <w:bottom w:val="nil"/>
            </w:tcBorders>
          </w:tcPr>
          <w:p>
            <w:pPr>
              <w:spacing w:line="269" w:lineRule="auto"/>
              <w:rPr>
                <w:rFonts w:ascii="Arial"/>
                <w:sz w:val="21"/>
              </w:rPr>
            </w:pPr>
            <w:r/>
          </w:p>
          <w:p>
            <w:pPr>
              <w:pStyle w:val="TableText"/>
              <w:ind w:left="377"/>
              <w:spacing w:before="68" w:line="229" w:lineRule="auto"/>
              <w:rPr>
                <w:sz w:val="21"/>
                <w:szCs w:val="21"/>
              </w:rPr>
            </w:pPr>
            <w:r>
              <w:rPr>
                <w:sz w:val="21"/>
                <w:szCs w:val="21"/>
                <w:spacing w:val="7"/>
              </w:rPr>
              <w:t>合计</w:t>
            </w:r>
          </w:p>
        </w:tc>
        <w:tc>
          <w:tcPr>
            <w:shd w:val="clear" w:fill="C0C0C0"/>
            <w:tcW w:w="1214" w:type="dxa"/>
            <w:vAlign w:val="top"/>
            <w:vMerge w:val="restart"/>
            <w:tcBorders>
              <w:bottom w:val="nil"/>
            </w:tcBorders>
          </w:tcPr>
          <w:p>
            <w:pPr>
              <w:pStyle w:val="TableText"/>
              <w:ind w:left="273" w:right="72" w:hanging="208"/>
              <w:spacing w:before="204" w:line="239" w:lineRule="auto"/>
              <w:rPr>
                <w:sz w:val="21"/>
                <w:szCs w:val="21"/>
              </w:rPr>
            </w:pPr>
            <w:r>
              <w:rPr>
                <w:sz w:val="21"/>
                <w:szCs w:val="21"/>
                <w:spacing w:val="-3"/>
              </w:rPr>
              <w:t>因公出国</w:t>
            </w:r>
            <w:r>
              <w:rPr>
                <w:sz w:val="21"/>
                <w:szCs w:val="21"/>
                <w:spacing w:val="25"/>
              </w:rPr>
              <w:t xml:space="preserve"> </w:t>
            </w:r>
            <w:r>
              <w:rPr>
                <w:sz w:val="21"/>
                <w:szCs w:val="21"/>
                <w:spacing w:val="-3"/>
              </w:rPr>
              <w:t>(</w:t>
            </w:r>
            <w:r>
              <w:rPr>
                <w:sz w:val="21"/>
                <w:szCs w:val="21"/>
                <w:spacing w:val="13"/>
              </w:rPr>
              <w:t>境）费</w:t>
            </w:r>
          </w:p>
        </w:tc>
        <w:tc>
          <w:tcPr>
            <w:shd w:val="clear" w:fill="C0C0C0"/>
            <w:tcW w:w="3656" w:type="dxa"/>
            <w:vAlign w:val="top"/>
            <w:gridSpan w:val="3"/>
          </w:tcPr>
          <w:p>
            <w:pPr>
              <w:pStyle w:val="TableText"/>
              <w:ind w:left="715"/>
              <w:spacing w:before="38" w:line="219" w:lineRule="auto"/>
              <w:rPr>
                <w:sz w:val="21"/>
                <w:szCs w:val="21"/>
              </w:rPr>
            </w:pPr>
            <w:r>
              <w:rPr>
                <w:sz w:val="21"/>
                <w:szCs w:val="21"/>
                <w:spacing w:val="12"/>
              </w:rPr>
              <w:t>公务用车购置及运行费</w:t>
            </w:r>
          </w:p>
        </w:tc>
        <w:tc>
          <w:tcPr>
            <w:shd w:val="clear" w:fill="C0C0C0"/>
            <w:tcW w:w="1236" w:type="dxa"/>
            <w:vAlign w:val="top"/>
            <w:vMerge w:val="restart"/>
            <w:tcBorders>
              <w:bottom w:val="nil"/>
            </w:tcBorders>
          </w:tcPr>
          <w:p>
            <w:pPr>
              <w:spacing w:line="269" w:lineRule="auto"/>
              <w:rPr>
                <w:rFonts w:ascii="Arial"/>
                <w:sz w:val="21"/>
              </w:rPr>
            </w:pPr>
            <w:r/>
          </w:p>
          <w:p>
            <w:pPr>
              <w:pStyle w:val="TableText"/>
              <w:ind w:left="59"/>
              <w:spacing w:before="68" w:line="227" w:lineRule="auto"/>
              <w:rPr>
                <w:sz w:val="21"/>
                <w:szCs w:val="21"/>
              </w:rPr>
            </w:pPr>
            <w:r>
              <w:rPr>
                <w:sz w:val="21"/>
                <w:szCs w:val="21"/>
                <w:spacing w:val="10"/>
              </w:rPr>
              <w:t>公务接待费</w:t>
            </w:r>
          </w:p>
        </w:tc>
      </w:tr>
      <w:tr>
        <w:trPr>
          <w:trHeight w:val="580" w:hRule="atLeast"/>
        </w:trPr>
        <w:tc>
          <w:tcPr>
            <w:tcW w:w="1221"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shd w:val="clear" w:fill="C0C0C0"/>
            <w:tcW w:w="1228" w:type="dxa"/>
            <w:vAlign w:val="top"/>
          </w:tcPr>
          <w:p>
            <w:pPr>
              <w:pStyle w:val="TableText"/>
              <w:ind w:left="391"/>
              <w:spacing w:before="176" w:line="229" w:lineRule="auto"/>
              <w:rPr>
                <w:sz w:val="21"/>
                <w:szCs w:val="21"/>
              </w:rPr>
            </w:pPr>
            <w:r>
              <w:rPr>
                <w:sz w:val="21"/>
                <w:szCs w:val="21"/>
                <w:spacing w:val="4"/>
              </w:rPr>
              <w:t>小计</w:t>
            </w:r>
          </w:p>
        </w:tc>
        <w:tc>
          <w:tcPr>
            <w:shd w:val="clear" w:fill="C0C0C0"/>
            <w:tcW w:w="1214" w:type="dxa"/>
            <w:vAlign w:val="top"/>
          </w:tcPr>
          <w:p>
            <w:pPr>
              <w:pStyle w:val="TableText"/>
              <w:ind w:left="370" w:right="45" w:hanging="321"/>
              <w:spacing w:before="42" w:line="232" w:lineRule="auto"/>
              <w:rPr>
                <w:sz w:val="21"/>
                <w:szCs w:val="21"/>
              </w:rPr>
            </w:pPr>
            <w:r>
              <w:rPr>
                <w:sz w:val="21"/>
                <w:szCs w:val="21"/>
                <w:spacing w:val="10"/>
              </w:rPr>
              <w:t>公务用车购</w:t>
            </w:r>
            <w:r>
              <w:rPr>
                <w:sz w:val="21"/>
                <w:szCs w:val="21"/>
                <w:spacing w:val="8"/>
              </w:rPr>
              <w:t>置费</w:t>
            </w:r>
          </w:p>
        </w:tc>
        <w:tc>
          <w:tcPr>
            <w:shd w:val="clear" w:fill="C0C0C0"/>
            <w:tcW w:w="1214" w:type="dxa"/>
            <w:vAlign w:val="top"/>
          </w:tcPr>
          <w:p>
            <w:pPr>
              <w:pStyle w:val="TableText"/>
              <w:ind w:left="376" w:right="44" w:hanging="326"/>
              <w:spacing w:before="42" w:line="232" w:lineRule="auto"/>
              <w:rPr>
                <w:sz w:val="21"/>
                <w:szCs w:val="21"/>
              </w:rPr>
            </w:pPr>
            <w:r>
              <w:rPr>
                <w:sz w:val="21"/>
                <w:szCs w:val="21"/>
                <w:spacing w:val="10"/>
              </w:rPr>
              <w:t>公务用车运</w:t>
            </w:r>
            <w:r>
              <w:rPr>
                <w:sz w:val="21"/>
                <w:szCs w:val="21"/>
                <w:spacing w:val="5"/>
              </w:rPr>
              <w:t>行费</w:t>
            </w:r>
          </w:p>
        </w:tc>
        <w:tc>
          <w:tcPr>
            <w:tcW w:w="1228"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shd w:val="clear" w:fill="C0C0C0"/>
            <w:tcW w:w="1228" w:type="dxa"/>
            <w:vAlign w:val="top"/>
          </w:tcPr>
          <w:p>
            <w:pPr>
              <w:pStyle w:val="TableText"/>
              <w:ind w:left="399"/>
              <w:spacing w:before="176" w:line="229" w:lineRule="auto"/>
              <w:rPr>
                <w:sz w:val="21"/>
                <w:szCs w:val="21"/>
              </w:rPr>
            </w:pPr>
            <w:r>
              <w:rPr>
                <w:sz w:val="21"/>
                <w:szCs w:val="21"/>
                <w:spacing w:val="4"/>
              </w:rPr>
              <w:t>小计</w:t>
            </w:r>
          </w:p>
        </w:tc>
        <w:tc>
          <w:tcPr>
            <w:shd w:val="clear" w:fill="C0C0C0"/>
            <w:tcW w:w="1214" w:type="dxa"/>
            <w:vAlign w:val="top"/>
          </w:tcPr>
          <w:p>
            <w:pPr>
              <w:pStyle w:val="TableText"/>
              <w:ind w:left="378" w:right="37" w:hanging="321"/>
              <w:spacing w:before="42" w:line="232" w:lineRule="auto"/>
              <w:rPr>
                <w:sz w:val="21"/>
                <w:szCs w:val="21"/>
              </w:rPr>
            </w:pPr>
            <w:r>
              <w:rPr>
                <w:sz w:val="21"/>
                <w:szCs w:val="21"/>
                <w:spacing w:val="10"/>
              </w:rPr>
              <w:t>公务用车购</w:t>
            </w:r>
            <w:r>
              <w:rPr>
                <w:sz w:val="21"/>
                <w:szCs w:val="21"/>
                <w:spacing w:val="8"/>
              </w:rPr>
              <w:t>置费</w:t>
            </w:r>
          </w:p>
        </w:tc>
        <w:tc>
          <w:tcPr>
            <w:shd w:val="clear" w:fill="C0C0C0"/>
            <w:tcW w:w="1214" w:type="dxa"/>
            <w:vAlign w:val="top"/>
          </w:tcPr>
          <w:p>
            <w:pPr>
              <w:pStyle w:val="TableText"/>
              <w:ind w:left="384" w:right="36" w:hanging="326"/>
              <w:spacing w:before="42" w:line="232" w:lineRule="auto"/>
              <w:rPr>
                <w:sz w:val="21"/>
                <w:szCs w:val="21"/>
              </w:rPr>
            </w:pPr>
            <w:r>
              <w:rPr>
                <w:sz w:val="21"/>
                <w:szCs w:val="21"/>
                <w:spacing w:val="10"/>
              </w:rPr>
              <w:t>公务用车运</w:t>
            </w:r>
            <w:r>
              <w:rPr>
                <w:sz w:val="21"/>
                <w:szCs w:val="21"/>
                <w:spacing w:val="5"/>
              </w:rPr>
              <w:t>行费</w:t>
            </w:r>
          </w:p>
        </w:tc>
        <w:tc>
          <w:tcPr>
            <w:tcW w:w="1236" w:type="dxa"/>
            <w:vAlign w:val="top"/>
            <w:vMerge w:val="continue"/>
            <w:tcBorders>
              <w:top w:val="nil"/>
            </w:tcBorders>
          </w:tcPr>
          <w:p>
            <w:pPr>
              <w:rPr>
                <w:rFonts w:ascii="Arial"/>
                <w:sz w:val="21"/>
              </w:rPr>
            </w:pPr>
            <w:r/>
          </w:p>
        </w:tc>
      </w:tr>
      <w:tr>
        <w:trPr>
          <w:trHeight w:val="298" w:hRule="atLeast"/>
        </w:trPr>
        <w:tc>
          <w:tcPr>
            <w:shd w:val="clear" w:fill="C0C0C0"/>
            <w:tcW w:w="1221" w:type="dxa"/>
            <w:vAlign w:val="top"/>
          </w:tcPr>
          <w:p>
            <w:pPr>
              <w:pStyle w:val="TableText"/>
              <w:ind w:left="557"/>
              <w:spacing w:before="46" w:line="212" w:lineRule="auto"/>
              <w:rPr>
                <w:sz w:val="21"/>
                <w:szCs w:val="21"/>
              </w:rPr>
            </w:pPr>
            <w:r>
              <w:rPr>
                <w:sz w:val="21"/>
                <w:szCs w:val="21"/>
              </w:rPr>
              <w:t>1</w:t>
            </w:r>
          </w:p>
        </w:tc>
        <w:tc>
          <w:tcPr>
            <w:shd w:val="clear" w:fill="C0C0C0"/>
            <w:tcW w:w="1214" w:type="dxa"/>
            <w:vAlign w:val="top"/>
          </w:tcPr>
          <w:p>
            <w:pPr>
              <w:pStyle w:val="TableText"/>
              <w:ind w:left="537"/>
              <w:spacing w:before="46" w:line="212" w:lineRule="auto"/>
              <w:rPr>
                <w:sz w:val="21"/>
                <w:szCs w:val="21"/>
              </w:rPr>
            </w:pPr>
            <w:r>
              <w:rPr>
                <w:sz w:val="21"/>
                <w:szCs w:val="21"/>
              </w:rPr>
              <w:t>2</w:t>
            </w:r>
          </w:p>
        </w:tc>
        <w:tc>
          <w:tcPr>
            <w:shd w:val="clear" w:fill="C0C0C0"/>
            <w:tcW w:w="1228" w:type="dxa"/>
            <w:vAlign w:val="top"/>
          </w:tcPr>
          <w:p>
            <w:pPr>
              <w:pStyle w:val="TableText"/>
              <w:ind w:left="555"/>
              <w:spacing w:before="46" w:line="212" w:lineRule="auto"/>
              <w:rPr>
                <w:sz w:val="21"/>
                <w:szCs w:val="21"/>
              </w:rPr>
            </w:pPr>
            <w:r>
              <w:rPr>
                <w:sz w:val="21"/>
                <w:szCs w:val="21"/>
              </w:rPr>
              <w:t>3</w:t>
            </w:r>
          </w:p>
        </w:tc>
        <w:tc>
          <w:tcPr>
            <w:shd w:val="clear" w:fill="C0C0C0"/>
            <w:tcW w:w="1214" w:type="dxa"/>
            <w:vAlign w:val="top"/>
          </w:tcPr>
          <w:p>
            <w:pPr>
              <w:pStyle w:val="TableText"/>
              <w:ind w:left="537"/>
              <w:spacing w:before="46" w:line="212" w:lineRule="auto"/>
              <w:rPr>
                <w:sz w:val="21"/>
                <w:szCs w:val="21"/>
              </w:rPr>
            </w:pPr>
            <w:r>
              <w:rPr>
                <w:sz w:val="21"/>
                <w:szCs w:val="21"/>
              </w:rPr>
              <w:t>4</w:t>
            </w:r>
          </w:p>
        </w:tc>
        <w:tc>
          <w:tcPr>
            <w:shd w:val="clear" w:fill="C0C0C0"/>
            <w:tcW w:w="1214" w:type="dxa"/>
            <w:vAlign w:val="top"/>
          </w:tcPr>
          <w:p>
            <w:pPr>
              <w:pStyle w:val="TableText"/>
              <w:ind w:left="543"/>
              <w:spacing w:before="46" w:line="212" w:lineRule="auto"/>
              <w:rPr>
                <w:sz w:val="21"/>
                <w:szCs w:val="21"/>
              </w:rPr>
            </w:pPr>
            <w:r>
              <w:rPr>
                <w:sz w:val="21"/>
                <w:szCs w:val="21"/>
              </w:rPr>
              <w:t>5</w:t>
            </w:r>
          </w:p>
        </w:tc>
        <w:tc>
          <w:tcPr>
            <w:shd w:val="clear" w:fill="C0C0C0"/>
            <w:tcW w:w="1228" w:type="dxa"/>
            <w:vAlign w:val="top"/>
          </w:tcPr>
          <w:p>
            <w:pPr>
              <w:pStyle w:val="TableText"/>
              <w:ind w:left="556"/>
              <w:spacing w:before="46" w:line="212" w:lineRule="auto"/>
              <w:rPr>
                <w:sz w:val="21"/>
                <w:szCs w:val="21"/>
              </w:rPr>
            </w:pPr>
            <w:r>
              <w:rPr>
                <w:sz w:val="21"/>
                <w:szCs w:val="21"/>
              </w:rPr>
              <w:t>6</w:t>
            </w:r>
          </w:p>
        </w:tc>
        <w:tc>
          <w:tcPr>
            <w:shd w:val="clear" w:fill="C0C0C0"/>
            <w:tcW w:w="1214" w:type="dxa"/>
            <w:vAlign w:val="top"/>
          </w:tcPr>
          <w:p>
            <w:pPr>
              <w:pStyle w:val="TableText"/>
              <w:ind w:left="547"/>
              <w:spacing w:before="46" w:line="212" w:lineRule="auto"/>
              <w:rPr>
                <w:sz w:val="21"/>
                <w:szCs w:val="21"/>
              </w:rPr>
            </w:pPr>
            <w:r>
              <w:rPr>
                <w:sz w:val="21"/>
                <w:szCs w:val="21"/>
              </w:rPr>
              <w:t>7</w:t>
            </w:r>
          </w:p>
        </w:tc>
        <w:tc>
          <w:tcPr>
            <w:shd w:val="clear" w:fill="C0C0C0"/>
            <w:tcW w:w="1214" w:type="dxa"/>
            <w:vAlign w:val="top"/>
          </w:tcPr>
          <w:p>
            <w:pPr>
              <w:pStyle w:val="TableText"/>
              <w:ind w:left="543"/>
              <w:spacing w:before="46" w:line="212" w:lineRule="auto"/>
              <w:rPr>
                <w:sz w:val="21"/>
                <w:szCs w:val="21"/>
              </w:rPr>
            </w:pPr>
            <w:r>
              <w:rPr>
                <w:sz w:val="21"/>
                <w:szCs w:val="21"/>
              </w:rPr>
              <w:t>8</w:t>
            </w:r>
          </w:p>
        </w:tc>
        <w:tc>
          <w:tcPr>
            <w:shd w:val="clear" w:fill="C0C0C0"/>
            <w:tcW w:w="1228" w:type="dxa"/>
            <w:vAlign w:val="top"/>
          </w:tcPr>
          <w:p>
            <w:pPr>
              <w:pStyle w:val="TableText"/>
              <w:ind w:left="559"/>
              <w:spacing w:before="46" w:line="212" w:lineRule="auto"/>
              <w:rPr>
                <w:sz w:val="21"/>
                <w:szCs w:val="21"/>
              </w:rPr>
            </w:pPr>
            <w:r>
              <w:rPr>
                <w:sz w:val="21"/>
                <w:szCs w:val="21"/>
              </w:rPr>
              <w:t>9</w:t>
            </w:r>
          </w:p>
        </w:tc>
        <w:tc>
          <w:tcPr>
            <w:shd w:val="clear" w:fill="C0C0C0"/>
            <w:tcW w:w="1214" w:type="dxa"/>
            <w:vAlign w:val="top"/>
          </w:tcPr>
          <w:p>
            <w:pPr>
              <w:pStyle w:val="TableText"/>
              <w:ind w:left="502"/>
              <w:spacing w:before="46" w:line="212" w:lineRule="auto"/>
              <w:rPr>
                <w:sz w:val="21"/>
                <w:szCs w:val="21"/>
              </w:rPr>
            </w:pPr>
            <w:r>
              <w:rPr>
                <w:sz w:val="21"/>
                <w:szCs w:val="21"/>
                <w:spacing w:val="-3"/>
              </w:rPr>
              <w:t>10</w:t>
            </w:r>
          </w:p>
        </w:tc>
        <w:tc>
          <w:tcPr>
            <w:shd w:val="clear" w:fill="C0C0C0"/>
            <w:tcW w:w="1214" w:type="dxa"/>
            <w:vAlign w:val="top"/>
          </w:tcPr>
          <w:p>
            <w:pPr>
              <w:pStyle w:val="TableText"/>
              <w:ind w:left="503"/>
              <w:spacing w:before="46" w:line="212" w:lineRule="auto"/>
              <w:rPr>
                <w:sz w:val="21"/>
                <w:szCs w:val="21"/>
              </w:rPr>
            </w:pPr>
            <w:r>
              <w:rPr>
                <w:sz w:val="21"/>
                <w:szCs w:val="21"/>
                <w:spacing w:val="-3"/>
              </w:rPr>
              <w:t>11</w:t>
            </w:r>
          </w:p>
        </w:tc>
        <w:tc>
          <w:tcPr>
            <w:shd w:val="clear" w:fill="C0C0C0"/>
            <w:tcW w:w="1236" w:type="dxa"/>
            <w:vAlign w:val="top"/>
          </w:tcPr>
          <w:p>
            <w:pPr>
              <w:pStyle w:val="TableText"/>
              <w:ind w:left="519"/>
              <w:spacing w:before="46" w:line="212" w:lineRule="auto"/>
              <w:rPr>
                <w:sz w:val="21"/>
                <w:szCs w:val="21"/>
              </w:rPr>
            </w:pPr>
            <w:r>
              <w:rPr>
                <w:sz w:val="21"/>
                <w:szCs w:val="21"/>
                <w:spacing w:val="-3"/>
              </w:rPr>
              <w:t>12</w:t>
            </w:r>
          </w:p>
        </w:tc>
      </w:tr>
      <w:tr>
        <w:trPr>
          <w:trHeight w:val="439" w:hRule="atLeast"/>
        </w:trPr>
        <w:tc>
          <w:tcPr>
            <w:tcW w:w="1221" w:type="dxa"/>
            <w:vAlign w:val="top"/>
          </w:tcPr>
          <w:p>
            <w:pPr>
              <w:rPr>
                <w:rFonts w:ascii="Arial"/>
                <w:sz w:val="21"/>
              </w:rPr>
            </w:pPr>
            <w:r/>
          </w:p>
        </w:tc>
        <w:tc>
          <w:tcPr>
            <w:tcW w:w="1214" w:type="dxa"/>
            <w:vAlign w:val="top"/>
          </w:tcPr>
          <w:p>
            <w:pPr>
              <w:rPr>
                <w:rFonts w:ascii="Arial"/>
                <w:sz w:val="21"/>
              </w:rPr>
            </w:pPr>
            <w:r/>
          </w:p>
        </w:tc>
        <w:tc>
          <w:tcPr>
            <w:tcW w:w="1228" w:type="dxa"/>
            <w:vAlign w:val="top"/>
          </w:tcPr>
          <w:p>
            <w:pPr>
              <w:rPr>
                <w:rFonts w:ascii="Arial"/>
                <w:sz w:val="21"/>
              </w:rPr>
            </w:pPr>
            <w:r/>
          </w:p>
        </w:tc>
        <w:tc>
          <w:tcPr>
            <w:tcW w:w="1214" w:type="dxa"/>
            <w:vAlign w:val="top"/>
          </w:tcPr>
          <w:p>
            <w:pPr>
              <w:rPr>
                <w:rFonts w:ascii="Arial"/>
                <w:sz w:val="21"/>
              </w:rPr>
            </w:pPr>
            <w:r/>
          </w:p>
        </w:tc>
        <w:tc>
          <w:tcPr>
            <w:tcW w:w="1214" w:type="dxa"/>
            <w:vAlign w:val="top"/>
          </w:tcPr>
          <w:p>
            <w:pPr>
              <w:rPr>
                <w:rFonts w:ascii="Arial"/>
                <w:sz w:val="21"/>
              </w:rPr>
            </w:pPr>
            <w:r/>
          </w:p>
        </w:tc>
        <w:tc>
          <w:tcPr>
            <w:tcW w:w="1228" w:type="dxa"/>
            <w:vAlign w:val="top"/>
          </w:tcPr>
          <w:p>
            <w:pPr>
              <w:rPr>
                <w:rFonts w:ascii="Arial"/>
                <w:sz w:val="21"/>
              </w:rPr>
            </w:pPr>
            <w:r/>
          </w:p>
        </w:tc>
        <w:tc>
          <w:tcPr>
            <w:tcW w:w="1214" w:type="dxa"/>
            <w:vAlign w:val="top"/>
          </w:tcPr>
          <w:p>
            <w:pPr>
              <w:rPr>
                <w:rFonts w:ascii="Arial"/>
                <w:sz w:val="21"/>
              </w:rPr>
            </w:pPr>
            <w:r/>
          </w:p>
        </w:tc>
        <w:tc>
          <w:tcPr>
            <w:tcW w:w="1214" w:type="dxa"/>
            <w:vAlign w:val="top"/>
          </w:tcPr>
          <w:p>
            <w:pPr>
              <w:rPr>
                <w:rFonts w:ascii="Arial"/>
                <w:sz w:val="21"/>
              </w:rPr>
            </w:pPr>
            <w:r/>
          </w:p>
        </w:tc>
        <w:tc>
          <w:tcPr>
            <w:tcW w:w="1228" w:type="dxa"/>
            <w:vAlign w:val="top"/>
          </w:tcPr>
          <w:p>
            <w:pPr>
              <w:rPr>
                <w:rFonts w:ascii="Arial"/>
                <w:sz w:val="21"/>
              </w:rPr>
            </w:pPr>
            <w:r/>
          </w:p>
        </w:tc>
        <w:tc>
          <w:tcPr>
            <w:tcW w:w="1214" w:type="dxa"/>
            <w:vAlign w:val="top"/>
          </w:tcPr>
          <w:p>
            <w:pPr>
              <w:rPr>
                <w:rFonts w:ascii="Arial"/>
                <w:sz w:val="21"/>
              </w:rPr>
            </w:pPr>
            <w:r/>
          </w:p>
        </w:tc>
        <w:tc>
          <w:tcPr>
            <w:tcW w:w="1214" w:type="dxa"/>
            <w:vAlign w:val="top"/>
          </w:tcPr>
          <w:p>
            <w:pPr>
              <w:rPr>
                <w:rFonts w:ascii="Arial"/>
                <w:sz w:val="21"/>
              </w:rPr>
            </w:pPr>
            <w:r/>
          </w:p>
        </w:tc>
        <w:tc>
          <w:tcPr>
            <w:tcW w:w="1236" w:type="dxa"/>
            <w:vAlign w:val="top"/>
          </w:tcPr>
          <w:p>
            <w:pPr>
              <w:rPr>
                <w:rFonts w:ascii="Arial"/>
                <w:sz w:val="21"/>
              </w:rPr>
            </w:pPr>
            <w:r/>
          </w:p>
        </w:tc>
      </w:tr>
    </w:tbl>
    <w:p>
      <w:pPr>
        <w:ind w:left="58" w:right="37" w:hanging="14"/>
        <w:spacing w:before="18" w:line="233" w:lineRule="auto"/>
        <w:rPr>
          <w:rFonts w:ascii="SimSun" w:hAnsi="SimSun" w:eastAsia="SimSun" w:cs="SimSun"/>
          <w:sz w:val="18"/>
          <w:szCs w:val="18"/>
        </w:rPr>
      </w:pPr>
      <w:r>
        <w:rPr>
          <w:rFonts w:ascii="SimSun" w:hAnsi="SimSun" w:eastAsia="SimSun" w:cs="SimSun"/>
          <w:sz w:val="18"/>
          <w:szCs w:val="18"/>
        </w:rPr>
        <w:t>注：1.本表反映部门本年度“三公</w:t>
      </w:r>
      <w:r>
        <w:rPr>
          <w:rFonts w:ascii="SimSun" w:hAnsi="SimSun" w:eastAsia="SimSun" w:cs="SimSun"/>
          <w:sz w:val="18"/>
          <w:szCs w:val="18"/>
          <w:spacing w:val="-66"/>
        </w:rPr>
        <w:t xml:space="preserve"> </w:t>
      </w:r>
      <w:r>
        <w:rPr>
          <w:rFonts w:ascii="SimSun" w:hAnsi="SimSun" w:eastAsia="SimSun" w:cs="SimSun"/>
          <w:sz w:val="18"/>
          <w:szCs w:val="18"/>
        </w:rPr>
        <w:t>”经费支出预决算情况</w:t>
      </w:r>
      <w:r>
        <w:rPr>
          <w:rFonts w:ascii="SimSun" w:hAnsi="SimSun" w:eastAsia="SimSun" w:cs="SimSun"/>
          <w:sz w:val="18"/>
          <w:szCs w:val="18"/>
          <w:spacing w:val="-1"/>
        </w:rPr>
        <w:t>。其中，预算数为“三公</w:t>
      </w:r>
      <w:r>
        <w:rPr>
          <w:rFonts w:ascii="SimSun" w:hAnsi="SimSun" w:eastAsia="SimSun" w:cs="SimSun"/>
          <w:sz w:val="18"/>
          <w:szCs w:val="18"/>
          <w:spacing w:val="-67"/>
        </w:rPr>
        <w:t xml:space="preserve"> </w:t>
      </w:r>
      <w:r>
        <w:rPr>
          <w:rFonts w:ascii="SimSun" w:hAnsi="SimSun" w:eastAsia="SimSun" w:cs="SimSun"/>
          <w:sz w:val="18"/>
          <w:szCs w:val="18"/>
          <w:spacing w:val="-1"/>
        </w:rPr>
        <w:t>”经费全年预算数，反映按规定程序调整后的预算数；决算数是包括财政拨款和以前年度结转资金安排</w:t>
      </w:r>
      <w:r>
        <w:rPr>
          <w:rFonts w:ascii="SimSun" w:hAnsi="SimSun" w:eastAsia="SimSun" w:cs="SimSun"/>
          <w:sz w:val="18"/>
          <w:szCs w:val="18"/>
          <w:spacing w:val="-4"/>
        </w:rPr>
        <w:t>的实际支出。</w:t>
      </w:r>
    </w:p>
    <w:p>
      <w:pPr>
        <w:ind w:left="406"/>
        <w:spacing w:before="56"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ind w:left="408"/>
        <w:spacing w:before="115" w:line="219" w:lineRule="auto"/>
        <w:rPr>
          <w:rFonts w:ascii="SimSun" w:hAnsi="SimSun" w:eastAsia="SimSun" w:cs="SimSun"/>
          <w:sz w:val="18"/>
          <w:szCs w:val="18"/>
        </w:rPr>
      </w:pPr>
      <w:r>
        <w:rPr>
          <w:rFonts w:ascii="SimSun" w:hAnsi="SimSun" w:eastAsia="SimSun" w:cs="SimSun"/>
          <w:sz w:val="18"/>
          <w:szCs w:val="18"/>
          <w:spacing w:val="-2"/>
        </w:rPr>
        <w:t>3.本单位2024年度无“三公</w:t>
      </w:r>
      <w:r>
        <w:rPr>
          <w:rFonts w:ascii="SimSun" w:hAnsi="SimSun" w:eastAsia="SimSun" w:cs="SimSun"/>
          <w:sz w:val="18"/>
          <w:szCs w:val="18"/>
          <w:spacing w:val="-60"/>
        </w:rPr>
        <w:t xml:space="preserve"> </w:t>
      </w:r>
      <w:r>
        <w:rPr>
          <w:rFonts w:ascii="SimSun" w:hAnsi="SimSun" w:eastAsia="SimSun" w:cs="SimSun"/>
          <w:sz w:val="18"/>
          <w:szCs w:val="18"/>
          <w:spacing w:val="-2"/>
        </w:rPr>
        <w:t>”经费支出。</w:t>
      </w:r>
    </w:p>
    <w:p>
      <w:pPr>
        <w:spacing w:line="219" w:lineRule="auto"/>
        <w:sectPr>
          <w:pgSz w:w="16838" w:h="11906"/>
          <w:pgMar w:top="548" w:right="1110" w:bottom="400" w:left="1072" w:header="0" w:footer="0" w:gutter="0"/>
        </w:sectPr>
        <w:rPr>
          <w:rFonts w:ascii="SimSun" w:hAnsi="SimSun" w:eastAsia="SimSun" w:cs="SimSun"/>
          <w:sz w:val="18"/>
          <w:szCs w:val="18"/>
        </w:rPr>
      </w:pP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3179"/>
        <w:spacing w:before="169" w:line="222" w:lineRule="auto"/>
        <w:rPr>
          <w:rFonts w:ascii="FangSong" w:hAnsi="FangSong" w:eastAsia="FangSong" w:cs="FangSong"/>
          <w:sz w:val="52"/>
          <w:szCs w:val="52"/>
        </w:rPr>
      </w:pPr>
      <w:r>
        <w:rPr>
          <w:rFonts w:ascii="FangSong" w:hAnsi="FangSong" w:eastAsia="FangSong" w:cs="FangSong"/>
          <w:sz w:val="52"/>
          <w:szCs w:val="52"/>
          <w:b/>
          <w:bCs/>
          <w:spacing w:val="-19"/>
        </w:rPr>
        <w:t>第三部分</w:t>
      </w:r>
    </w:p>
    <w:p>
      <w:pPr>
        <w:pStyle w:val="BodyText"/>
        <w:spacing w:line="277" w:lineRule="auto"/>
        <w:rPr/>
      </w:pPr>
      <w:r/>
    </w:p>
    <w:p>
      <w:pPr>
        <w:pStyle w:val="BodyText"/>
        <w:spacing w:line="277" w:lineRule="auto"/>
        <w:rPr/>
      </w:pPr>
      <w:r/>
    </w:p>
    <w:p>
      <w:pPr>
        <w:pStyle w:val="BodyText"/>
        <w:spacing w:line="278" w:lineRule="auto"/>
        <w:rPr/>
      </w:pPr>
      <w:r/>
    </w:p>
    <w:p>
      <w:pPr>
        <w:pStyle w:val="BodyText"/>
        <w:spacing w:line="278" w:lineRule="auto"/>
        <w:rPr/>
      </w:pPr>
      <w:r/>
    </w:p>
    <w:p>
      <w:pPr>
        <w:ind w:left="1056"/>
        <w:spacing w:before="169" w:line="222" w:lineRule="auto"/>
        <w:rPr>
          <w:rFonts w:ascii="FangSong" w:hAnsi="FangSong" w:eastAsia="FangSong" w:cs="FangSong"/>
          <w:sz w:val="52"/>
          <w:szCs w:val="52"/>
        </w:rPr>
      </w:pPr>
      <w:r>
        <w:rPr>
          <w:rFonts w:ascii="FangSong" w:hAnsi="FangSong" w:eastAsia="FangSong" w:cs="FangSong"/>
          <w:sz w:val="52"/>
          <w:szCs w:val="52"/>
          <w:b/>
          <w:bCs/>
          <w:spacing w:val="-6"/>
        </w:rPr>
        <w:t>2024年度部门决算情况说明</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3945"/>
        <w:spacing w:before="58" w:line="237" w:lineRule="exact"/>
        <w:rPr>
          <w:rFonts w:ascii="SimHei" w:hAnsi="SimHei" w:eastAsia="SimHei" w:cs="SimHei"/>
          <w:sz w:val="18"/>
          <w:szCs w:val="18"/>
        </w:rPr>
      </w:pPr>
      <w:r>
        <w:rPr>
          <w:rFonts w:ascii="SimHei" w:hAnsi="SimHei" w:eastAsia="SimHei" w:cs="SimHei"/>
          <w:sz w:val="18"/>
          <w:szCs w:val="18"/>
          <w:spacing w:val="-4"/>
          <w:position w:val="1"/>
        </w:rPr>
        <w:t>-</w:t>
      </w:r>
      <w:r>
        <w:rPr>
          <w:rFonts w:ascii="SimHei" w:hAnsi="SimHei" w:eastAsia="SimHei" w:cs="SimHei"/>
          <w:sz w:val="18"/>
          <w:szCs w:val="18"/>
          <w:spacing w:val="7"/>
          <w:position w:val="1"/>
        </w:rPr>
        <w:t xml:space="preserve"> </w:t>
      </w:r>
      <w:r>
        <w:rPr>
          <w:rFonts w:ascii="SimHei" w:hAnsi="SimHei" w:eastAsia="SimHei" w:cs="SimHei"/>
          <w:sz w:val="18"/>
          <w:szCs w:val="18"/>
          <w:spacing w:val="-4"/>
          <w:position w:val="1"/>
        </w:rPr>
        <w:t>6</w:t>
      </w:r>
      <w:r>
        <w:rPr>
          <w:rFonts w:ascii="SimHei" w:hAnsi="SimHei" w:eastAsia="SimHei" w:cs="SimHei"/>
          <w:sz w:val="18"/>
          <w:szCs w:val="18"/>
          <w:spacing w:val="4"/>
          <w:position w:val="1"/>
        </w:rPr>
        <w:t xml:space="preserve"> </w:t>
      </w:r>
      <w:r>
        <w:rPr>
          <w:rFonts w:ascii="SimHei" w:hAnsi="SimHei" w:eastAsia="SimHei" w:cs="SimHei"/>
          <w:sz w:val="18"/>
          <w:szCs w:val="18"/>
          <w:spacing w:val="-4"/>
          <w:position w:val="1"/>
        </w:rPr>
        <w:t>-</w:t>
      </w:r>
    </w:p>
    <w:p>
      <w:pPr>
        <w:spacing w:line="237" w:lineRule="exact"/>
        <w:sectPr>
          <w:pgSz w:w="11906" w:h="16839"/>
          <w:pgMar w:top="1431" w:right="1785" w:bottom="400" w:left="1785" w:header="0" w:footer="0" w:gutter="0"/>
        </w:sectPr>
        <w:rPr>
          <w:rFonts w:ascii="SimHei" w:hAnsi="SimHei" w:eastAsia="SimHei" w:cs="SimHei"/>
          <w:sz w:val="18"/>
          <w:szCs w:val="18"/>
        </w:rPr>
      </w:pPr>
    </w:p>
    <w:p>
      <w:pPr>
        <w:ind w:left="659"/>
        <w:spacing w:before="170" w:line="222" w:lineRule="auto"/>
        <w:rPr>
          <w:rFonts w:ascii="FangSong" w:hAnsi="FangSong" w:eastAsia="FangSong" w:cs="FangSong"/>
          <w:sz w:val="32"/>
          <w:szCs w:val="32"/>
        </w:rPr>
      </w:pPr>
      <w:r>
        <w:rPr>
          <w:rFonts w:ascii="FangSong" w:hAnsi="FangSong" w:eastAsia="FangSong" w:cs="FangSong"/>
          <w:sz w:val="32"/>
          <w:szCs w:val="32"/>
          <w:b/>
          <w:bCs/>
          <w:spacing w:val="-5"/>
        </w:rPr>
        <w:t>一、收入支出决算总体情况说明</w:t>
      </w:r>
    </w:p>
    <w:p>
      <w:pPr>
        <w:ind w:left="1" w:right="60" w:firstLine="646"/>
        <w:spacing w:before="256" w:line="368" w:lineRule="auto"/>
        <w:rPr>
          <w:rFonts w:ascii="FangSong" w:hAnsi="FangSong" w:eastAsia="FangSong" w:cs="FangSong"/>
          <w:sz w:val="32"/>
          <w:szCs w:val="32"/>
        </w:rPr>
      </w:pPr>
      <w:r>
        <w:rPr>
          <w:rFonts w:ascii="FangSong" w:hAnsi="FangSong" w:eastAsia="FangSong" w:cs="FangSong"/>
          <w:sz w:val="32"/>
          <w:szCs w:val="32"/>
          <w:spacing w:val="-6"/>
        </w:rPr>
        <w:t>2024</w:t>
      </w:r>
      <w:r>
        <w:rPr>
          <w:rFonts w:ascii="FangSong" w:hAnsi="FangSong" w:eastAsia="FangSong" w:cs="FangSong"/>
          <w:sz w:val="32"/>
          <w:szCs w:val="32"/>
          <w:spacing w:val="-35"/>
        </w:rPr>
        <w:t xml:space="preserve"> </w:t>
      </w:r>
      <w:r>
        <w:rPr>
          <w:rFonts w:ascii="FangSong" w:hAnsi="FangSong" w:eastAsia="FangSong" w:cs="FangSong"/>
          <w:sz w:val="32"/>
          <w:szCs w:val="32"/>
          <w:spacing w:val="-6"/>
        </w:rPr>
        <w:t>年度收、支总计</w:t>
      </w:r>
      <w:r>
        <w:rPr>
          <w:rFonts w:ascii="FangSong" w:hAnsi="FangSong" w:eastAsia="FangSong" w:cs="FangSong"/>
          <w:sz w:val="32"/>
          <w:szCs w:val="32"/>
          <w:spacing w:val="-66"/>
        </w:rPr>
        <w:t xml:space="preserve"> </w:t>
      </w:r>
      <w:r>
        <w:rPr>
          <w:rFonts w:ascii="FangSong" w:hAnsi="FangSong" w:eastAsia="FangSong" w:cs="FangSong"/>
          <w:sz w:val="32"/>
          <w:szCs w:val="32"/>
          <w:spacing w:val="-6"/>
        </w:rPr>
        <w:t>68.88</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万元，与上年相比减少</w:t>
      </w:r>
      <w:r>
        <w:rPr>
          <w:rFonts w:ascii="FangSong" w:hAnsi="FangSong" w:eastAsia="FangSong" w:cs="FangSong"/>
          <w:sz w:val="32"/>
          <w:szCs w:val="32"/>
          <w:spacing w:val="-65"/>
        </w:rPr>
        <w:t xml:space="preserve"> </w:t>
      </w:r>
      <w:r>
        <w:rPr>
          <w:rFonts w:ascii="FangSong" w:hAnsi="FangSong" w:eastAsia="FangSong" w:cs="FangSong"/>
          <w:sz w:val="32"/>
          <w:szCs w:val="32"/>
          <w:spacing w:val="-6"/>
        </w:rPr>
        <w:t>28.26</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w:t>
      </w:r>
      <w:r>
        <w:rPr>
          <w:rFonts w:ascii="FangSong" w:hAnsi="FangSong" w:eastAsia="FangSong" w:cs="FangSong"/>
          <w:sz w:val="32"/>
          <w:szCs w:val="32"/>
          <w:spacing w:val="-5"/>
        </w:rPr>
        <w:t>下降</w:t>
      </w:r>
      <w:r>
        <w:rPr>
          <w:rFonts w:ascii="FangSong" w:hAnsi="FangSong" w:eastAsia="FangSong" w:cs="FangSong"/>
          <w:sz w:val="32"/>
          <w:szCs w:val="32"/>
          <w:spacing w:val="-57"/>
        </w:rPr>
        <w:t xml:space="preserve"> </w:t>
      </w:r>
      <w:r>
        <w:rPr>
          <w:rFonts w:ascii="FangSong" w:hAnsi="FangSong" w:eastAsia="FangSong" w:cs="FangSong"/>
          <w:sz w:val="32"/>
          <w:szCs w:val="32"/>
          <w:spacing w:val="-5"/>
        </w:rPr>
        <w:t>29.09%。主要是因为预算调整。</w:t>
      </w:r>
    </w:p>
    <w:p>
      <w:pPr>
        <w:ind w:left="664"/>
        <w:spacing w:before="1" w:line="221" w:lineRule="auto"/>
        <w:rPr>
          <w:rFonts w:ascii="FangSong" w:hAnsi="FangSong" w:eastAsia="FangSong" w:cs="FangSong"/>
          <w:sz w:val="32"/>
          <w:szCs w:val="32"/>
        </w:rPr>
      </w:pPr>
      <w:r>
        <w:rPr>
          <w:rFonts w:ascii="FangSong" w:hAnsi="FangSong" w:eastAsia="FangSong" w:cs="FangSong"/>
          <w:sz w:val="32"/>
          <w:szCs w:val="32"/>
          <w:b/>
          <w:bCs/>
          <w:spacing w:val="-6"/>
        </w:rPr>
        <w:t>二、收入决算情况说明</w:t>
      </w:r>
    </w:p>
    <w:p>
      <w:pPr>
        <w:ind w:firstLine="647"/>
        <w:spacing w:before="257" w:line="368" w:lineRule="auto"/>
        <w:jc w:val="both"/>
        <w:rPr>
          <w:rFonts w:ascii="FangSong" w:hAnsi="FangSong" w:eastAsia="FangSong" w:cs="FangSong"/>
          <w:sz w:val="32"/>
          <w:szCs w:val="32"/>
        </w:rPr>
      </w:pPr>
      <w:r>
        <w:rPr>
          <w:rFonts w:ascii="FangSong" w:hAnsi="FangSong" w:eastAsia="FangSong" w:cs="FangSong"/>
          <w:sz w:val="32"/>
          <w:szCs w:val="32"/>
          <w:spacing w:val="-13"/>
        </w:rPr>
        <w:t>2024</w:t>
      </w:r>
      <w:r>
        <w:rPr>
          <w:rFonts w:ascii="FangSong" w:hAnsi="FangSong" w:eastAsia="FangSong" w:cs="FangSong"/>
          <w:sz w:val="32"/>
          <w:szCs w:val="32"/>
          <w:spacing w:val="-42"/>
        </w:rPr>
        <w:t xml:space="preserve"> </w:t>
      </w:r>
      <w:r>
        <w:rPr>
          <w:rFonts w:ascii="FangSong" w:hAnsi="FangSong" w:eastAsia="FangSong" w:cs="FangSong"/>
          <w:sz w:val="32"/>
          <w:szCs w:val="32"/>
          <w:spacing w:val="-13"/>
        </w:rPr>
        <w:t>年度收入合计</w:t>
      </w:r>
      <w:r>
        <w:rPr>
          <w:rFonts w:ascii="FangSong" w:hAnsi="FangSong" w:eastAsia="FangSong" w:cs="FangSong"/>
          <w:sz w:val="32"/>
          <w:szCs w:val="32"/>
          <w:spacing w:val="-66"/>
        </w:rPr>
        <w:t xml:space="preserve"> </w:t>
      </w:r>
      <w:r>
        <w:rPr>
          <w:rFonts w:ascii="FangSong" w:hAnsi="FangSong" w:eastAsia="FangSong" w:cs="FangSong"/>
          <w:sz w:val="32"/>
          <w:szCs w:val="32"/>
          <w:spacing w:val="-13"/>
        </w:rPr>
        <w:t>68.88</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万元，其中：财政拨款收入</w:t>
      </w:r>
      <w:r>
        <w:rPr>
          <w:rFonts w:ascii="FangSong" w:hAnsi="FangSong" w:eastAsia="FangSong" w:cs="FangSong"/>
          <w:sz w:val="32"/>
          <w:szCs w:val="32"/>
          <w:spacing w:val="-67"/>
        </w:rPr>
        <w:t xml:space="preserve"> </w:t>
      </w:r>
      <w:r>
        <w:rPr>
          <w:rFonts w:ascii="FangSong" w:hAnsi="FangSong" w:eastAsia="FangSong" w:cs="FangSong"/>
          <w:sz w:val="32"/>
          <w:szCs w:val="32"/>
          <w:spacing w:val="-13"/>
        </w:rPr>
        <w:t>68.88</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w:t>
      </w:r>
      <w:r>
        <w:rPr>
          <w:rFonts w:ascii="FangSong" w:hAnsi="FangSong" w:eastAsia="FangSong" w:cs="FangSong"/>
          <w:sz w:val="32"/>
          <w:szCs w:val="32"/>
          <w:spacing w:val="-13"/>
        </w:rPr>
        <w:t>占</w:t>
      </w:r>
      <w:r>
        <w:rPr>
          <w:rFonts w:ascii="FangSong" w:hAnsi="FangSong" w:eastAsia="FangSong" w:cs="FangSong"/>
          <w:sz w:val="32"/>
          <w:szCs w:val="32"/>
          <w:spacing w:val="-46"/>
        </w:rPr>
        <w:t xml:space="preserve"> </w:t>
      </w:r>
      <w:r>
        <w:rPr>
          <w:rFonts w:ascii="FangSong" w:hAnsi="FangSong" w:eastAsia="FangSong" w:cs="FangSong"/>
          <w:sz w:val="32"/>
          <w:szCs w:val="32"/>
          <w:spacing w:val="-13"/>
        </w:rPr>
        <w:t>100.00%；上级补助收入</w:t>
      </w:r>
      <w:r>
        <w:rPr>
          <w:rFonts w:ascii="FangSong" w:hAnsi="FangSong" w:eastAsia="FangSong" w:cs="FangSong"/>
          <w:sz w:val="32"/>
          <w:szCs w:val="32"/>
          <w:spacing w:val="-66"/>
        </w:rPr>
        <w:t xml:space="preserve"> </w:t>
      </w:r>
      <w:r>
        <w:rPr>
          <w:rFonts w:ascii="FangSong" w:hAnsi="FangSong" w:eastAsia="FangSong" w:cs="FangSong"/>
          <w:sz w:val="32"/>
          <w:szCs w:val="32"/>
          <w:spacing w:val="-13"/>
        </w:rPr>
        <w:t>0.00</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14"/>
        </w:rPr>
        <w:t>0.00%；事业收入</w:t>
      </w:r>
      <w:r>
        <w:rPr>
          <w:rFonts w:ascii="FangSong" w:hAnsi="FangSong" w:eastAsia="FangSong" w:cs="FangSong"/>
          <w:sz w:val="32"/>
          <w:szCs w:val="32"/>
          <w:spacing w:val="-67"/>
        </w:rPr>
        <w:t xml:space="preserve"> </w:t>
      </w:r>
      <w:r>
        <w:rPr>
          <w:rFonts w:ascii="FangSong" w:hAnsi="FangSong" w:eastAsia="FangSong" w:cs="FangSong"/>
          <w:sz w:val="32"/>
          <w:szCs w:val="32"/>
          <w:spacing w:val="-14"/>
        </w:rPr>
        <w:t>0.00</w:t>
      </w:r>
      <w:r>
        <w:rPr>
          <w:rFonts w:ascii="FangSong" w:hAnsi="FangSong" w:eastAsia="FangSong" w:cs="FangSong"/>
          <w:sz w:val="32"/>
          <w:szCs w:val="32"/>
          <w:spacing w:val="-56"/>
        </w:rPr>
        <w:t xml:space="preserve"> </w:t>
      </w:r>
      <w:r>
        <w:rPr>
          <w:rFonts w:ascii="FangSong" w:hAnsi="FangSong" w:eastAsia="FangSong" w:cs="FangSong"/>
          <w:sz w:val="32"/>
          <w:szCs w:val="32"/>
          <w:spacing w:val="-14"/>
        </w:rPr>
        <w:t>万元，</w:t>
      </w:r>
      <w:r>
        <w:rPr>
          <w:rFonts w:ascii="FangSong" w:hAnsi="FangSong" w:eastAsia="FangSong" w:cs="FangSong"/>
          <w:sz w:val="32"/>
          <w:szCs w:val="32"/>
          <w:spacing w:val="-8"/>
        </w:rPr>
        <w:t>占</w:t>
      </w:r>
      <w:r>
        <w:rPr>
          <w:rFonts w:ascii="FangSong" w:hAnsi="FangSong" w:eastAsia="FangSong" w:cs="FangSong"/>
          <w:sz w:val="32"/>
          <w:szCs w:val="32"/>
          <w:spacing w:val="-52"/>
        </w:rPr>
        <w:t xml:space="preserve"> </w:t>
      </w:r>
      <w:r>
        <w:rPr>
          <w:rFonts w:ascii="FangSong" w:hAnsi="FangSong" w:eastAsia="FangSong" w:cs="FangSong"/>
          <w:sz w:val="32"/>
          <w:szCs w:val="32"/>
          <w:spacing w:val="-8"/>
        </w:rPr>
        <w:t>0.00%；经营收入</w:t>
      </w:r>
      <w:r>
        <w:rPr>
          <w:rFonts w:ascii="FangSong" w:hAnsi="FangSong" w:eastAsia="FangSong" w:cs="FangSong"/>
          <w:sz w:val="32"/>
          <w:szCs w:val="32"/>
          <w:spacing w:val="-67"/>
        </w:rPr>
        <w:t xml:space="preserve"> </w:t>
      </w:r>
      <w:r>
        <w:rPr>
          <w:rFonts w:ascii="FangSong" w:hAnsi="FangSong" w:eastAsia="FangSong" w:cs="FangSong"/>
          <w:sz w:val="32"/>
          <w:szCs w:val="32"/>
          <w:spacing w:val="-8"/>
        </w:rPr>
        <w:t>0.00</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8"/>
        </w:rPr>
        <w:t>0.00%；附属单位上缴收入</w:t>
      </w:r>
      <w:r>
        <w:rPr>
          <w:rFonts w:ascii="FangSong" w:hAnsi="FangSong" w:eastAsia="FangSong" w:cs="FangSong"/>
          <w:sz w:val="32"/>
          <w:szCs w:val="32"/>
          <w:spacing w:val="-66"/>
        </w:rPr>
        <w:t xml:space="preserve"> </w:t>
      </w:r>
      <w:r>
        <w:rPr>
          <w:rFonts w:ascii="FangSong" w:hAnsi="FangSong" w:eastAsia="FangSong" w:cs="FangSong"/>
          <w:sz w:val="32"/>
          <w:szCs w:val="32"/>
          <w:spacing w:val="-8"/>
        </w:rPr>
        <w:t>0.00</w:t>
      </w:r>
      <w:r>
        <w:rPr>
          <w:rFonts w:ascii="FangSong" w:hAnsi="FangSong" w:eastAsia="FangSong" w:cs="FangSong"/>
          <w:sz w:val="32"/>
          <w:szCs w:val="32"/>
          <w:spacing w:val="-57"/>
        </w:rPr>
        <w:t xml:space="preserve"> </w:t>
      </w:r>
      <w:r>
        <w:rPr>
          <w:rFonts w:ascii="FangSong" w:hAnsi="FangSong" w:eastAsia="FangSong" w:cs="FangSong"/>
          <w:sz w:val="32"/>
          <w:szCs w:val="32"/>
          <w:spacing w:val="-8"/>
        </w:rPr>
        <w:t>万</w:t>
      </w:r>
      <w:r>
        <w:rPr>
          <w:rFonts w:ascii="FangSong" w:hAnsi="FangSong" w:eastAsia="FangSong" w:cs="FangSong"/>
          <w:sz w:val="32"/>
          <w:szCs w:val="32"/>
          <w:spacing w:val="-4"/>
        </w:rPr>
        <w:t>元，占</w:t>
      </w:r>
      <w:r>
        <w:rPr>
          <w:rFonts w:ascii="FangSong" w:hAnsi="FangSong" w:eastAsia="FangSong" w:cs="FangSong"/>
          <w:sz w:val="32"/>
          <w:szCs w:val="32"/>
          <w:spacing w:val="-66"/>
        </w:rPr>
        <w:t xml:space="preserve"> </w:t>
      </w:r>
      <w:r>
        <w:rPr>
          <w:rFonts w:ascii="FangSong" w:hAnsi="FangSong" w:eastAsia="FangSong" w:cs="FangSong"/>
          <w:sz w:val="32"/>
          <w:szCs w:val="32"/>
          <w:spacing w:val="-4"/>
        </w:rPr>
        <w:t>0.00%；其他收入</w:t>
      </w:r>
      <w:r>
        <w:rPr>
          <w:rFonts w:ascii="FangSong" w:hAnsi="FangSong" w:eastAsia="FangSong" w:cs="FangSong"/>
          <w:sz w:val="32"/>
          <w:szCs w:val="32"/>
          <w:spacing w:val="-46"/>
        </w:rPr>
        <w:t xml:space="preserve"> </w:t>
      </w:r>
      <w:r>
        <w:rPr>
          <w:rFonts w:ascii="FangSong" w:hAnsi="FangSong" w:eastAsia="FangSong" w:cs="FangSong"/>
          <w:sz w:val="32"/>
          <w:szCs w:val="32"/>
          <w:spacing w:val="-4"/>
        </w:rPr>
        <w:t>0.00</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万元，占</w:t>
      </w:r>
      <w:r>
        <w:rPr>
          <w:rFonts w:ascii="FangSong" w:hAnsi="FangSong" w:eastAsia="FangSong" w:cs="FangSong"/>
          <w:sz w:val="32"/>
          <w:szCs w:val="32"/>
          <w:spacing w:val="-67"/>
        </w:rPr>
        <w:t xml:space="preserve"> </w:t>
      </w:r>
      <w:r>
        <w:rPr>
          <w:rFonts w:ascii="FangSong" w:hAnsi="FangSong" w:eastAsia="FangSong" w:cs="FangSong"/>
          <w:sz w:val="32"/>
          <w:szCs w:val="32"/>
          <w:spacing w:val="-4"/>
        </w:rPr>
        <w:t>0</w:t>
      </w:r>
      <w:r>
        <w:rPr>
          <w:rFonts w:ascii="FangSong" w:hAnsi="FangSong" w:eastAsia="FangSong" w:cs="FangSong"/>
          <w:sz w:val="32"/>
          <w:szCs w:val="32"/>
          <w:spacing w:val="-5"/>
        </w:rPr>
        <w:t>.00%。</w:t>
      </w:r>
    </w:p>
    <w:p>
      <w:pPr>
        <w:ind w:firstLine="2538"/>
        <w:spacing w:before="11" w:line="5651" w:lineRule="exact"/>
        <w:rPr/>
      </w:pPr>
      <w:r>
        <w:rPr>
          <w:position w:val="-113"/>
        </w:rPr>
        <w:drawing>
          <wp:inline distT="0" distB="0" distL="0" distR="0">
            <wp:extent cx="3459412" cy="3588783"/>
            <wp:effectExtent l="0" t="0" r="0" b="0"/>
            <wp:docPr id="2" name="IM 2"/>
            <wp:cNvGraphicFramePr/>
            <a:graphic>
              <a:graphicData uri="http://schemas.openxmlformats.org/drawingml/2006/picture">
                <pic:pic>
                  <pic:nvPicPr>
                    <pic:cNvPr id="2" name="IM 2"/>
                    <pic:cNvPicPr/>
                  </pic:nvPicPr>
                  <pic:blipFill>
                    <a:blip r:embed="rId7"/>
                    <a:stretch>
                      <a:fillRect/>
                    </a:stretch>
                  </pic:blipFill>
                  <pic:spPr>
                    <a:xfrm rot="0">
                      <a:off x="0" y="0"/>
                      <a:ext cx="3459412" cy="3588783"/>
                    </a:xfrm>
                    <a:prstGeom prst="rect">
                      <a:avLst/>
                    </a:prstGeom>
                  </pic:spPr>
                </pic:pic>
              </a:graphicData>
            </a:graphic>
          </wp:inline>
        </w:drawing>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ind w:left="663"/>
        <w:spacing w:before="104" w:line="222" w:lineRule="auto"/>
        <w:rPr>
          <w:rFonts w:ascii="FangSong" w:hAnsi="FangSong" w:eastAsia="FangSong" w:cs="FangSong"/>
          <w:sz w:val="32"/>
          <w:szCs w:val="32"/>
        </w:rPr>
      </w:pPr>
      <w:r>
        <w:rPr>
          <w:rFonts w:ascii="FangSong" w:hAnsi="FangSong" w:eastAsia="FangSong" w:cs="FangSong"/>
          <w:sz w:val="32"/>
          <w:szCs w:val="32"/>
          <w:b/>
          <w:bCs/>
          <w:spacing w:val="-6"/>
        </w:rPr>
        <w:t>三、支出决算情况说明</w:t>
      </w:r>
    </w:p>
    <w:p>
      <w:pPr>
        <w:ind w:left="49" w:right="93" w:firstLine="598"/>
        <w:spacing w:before="255" w:line="364" w:lineRule="auto"/>
        <w:rPr>
          <w:rFonts w:ascii="FangSong" w:hAnsi="FangSong" w:eastAsia="FangSong" w:cs="FangSong"/>
          <w:sz w:val="32"/>
          <w:szCs w:val="32"/>
        </w:rPr>
      </w:pPr>
      <w:r>
        <w:rPr>
          <w:rFonts w:ascii="FangSong" w:hAnsi="FangSong" w:eastAsia="FangSong" w:cs="FangSong"/>
          <w:sz w:val="32"/>
          <w:szCs w:val="32"/>
          <w:spacing w:val="2"/>
        </w:rPr>
        <w:t>2024</w:t>
      </w:r>
      <w:r>
        <w:rPr>
          <w:rFonts w:ascii="FangSong" w:hAnsi="FangSong" w:eastAsia="FangSong" w:cs="FangSong"/>
          <w:sz w:val="32"/>
          <w:szCs w:val="32"/>
          <w:spacing w:val="-52"/>
        </w:rPr>
        <w:t xml:space="preserve"> </w:t>
      </w:r>
      <w:r>
        <w:rPr>
          <w:rFonts w:ascii="FangSong" w:hAnsi="FangSong" w:eastAsia="FangSong" w:cs="FangSong"/>
          <w:sz w:val="32"/>
          <w:szCs w:val="32"/>
          <w:spacing w:val="2"/>
        </w:rPr>
        <w:t>年度支出合计</w:t>
      </w:r>
      <w:r>
        <w:rPr>
          <w:rFonts w:ascii="FangSong" w:hAnsi="FangSong" w:eastAsia="FangSong" w:cs="FangSong"/>
          <w:sz w:val="32"/>
          <w:szCs w:val="32"/>
          <w:spacing w:val="-54"/>
        </w:rPr>
        <w:t xml:space="preserve"> </w:t>
      </w:r>
      <w:r>
        <w:rPr>
          <w:rFonts w:ascii="FangSong" w:hAnsi="FangSong" w:eastAsia="FangSong" w:cs="FangSong"/>
          <w:sz w:val="32"/>
          <w:szCs w:val="32"/>
          <w:spacing w:val="2"/>
        </w:rPr>
        <w:t>68.88</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万元，其中：基本支出</w:t>
      </w:r>
      <w:r>
        <w:rPr>
          <w:rFonts w:ascii="FangSong" w:hAnsi="FangSong" w:eastAsia="FangSong" w:cs="FangSong"/>
          <w:sz w:val="32"/>
          <w:szCs w:val="32"/>
          <w:spacing w:val="-50"/>
        </w:rPr>
        <w:t xml:space="preserve"> </w:t>
      </w:r>
      <w:r>
        <w:rPr>
          <w:rFonts w:ascii="FangSong" w:hAnsi="FangSong" w:eastAsia="FangSong" w:cs="FangSong"/>
          <w:sz w:val="32"/>
          <w:szCs w:val="32"/>
          <w:spacing w:val="2"/>
        </w:rPr>
        <w:t>39.</w:t>
      </w:r>
      <w:r>
        <w:rPr>
          <w:rFonts w:ascii="FangSong" w:hAnsi="FangSong" w:eastAsia="FangSong" w:cs="FangSong"/>
          <w:sz w:val="32"/>
          <w:szCs w:val="32"/>
          <w:spacing w:val="1"/>
        </w:rPr>
        <w:t>43</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w:t>
      </w:r>
      <w:r>
        <w:rPr>
          <w:rFonts w:ascii="FangSong" w:hAnsi="FangSong" w:eastAsia="FangSong" w:cs="FangSong"/>
          <w:sz w:val="32"/>
          <w:szCs w:val="32"/>
          <w:spacing w:val="-8"/>
        </w:rPr>
        <w:t>占</w:t>
      </w:r>
      <w:r>
        <w:rPr>
          <w:rFonts w:ascii="FangSong" w:hAnsi="FangSong" w:eastAsia="FangSong" w:cs="FangSong"/>
          <w:sz w:val="32"/>
          <w:szCs w:val="32"/>
          <w:spacing w:val="-47"/>
        </w:rPr>
        <w:t xml:space="preserve"> </w:t>
      </w:r>
      <w:r>
        <w:rPr>
          <w:rFonts w:ascii="FangSong" w:hAnsi="FangSong" w:eastAsia="FangSong" w:cs="FangSong"/>
          <w:sz w:val="32"/>
          <w:szCs w:val="32"/>
          <w:spacing w:val="-8"/>
        </w:rPr>
        <w:t>57.24%；项目支出</w:t>
      </w:r>
      <w:r>
        <w:rPr>
          <w:rFonts w:ascii="FangSong" w:hAnsi="FangSong" w:eastAsia="FangSong" w:cs="FangSong"/>
          <w:sz w:val="32"/>
          <w:szCs w:val="32"/>
          <w:spacing w:val="-8"/>
        </w:rPr>
        <w:t xml:space="preserve"> </w:t>
      </w:r>
      <w:r>
        <w:rPr>
          <w:rFonts w:ascii="FangSong" w:hAnsi="FangSong" w:eastAsia="FangSong" w:cs="FangSong"/>
          <w:sz w:val="32"/>
          <w:szCs w:val="32"/>
          <w:spacing w:val="-8"/>
        </w:rPr>
        <w:t>29.44</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万元，占</w:t>
      </w:r>
      <w:r>
        <w:rPr>
          <w:rFonts w:ascii="FangSong" w:hAnsi="FangSong" w:eastAsia="FangSong" w:cs="FangSong"/>
          <w:sz w:val="32"/>
          <w:szCs w:val="32"/>
          <w:spacing w:val="-70"/>
        </w:rPr>
        <w:t xml:space="preserve"> </w:t>
      </w:r>
      <w:r>
        <w:rPr>
          <w:rFonts w:ascii="FangSong" w:hAnsi="FangSong" w:eastAsia="FangSong" w:cs="FangSong"/>
          <w:sz w:val="32"/>
          <w:szCs w:val="32"/>
          <w:spacing w:val="-8"/>
        </w:rPr>
        <w:t>42.74%；上缴上级支出</w:t>
      </w:r>
      <w:r>
        <w:rPr>
          <w:rFonts w:ascii="FangSong" w:hAnsi="FangSong" w:eastAsia="FangSong" w:cs="FangSong"/>
          <w:sz w:val="32"/>
          <w:szCs w:val="32"/>
          <w:spacing w:val="-8"/>
        </w:rPr>
        <w:t xml:space="preserve"> </w:t>
      </w:r>
      <w:r>
        <w:rPr>
          <w:rFonts w:ascii="FangSong" w:hAnsi="FangSong" w:eastAsia="FangSong" w:cs="FangSong"/>
          <w:sz w:val="32"/>
          <w:szCs w:val="32"/>
          <w:spacing w:val="-8"/>
        </w:rPr>
        <w:t>0.00</w:t>
      </w:r>
      <w:r>
        <w:rPr>
          <w:rFonts w:ascii="FangSong" w:hAnsi="FangSong" w:eastAsia="FangSong" w:cs="FangSong"/>
          <w:sz w:val="32"/>
          <w:szCs w:val="32"/>
          <w:spacing w:val="-57"/>
        </w:rPr>
        <w:t xml:space="preserve"> </w:t>
      </w:r>
      <w:r>
        <w:rPr>
          <w:rFonts w:ascii="FangSong" w:hAnsi="FangSong" w:eastAsia="FangSong" w:cs="FangSong"/>
          <w:sz w:val="32"/>
          <w:szCs w:val="32"/>
          <w:spacing w:val="-8"/>
        </w:rPr>
        <w:t>万</w:t>
      </w:r>
    </w:p>
    <w:p>
      <w:pPr>
        <w:spacing w:line="364" w:lineRule="auto"/>
        <w:sectPr>
          <w:footerReference w:type="default" r:id="rId6"/>
          <w:pgSz w:w="11906" w:h="16839"/>
          <w:pgMar w:top="1431" w:right="1072" w:bottom="1197" w:left="1166" w:header="0" w:footer="958" w:gutter="0"/>
        </w:sectPr>
        <w:rPr>
          <w:rFonts w:ascii="FangSong" w:hAnsi="FangSong" w:eastAsia="FangSong" w:cs="FangSong"/>
          <w:sz w:val="32"/>
          <w:szCs w:val="32"/>
        </w:rPr>
      </w:pPr>
    </w:p>
    <w:p>
      <w:pPr>
        <w:ind w:right="163" w:firstLine="12"/>
        <w:spacing w:before="169" w:line="371" w:lineRule="auto"/>
        <w:rPr>
          <w:rFonts w:ascii="FangSong" w:hAnsi="FangSong" w:eastAsia="FangSong" w:cs="FangSong"/>
          <w:sz w:val="32"/>
          <w:szCs w:val="32"/>
        </w:rPr>
      </w:pPr>
      <w:r>
        <w:rPr>
          <w:rFonts w:ascii="FangSong" w:hAnsi="FangSong" w:eastAsia="FangSong" w:cs="FangSong"/>
          <w:sz w:val="32"/>
          <w:szCs w:val="32"/>
          <w:spacing w:val="-6"/>
        </w:rPr>
        <w:t>元，占</w:t>
      </w:r>
      <w:r>
        <w:rPr>
          <w:rFonts w:ascii="FangSong" w:hAnsi="FangSong" w:eastAsia="FangSong" w:cs="FangSong"/>
          <w:sz w:val="32"/>
          <w:szCs w:val="32"/>
          <w:spacing w:val="-50"/>
        </w:rPr>
        <w:t xml:space="preserve"> </w:t>
      </w:r>
      <w:r>
        <w:rPr>
          <w:rFonts w:ascii="FangSong" w:hAnsi="FangSong" w:eastAsia="FangSong" w:cs="FangSong"/>
          <w:sz w:val="32"/>
          <w:szCs w:val="32"/>
          <w:spacing w:val="-6"/>
        </w:rPr>
        <w:t>0.00%；经营支出</w:t>
      </w:r>
      <w:r>
        <w:rPr>
          <w:rFonts w:ascii="FangSong" w:hAnsi="FangSong" w:eastAsia="FangSong" w:cs="FangSong"/>
          <w:sz w:val="32"/>
          <w:szCs w:val="32"/>
          <w:spacing w:val="-6"/>
        </w:rPr>
        <w:t xml:space="preserve"> </w:t>
      </w:r>
      <w:r>
        <w:rPr>
          <w:rFonts w:ascii="FangSong" w:hAnsi="FangSong" w:eastAsia="FangSong" w:cs="FangSong"/>
          <w:sz w:val="32"/>
          <w:szCs w:val="32"/>
          <w:spacing w:val="-6"/>
        </w:rPr>
        <w:t>0.00</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6"/>
        </w:rPr>
        <w:t>0.00%；对附属单位补助支出</w:t>
      </w:r>
      <w:r>
        <w:rPr>
          <w:rFonts w:ascii="FangSong" w:hAnsi="FangSong" w:eastAsia="FangSong" w:cs="FangSong"/>
          <w:sz w:val="32"/>
          <w:szCs w:val="32"/>
          <w:spacing w:val="-4"/>
        </w:rPr>
        <w:t>0.00</w:t>
      </w:r>
      <w:r>
        <w:rPr>
          <w:rFonts w:ascii="FangSong" w:hAnsi="FangSong" w:eastAsia="FangSong" w:cs="FangSong"/>
          <w:sz w:val="32"/>
          <w:szCs w:val="32"/>
          <w:spacing w:val="-53"/>
        </w:rPr>
        <w:t xml:space="preserve"> </w:t>
      </w:r>
      <w:r>
        <w:rPr>
          <w:rFonts w:ascii="FangSong" w:hAnsi="FangSong" w:eastAsia="FangSong" w:cs="FangSong"/>
          <w:sz w:val="32"/>
          <w:szCs w:val="32"/>
          <w:spacing w:val="-4"/>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4"/>
        </w:rPr>
        <w:t>0.00%。</w:t>
      </w:r>
    </w:p>
    <w:p>
      <w:pPr>
        <w:ind w:firstLine="1513"/>
        <w:spacing w:before="23" w:line="5356" w:lineRule="exact"/>
        <w:rPr/>
      </w:pPr>
      <w:r>
        <w:rPr>
          <w:position w:val="-107"/>
        </w:rPr>
        <w:drawing>
          <wp:inline distT="0" distB="0" distL="0" distR="0">
            <wp:extent cx="3877583" cy="3401183"/>
            <wp:effectExtent l="0" t="0" r="0" b="0"/>
            <wp:docPr id="4" name="IM 4"/>
            <wp:cNvGraphicFramePr/>
            <a:graphic>
              <a:graphicData uri="http://schemas.openxmlformats.org/drawingml/2006/picture">
                <pic:pic>
                  <pic:nvPicPr>
                    <pic:cNvPr id="4" name="IM 4"/>
                    <pic:cNvPicPr/>
                  </pic:nvPicPr>
                  <pic:blipFill>
                    <a:blip r:embed="rId9"/>
                    <a:stretch>
                      <a:fillRect/>
                    </a:stretch>
                  </pic:blipFill>
                  <pic:spPr>
                    <a:xfrm rot="0">
                      <a:off x="0" y="0"/>
                      <a:ext cx="3877583" cy="3401183"/>
                    </a:xfrm>
                    <a:prstGeom prst="rect">
                      <a:avLst/>
                    </a:prstGeom>
                  </pic:spPr>
                </pic:pic>
              </a:graphicData>
            </a:graphic>
          </wp:inline>
        </w:drawing>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704"/>
        <w:spacing w:before="104" w:line="222" w:lineRule="auto"/>
        <w:rPr>
          <w:rFonts w:ascii="FangSong" w:hAnsi="FangSong" w:eastAsia="FangSong" w:cs="FangSong"/>
          <w:sz w:val="32"/>
          <w:szCs w:val="32"/>
        </w:rPr>
      </w:pPr>
      <w:r>
        <w:rPr>
          <w:rFonts w:ascii="FangSong" w:hAnsi="FangSong" w:eastAsia="FangSong" w:cs="FangSong"/>
          <w:sz w:val="32"/>
          <w:szCs w:val="32"/>
          <w:b/>
          <w:bCs/>
          <w:spacing w:val="-6"/>
        </w:rPr>
        <w:t>四、财政拨款收入支出决算总体情况说明</w:t>
      </w:r>
    </w:p>
    <w:p>
      <w:pPr>
        <w:ind w:left="1" w:right="197" w:firstLine="659"/>
        <w:spacing w:before="256" w:line="368" w:lineRule="auto"/>
        <w:rPr>
          <w:rFonts w:ascii="FangSong" w:hAnsi="FangSong" w:eastAsia="FangSong" w:cs="FangSong"/>
          <w:sz w:val="32"/>
          <w:szCs w:val="32"/>
        </w:rPr>
      </w:pPr>
      <w:r>
        <w:rPr>
          <w:rFonts w:ascii="FangSong" w:hAnsi="FangSong" w:eastAsia="FangSong" w:cs="FangSong"/>
          <w:sz w:val="32"/>
          <w:szCs w:val="32"/>
          <w:spacing w:val="2"/>
        </w:rPr>
        <w:t>2024</w:t>
      </w:r>
      <w:r>
        <w:rPr>
          <w:rFonts w:ascii="FangSong" w:hAnsi="FangSong" w:eastAsia="FangSong" w:cs="FangSong"/>
          <w:sz w:val="32"/>
          <w:szCs w:val="32"/>
          <w:spacing w:val="-53"/>
        </w:rPr>
        <w:t xml:space="preserve"> </w:t>
      </w:r>
      <w:r>
        <w:rPr>
          <w:rFonts w:ascii="FangSong" w:hAnsi="FangSong" w:eastAsia="FangSong" w:cs="FangSong"/>
          <w:sz w:val="32"/>
          <w:szCs w:val="32"/>
          <w:spacing w:val="2"/>
        </w:rPr>
        <w:t>年度财政拨款收、支总计</w:t>
      </w:r>
      <w:r>
        <w:rPr>
          <w:rFonts w:ascii="FangSong" w:hAnsi="FangSong" w:eastAsia="FangSong" w:cs="FangSong"/>
          <w:sz w:val="32"/>
          <w:szCs w:val="32"/>
          <w:spacing w:val="-59"/>
        </w:rPr>
        <w:t xml:space="preserve"> </w:t>
      </w:r>
      <w:r>
        <w:rPr>
          <w:rFonts w:ascii="FangSong" w:hAnsi="FangSong" w:eastAsia="FangSong" w:cs="FangSong"/>
          <w:sz w:val="32"/>
          <w:szCs w:val="32"/>
          <w:spacing w:val="2"/>
        </w:rPr>
        <w:t>68.88</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w:t>
      </w:r>
      <w:r>
        <w:rPr>
          <w:rFonts w:ascii="FangSong" w:hAnsi="FangSong" w:eastAsia="FangSong" w:cs="FangSong"/>
          <w:sz w:val="32"/>
          <w:szCs w:val="32"/>
          <w:spacing w:val="1"/>
        </w:rPr>
        <w:t>，与上年相比，减少</w:t>
      </w:r>
      <w:r>
        <w:rPr>
          <w:rFonts w:ascii="FangSong" w:hAnsi="FangSong" w:eastAsia="FangSong" w:cs="FangSong"/>
          <w:sz w:val="32"/>
          <w:szCs w:val="32"/>
          <w:spacing w:val="-4"/>
        </w:rPr>
        <w:t>27.80</w:t>
      </w:r>
      <w:r>
        <w:rPr>
          <w:rFonts w:ascii="FangSong" w:hAnsi="FangSong" w:eastAsia="FangSong" w:cs="FangSong"/>
          <w:sz w:val="32"/>
          <w:szCs w:val="32"/>
          <w:spacing w:val="-46"/>
        </w:rPr>
        <w:t xml:space="preserve"> </w:t>
      </w:r>
      <w:r>
        <w:rPr>
          <w:rFonts w:ascii="FangSong" w:hAnsi="FangSong" w:eastAsia="FangSong" w:cs="FangSong"/>
          <w:sz w:val="32"/>
          <w:szCs w:val="32"/>
          <w:spacing w:val="-4"/>
        </w:rPr>
        <w:t>万元，下降</w:t>
      </w:r>
      <w:r>
        <w:rPr>
          <w:rFonts w:ascii="FangSong" w:hAnsi="FangSong" w:eastAsia="FangSong" w:cs="FangSong"/>
          <w:sz w:val="32"/>
          <w:szCs w:val="32"/>
          <w:spacing w:val="-65"/>
        </w:rPr>
        <w:t xml:space="preserve"> </w:t>
      </w:r>
      <w:r>
        <w:rPr>
          <w:rFonts w:ascii="FangSong" w:hAnsi="FangSong" w:eastAsia="FangSong" w:cs="FangSong"/>
          <w:sz w:val="32"/>
          <w:szCs w:val="32"/>
          <w:spacing w:val="-4"/>
        </w:rPr>
        <w:t>28.75%。主要是因为预算调整。</w:t>
      </w:r>
    </w:p>
    <w:p>
      <w:pPr>
        <w:ind w:left="671"/>
        <w:spacing w:before="1" w:line="221" w:lineRule="auto"/>
        <w:rPr>
          <w:rFonts w:ascii="FangSong" w:hAnsi="FangSong" w:eastAsia="FangSong" w:cs="FangSong"/>
          <w:sz w:val="32"/>
          <w:szCs w:val="32"/>
        </w:rPr>
      </w:pPr>
      <w:r>
        <w:rPr>
          <w:rFonts w:ascii="FangSong" w:hAnsi="FangSong" w:eastAsia="FangSong" w:cs="FangSong"/>
          <w:sz w:val="32"/>
          <w:szCs w:val="32"/>
          <w:b/>
          <w:bCs/>
          <w:spacing w:val="-4"/>
        </w:rPr>
        <w:t>五、一般公共预算财政拨款支出决算情况说明</w:t>
      </w:r>
    </w:p>
    <w:p>
      <w:pPr>
        <w:ind w:left="666"/>
        <w:spacing w:before="254" w:line="222" w:lineRule="auto"/>
        <w:rPr>
          <w:rFonts w:ascii="FangSong" w:hAnsi="FangSong" w:eastAsia="FangSong" w:cs="FangSong"/>
          <w:sz w:val="32"/>
          <w:szCs w:val="32"/>
        </w:rPr>
      </w:pPr>
      <w:r>
        <w:rPr>
          <w:rFonts w:ascii="FangSong" w:hAnsi="FangSong" w:eastAsia="FangSong" w:cs="FangSong"/>
          <w:sz w:val="32"/>
          <w:szCs w:val="32"/>
          <w:b/>
          <w:bCs/>
          <w:spacing w:val="-4"/>
        </w:rPr>
        <w:t>（一）一般公共预算财政拨款支出决算总体情况</w:t>
      </w:r>
    </w:p>
    <w:p>
      <w:pPr>
        <w:ind w:left="16" w:firstLine="644"/>
        <w:spacing w:before="256" w:line="368" w:lineRule="auto"/>
        <w:jc w:val="both"/>
        <w:rPr>
          <w:rFonts w:ascii="FangSong" w:hAnsi="FangSong" w:eastAsia="FangSong" w:cs="FangSong"/>
          <w:sz w:val="32"/>
          <w:szCs w:val="32"/>
        </w:rPr>
      </w:pPr>
      <w:r>
        <w:rPr>
          <w:rFonts w:ascii="FangSong" w:hAnsi="FangSong" w:eastAsia="FangSong" w:cs="FangSong"/>
          <w:sz w:val="32"/>
          <w:szCs w:val="32"/>
          <w:spacing w:val="-22"/>
        </w:rPr>
        <w:t>2024</w:t>
      </w:r>
      <w:r>
        <w:rPr>
          <w:rFonts w:ascii="FangSong" w:hAnsi="FangSong" w:eastAsia="FangSong" w:cs="FangSong"/>
          <w:sz w:val="32"/>
          <w:szCs w:val="32"/>
          <w:spacing w:val="-49"/>
        </w:rPr>
        <w:t xml:space="preserve"> </w:t>
      </w:r>
      <w:r>
        <w:rPr>
          <w:rFonts w:ascii="FangSong" w:hAnsi="FangSong" w:eastAsia="FangSong" w:cs="FangSong"/>
          <w:sz w:val="32"/>
          <w:szCs w:val="32"/>
          <w:spacing w:val="-22"/>
        </w:rPr>
        <w:t>年</w:t>
      </w:r>
      <w:r>
        <w:rPr>
          <w:rFonts w:ascii="FangSong" w:hAnsi="FangSong" w:eastAsia="FangSong" w:cs="FangSong"/>
          <w:sz w:val="32"/>
          <w:szCs w:val="32"/>
          <w:spacing w:val="-77"/>
        </w:rPr>
        <w:t xml:space="preserve"> </w:t>
      </w:r>
      <w:r>
        <w:rPr>
          <w:rFonts w:ascii="FangSong" w:hAnsi="FangSong" w:eastAsia="FangSong" w:cs="FangSong"/>
          <w:sz w:val="32"/>
          <w:szCs w:val="32"/>
          <w:spacing w:val="-22"/>
        </w:rPr>
        <w:t>度</w:t>
      </w:r>
      <w:r>
        <w:rPr>
          <w:rFonts w:ascii="FangSong" w:hAnsi="FangSong" w:eastAsia="FangSong" w:cs="FangSong"/>
          <w:sz w:val="32"/>
          <w:szCs w:val="32"/>
          <w:spacing w:val="-74"/>
        </w:rPr>
        <w:t xml:space="preserve"> </w:t>
      </w:r>
      <w:r>
        <w:rPr>
          <w:rFonts w:ascii="FangSong" w:hAnsi="FangSong" w:eastAsia="FangSong" w:cs="FangSong"/>
          <w:sz w:val="32"/>
          <w:szCs w:val="32"/>
          <w:spacing w:val="-22"/>
        </w:rPr>
        <w:t>财</w:t>
      </w:r>
      <w:r>
        <w:rPr>
          <w:rFonts w:ascii="FangSong" w:hAnsi="FangSong" w:eastAsia="FangSong" w:cs="FangSong"/>
          <w:sz w:val="32"/>
          <w:szCs w:val="32"/>
          <w:spacing w:val="-77"/>
        </w:rPr>
        <w:t xml:space="preserve"> </w:t>
      </w:r>
      <w:r>
        <w:rPr>
          <w:rFonts w:ascii="FangSong" w:hAnsi="FangSong" w:eastAsia="FangSong" w:cs="FangSong"/>
          <w:sz w:val="32"/>
          <w:szCs w:val="32"/>
          <w:spacing w:val="-22"/>
        </w:rPr>
        <w:t>政</w:t>
      </w:r>
      <w:r>
        <w:rPr>
          <w:rFonts w:ascii="FangSong" w:hAnsi="FangSong" w:eastAsia="FangSong" w:cs="FangSong"/>
          <w:sz w:val="32"/>
          <w:szCs w:val="32"/>
          <w:spacing w:val="-78"/>
        </w:rPr>
        <w:t xml:space="preserve"> </w:t>
      </w:r>
      <w:r>
        <w:rPr>
          <w:rFonts w:ascii="FangSong" w:hAnsi="FangSong" w:eastAsia="FangSong" w:cs="FangSong"/>
          <w:sz w:val="32"/>
          <w:szCs w:val="32"/>
          <w:spacing w:val="-22"/>
        </w:rPr>
        <w:t>拨</w:t>
      </w:r>
      <w:r>
        <w:rPr>
          <w:rFonts w:ascii="FangSong" w:hAnsi="FangSong" w:eastAsia="FangSong" w:cs="FangSong"/>
          <w:sz w:val="32"/>
          <w:szCs w:val="32"/>
          <w:spacing w:val="-78"/>
        </w:rPr>
        <w:t xml:space="preserve"> </w:t>
      </w:r>
      <w:r>
        <w:rPr>
          <w:rFonts w:ascii="FangSong" w:hAnsi="FangSong" w:eastAsia="FangSong" w:cs="FangSong"/>
          <w:sz w:val="32"/>
          <w:szCs w:val="32"/>
          <w:spacing w:val="-22"/>
        </w:rPr>
        <w:t>款</w:t>
      </w:r>
      <w:r>
        <w:rPr>
          <w:rFonts w:ascii="FangSong" w:hAnsi="FangSong" w:eastAsia="FangSong" w:cs="FangSong"/>
          <w:sz w:val="32"/>
          <w:szCs w:val="32"/>
          <w:spacing w:val="-78"/>
        </w:rPr>
        <w:t xml:space="preserve"> </w:t>
      </w:r>
      <w:r>
        <w:rPr>
          <w:rFonts w:ascii="FangSong" w:hAnsi="FangSong" w:eastAsia="FangSong" w:cs="FangSong"/>
          <w:sz w:val="32"/>
          <w:szCs w:val="32"/>
          <w:spacing w:val="-22"/>
        </w:rPr>
        <w:t>支</w:t>
      </w:r>
      <w:r>
        <w:rPr>
          <w:rFonts w:ascii="FangSong" w:hAnsi="FangSong" w:eastAsia="FangSong" w:cs="FangSong"/>
          <w:sz w:val="32"/>
          <w:szCs w:val="32"/>
          <w:spacing w:val="-45"/>
        </w:rPr>
        <w:t xml:space="preserve"> </w:t>
      </w:r>
      <w:r>
        <w:rPr>
          <w:rFonts w:ascii="FangSong" w:hAnsi="FangSong" w:eastAsia="FangSong" w:cs="FangSong"/>
          <w:sz w:val="32"/>
          <w:szCs w:val="32"/>
          <w:spacing w:val="-22"/>
        </w:rPr>
        <w:t>出</w:t>
      </w:r>
      <w:r>
        <w:rPr>
          <w:rFonts w:ascii="FangSong" w:hAnsi="FangSong" w:eastAsia="FangSong" w:cs="FangSong"/>
          <w:sz w:val="32"/>
          <w:szCs w:val="32"/>
          <w:spacing w:val="-22"/>
        </w:rPr>
        <w:t xml:space="preserve"> </w:t>
      </w:r>
      <w:r>
        <w:rPr>
          <w:rFonts w:ascii="FangSong" w:hAnsi="FangSong" w:eastAsia="FangSong" w:cs="FangSong"/>
          <w:sz w:val="32"/>
          <w:szCs w:val="32"/>
          <w:spacing w:val="-22"/>
        </w:rPr>
        <w:t>68.88</w:t>
      </w:r>
      <w:r>
        <w:rPr>
          <w:rFonts w:ascii="FangSong" w:hAnsi="FangSong" w:eastAsia="FangSong" w:cs="FangSong"/>
          <w:sz w:val="32"/>
          <w:szCs w:val="32"/>
          <w:spacing w:val="-57"/>
        </w:rPr>
        <w:t xml:space="preserve"> </w:t>
      </w:r>
      <w:r>
        <w:rPr>
          <w:rFonts w:ascii="FangSong" w:hAnsi="FangSong" w:eastAsia="FangSong" w:cs="FangSong"/>
          <w:sz w:val="32"/>
          <w:szCs w:val="32"/>
          <w:spacing w:val="-22"/>
        </w:rPr>
        <w:t>万</w:t>
      </w:r>
      <w:r>
        <w:rPr>
          <w:rFonts w:ascii="FangSong" w:hAnsi="FangSong" w:eastAsia="FangSong" w:cs="FangSong"/>
          <w:sz w:val="32"/>
          <w:szCs w:val="32"/>
          <w:spacing w:val="-72"/>
        </w:rPr>
        <w:t xml:space="preserve"> </w:t>
      </w:r>
      <w:r>
        <w:rPr>
          <w:rFonts w:ascii="FangSong" w:hAnsi="FangSong" w:eastAsia="FangSong" w:cs="FangSong"/>
          <w:sz w:val="32"/>
          <w:szCs w:val="32"/>
          <w:spacing w:val="-22"/>
        </w:rPr>
        <w:t>元</w:t>
      </w:r>
      <w:r>
        <w:rPr>
          <w:rFonts w:ascii="FangSong" w:hAnsi="FangSong" w:eastAsia="FangSong" w:cs="FangSong"/>
          <w:sz w:val="32"/>
          <w:szCs w:val="32"/>
          <w:spacing w:val="-55"/>
        </w:rPr>
        <w:t xml:space="preserve"> </w:t>
      </w:r>
      <w:r>
        <w:rPr>
          <w:rFonts w:ascii="FangSong" w:hAnsi="FangSong" w:eastAsia="FangSong" w:cs="FangSong"/>
          <w:sz w:val="32"/>
          <w:szCs w:val="32"/>
          <w:spacing w:val="-22"/>
        </w:rPr>
        <w:t>，</w:t>
      </w:r>
      <w:r>
        <w:rPr>
          <w:rFonts w:ascii="FangSong" w:hAnsi="FangSong" w:eastAsia="FangSong" w:cs="FangSong"/>
          <w:sz w:val="32"/>
          <w:szCs w:val="32"/>
          <w:spacing w:val="-22"/>
        </w:rPr>
        <w:t xml:space="preserve"> </w:t>
      </w:r>
      <w:r>
        <w:rPr>
          <w:rFonts w:ascii="FangSong" w:hAnsi="FangSong" w:eastAsia="FangSong" w:cs="FangSong"/>
          <w:sz w:val="32"/>
          <w:szCs w:val="32"/>
          <w:spacing w:val="-22"/>
        </w:rPr>
        <w:t>占</w:t>
      </w:r>
      <w:r>
        <w:rPr>
          <w:rFonts w:ascii="FangSong" w:hAnsi="FangSong" w:eastAsia="FangSong" w:cs="FangSong"/>
          <w:sz w:val="32"/>
          <w:szCs w:val="32"/>
          <w:spacing w:val="-76"/>
        </w:rPr>
        <w:t xml:space="preserve"> </w:t>
      </w:r>
      <w:r>
        <w:rPr>
          <w:rFonts w:ascii="FangSong" w:hAnsi="FangSong" w:eastAsia="FangSong" w:cs="FangSong"/>
          <w:sz w:val="32"/>
          <w:szCs w:val="32"/>
          <w:spacing w:val="-22"/>
        </w:rPr>
        <w:t>本</w:t>
      </w:r>
      <w:r>
        <w:rPr>
          <w:rFonts w:ascii="FangSong" w:hAnsi="FangSong" w:eastAsia="FangSong" w:cs="FangSong"/>
          <w:sz w:val="32"/>
          <w:szCs w:val="32"/>
          <w:spacing w:val="-72"/>
        </w:rPr>
        <w:t xml:space="preserve"> </w:t>
      </w:r>
      <w:r>
        <w:rPr>
          <w:rFonts w:ascii="FangSong" w:hAnsi="FangSong" w:eastAsia="FangSong" w:cs="FangSong"/>
          <w:sz w:val="32"/>
          <w:szCs w:val="32"/>
          <w:spacing w:val="-22"/>
        </w:rPr>
        <w:t>年</w:t>
      </w:r>
      <w:r>
        <w:rPr>
          <w:rFonts w:ascii="FangSong" w:hAnsi="FangSong" w:eastAsia="FangSong" w:cs="FangSong"/>
          <w:sz w:val="32"/>
          <w:szCs w:val="32"/>
          <w:spacing w:val="-77"/>
        </w:rPr>
        <w:t xml:space="preserve"> </w:t>
      </w:r>
      <w:r>
        <w:rPr>
          <w:rFonts w:ascii="FangSong" w:hAnsi="FangSong" w:eastAsia="FangSong" w:cs="FangSong"/>
          <w:sz w:val="32"/>
          <w:szCs w:val="32"/>
          <w:spacing w:val="-22"/>
        </w:rPr>
        <w:t>支</w:t>
      </w:r>
      <w:r>
        <w:rPr>
          <w:rFonts w:ascii="FangSong" w:hAnsi="FangSong" w:eastAsia="FangSong" w:cs="FangSong"/>
          <w:sz w:val="32"/>
          <w:szCs w:val="32"/>
          <w:spacing w:val="-46"/>
        </w:rPr>
        <w:t xml:space="preserve"> </w:t>
      </w:r>
      <w:r>
        <w:rPr>
          <w:rFonts w:ascii="FangSong" w:hAnsi="FangSong" w:eastAsia="FangSong" w:cs="FangSong"/>
          <w:sz w:val="32"/>
          <w:szCs w:val="32"/>
          <w:spacing w:val="-22"/>
        </w:rPr>
        <w:t>出</w:t>
      </w:r>
      <w:r>
        <w:rPr>
          <w:rFonts w:ascii="FangSong" w:hAnsi="FangSong" w:eastAsia="FangSong" w:cs="FangSong"/>
          <w:sz w:val="32"/>
          <w:szCs w:val="32"/>
          <w:spacing w:val="-68"/>
        </w:rPr>
        <w:t xml:space="preserve"> </w:t>
      </w:r>
      <w:r>
        <w:rPr>
          <w:rFonts w:ascii="FangSong" w:hAnsi="FangSong" w:eastAsia="FangSong" w:cs="FangSong"/>
          <w:sz w:val="32"/>
          <w:szCs w:val="32"/>
          <w:spacing w:val="-22"/>
        </w:rPr>
        <w:t>合</w:t>
      </w:r>
      <w:r>
        <w:rPr>
          <w:rFonts w:ascii="FangSong" w:hAnsi="FangSong" w:eastAsia="FangSong" w:cs="FangSong"/>
          <w:sz w:val="32"/>
          <w:szCs w:val="32"/>
          <w:spacing w:val="-78"/>
        </w:rPr>
        <w:t xml:space="preserve"> </w:t>
      </w:r>
      <w:r>
        <w:rPr>
          <w:rFonts w:ascii="FangSong" w:hAnsi="FangSong" w:eastAsia="FangSong" w:cs="FangSong"/>
          <w:sz w:val="32"/>
          <w:szCs w:val="32"/>
          <w:spacing w:val="-22"/>
        </w:rPr>
        <w:t>计</w:t>
      </w:r>
      <w:r>
        <w:rPr>
          <w:rFonts w:ascii="FangSong" w:hAnsi="FangSong" w:eastAsia="FangSong" w:cs="FangSong"/>
          <w:sz w:val="32"/>
          <w:szCs w:val="32"/>
          <w:spacing w:val="-59"/>
        </w:rPr>
        <w:t xml:space="preserve"> </w:t>
      </w:r>
      <w:r>
        <w:rPr>
          <w:rFonts w:ascii="FangSong" w:hAnsi="FangSong" w:eastAsia="FangSong" w:cs="FangSong"/>
          <w:sz w:val="32"/>
          <w:szCs w:val="32"/>
          <w:spacing w:val="-22"/>
        </w:rPr>
        <w:t>的</w:t>
      </w:r>
      <w:r>
        <w:rPr>
          <w:rFonts w:ascii="FangSong" w:hAnsi="FangSong" w:eastAsia="FangSong" w:cs="FangSong"/>
          <w:sz w:val="32"/>
          <w:szCs w:val="32"/>
        </w:rPr>
        <w:t xml:space="preserve"> </w:t>
      </w:r>
      <w:r>
        <w:rPr>
          <w:rFonts w:ascii="FangSong" w:hAnsi="FangSong" w:eastAsia="FangSong" w:cs="FangSong"/>
          <w:sz w:val="32"/>
          <w:szCs w:val="32"/>
          <w:spacing w:val="-5"/>
        </w:rPr>
        <w:t>100.00%，与上年相比，财政拨款支出减少</w:t>
      </w:r>
      <w:r>
        <w:rPr>
          <w:rFonts w:ascii="FangSong" w:hAnsi="FangSong" w:eastAsia="FangSong" w:cs="FangSong"/>
          <w:sz w:val="32"/>
          <w:szCs w:val="32"/>
          <w:spacing w:val="-65"/>
        </w:rPr>
        <w:t xml:space="preserve"> </w:t>
      </w:r>
      <w:r>
        <w:rPr>
          <w:rFonts w:ascii="FangSong" w:hAnsi="FangSong" w:eastAsia="FangSong" w:cs="FangSong"/>
          <w:sz w:val="32"/>
          <w:szCs w:val="32"/>
          <w:spacing w:val="-5"/>
        </w:rPr>
        <w:t>27.8</w:t>
      </w:r>
      <w:r>
        <w:rPr>
          <w:rFonts w:ascii="FangSong" w:hAnsi="FangSong" w:eastAsia="FangSong" w:cs="FangSong"/>
          <w:sz w:val="32"/>
          <w:szCs w:val="32"/>
          <w:spacing w:val="-6"/>
        </w:rPr>
        <w:t>0</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万元，下降</w:t>
      </w:r>
      <w:r>
        <w:rPr>
          <w:rFonts w:ascii="FangSong" w:hAnsi="FangSong" w:eastAsia="FangSong" w:cs="FangSong"/>
          <w:sz w:val="32"/>
          <w:szCs w:val="32"/>
          <w:spacing w:val="-65"/>
        </w:rPr>
        <w:t xml:space="preserve"> </w:t>
      </w:r>
      <w:r>
        <w:rPr>
          <w:rFonts w:ascii="FangSong" w:hAnsi="FangSong" w:eastAsia="FangSong" w:cs="FangSong"/>
          <w:sz w:val="32"/>
          <w:szCs w:val="32"/>
          <w:spacing w:val="-6"/>
        </w:rPr>
        <w:t>28.75%。</w:t>
      </w:r>
      <w:r>
        <w:rPr>
          <w:rFonts w:ascii="FangSong" w:hAnsi="FangSong" w:eastAsia="FangSong" w:cs="FangSong"/>
          <w:sz w:val="32"/>
          <w:szCs w:val="32"/>
          <w:spacing w:val="-7"/>
        </w:rPr>
        <w:t>主要是因为预算调整。</w:t>
      </w:r>
    </w:p>
    <w:p>
      <w:pPr>
        <w:ind w:left="666"/>
        <w:spacing w:before="1" w:line="221" w:lineRule="auto"/>
        <w:rPr>
          <w:rFonts w:ascii="FangSong" w:hAnsi="FangSong" w:eastAsia="FangSong" w:cs="FangSong"/>
          <w:sz w:val="32"/>
          <w:szCs w:val="32"/>
        </w:rPr>
      </w:pPr>
      <w:r>
        <w:rPr>
          <w:rFonts w:ascii="FangSong" w:hAnsi="FangSong" w:eastAsia="FangSong" w:cs="FangSong"/>
          <w:sz w:val="32"/>
          <w:szCs w:val="32"/>
          <w:b/>
          <w:bCs/>
          <w:spacing w:val="-4"/>
        </w:rPr>
        <w:t>（二）一般公共预算财政拨款支出决算结构情况</w:t>
      </w:r>
    </w:p>
    <w:p>
      <w:pPr>
        <w:spacing w:line="221" w:lineRule="auto"/>
        <w:sectPr>
          <w:footerReference w:type="default" r:id="rId8"/>
          <w:pgSz w:w="11906" w:h="16839"/>
          <w:pgMar w:top="1431" w:right="1048" w:bottom="1197" w:left="1153" w:header="0" w:footer="960" w:gutter="0"/>
        </w:sectPr>
        <w:rPr>
          <w:rFonts w:ascii="FangSong" w:hAnsi="FangSong" w:eastAsia="FangSong" w:cs="FangSong"/>
          <w:sz w:val="32"/>
          <w:szCs w:val="32"/>
        </w:rPr>
      </w:pPr>
    </w:p>
    <w:p>
      <w:pPr>
        <w:ind w:left="11" w:right="138" w:firstLine="650"/>
        <w:spacing w:before="171" w:line="368" w:lineRule="auto"/>
        <w:jc w:val="both"/>
        <w:rPr>
          <w:rFonts w:ascii="FangSong" w:hAnsi="FangSong" w:eastAsia="FangSong" w:cs="FangSong"/>
          <w:sz w:val="32"/>
          <w:szCs w:val="32"/>
        </w:rPr>
      </w:pPr>
      <w:r>
        <w:rPr>
          <w:rFonts w:ascii="FangSong" w:hAnsi="FangSong" w:eastAsia="FangSong" w:cs="FangSong"/>
          <w:sz w:val="32"/>
          <w:szCs w:val="32"/>
          <w:spacing w:val="-6"/>
        </w:rPr>
        <w:t>2024</w:t>
      </w:r>
      <w:r>
        <w:rPr>
          <w:rFonts w:ascii="FangSong" w:hAnsi="FangSong" w:eastAsia="FangSong" w:cs="FangSong"/>
          <w:sz w:val="32"/>
          <w:szCs w:val="32"/>
          <w:spacing w:val="-41"/>
        </w:rPr>
        <w:t xml:space="preserve"> </w:t>
      </w:r>
      <w:r>
        <w:rPr>
          <w:rFonts w:ascii="FangSong" w:hAnsi="FangSong" w:eastAsia="FangSong" w:cs="FangSong"/>
          <w:sz w:val="32"/>
          <w:szCs w:val="32"/>
          <w:spacing w:val="-6"/>
        </w:rPr>
        <w:t>年度财政拨款支出</w:t>
      </w:r>
      <w:r>
        <w:rPr>
          <w:rFonts w:ascii="FangSong" w:hAnsi="FangSong" w:eastAsia="FangSong" w:cs="FangSong"/>
          <w:sz w:val="32"/>
          <w:szCs w:val="32"/>
          <w:spacing w:val="-66"/>
        </w:rPr>
        <w:t xml:space="preserve"> </w:t>
      </w:r>
      <w:r>
        <w:rPr>
          <w:rFonts w:ascii="FangSong" w:hAnsi="FangSong" w:eastAsia="FangSong" w:cs="FangSong"/>
          <w:sz w:val="32"/>
          <w:szCs w:val="32"/>
          <w:spacing w:val="-6"/>
        </w:rPr>
        <w:t>68.88</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万元，主要用于以下方面：一般公</w:t>
      </w:r>
      <w:r>
        <w:rPr>
          <w:rFonts w:ascii="FangSong" w:hAnsi="FangSong" w:eastAsia="FangSong" w:cs="FangSong"/>
          <w:sz w:val="32"/>
          <w:szCs w:val="32"/>
          <w:spacing w:val="-10"/>
        </w:rPr>
        <w:t>共服务支出（类）67.02</w:t>
      </w:r>
      <w:r>
        <w:rPr>
          <w:rFonts w:ascii="FangSong" w:hAnsi="FangSong" w:eastAsia="FangSong" w:cs="FangSong"/>
          <w:sz w:val="32"/>
          <w:szCs w:val="32"/>
          <w:spacing w:val="-57"/>
        </w:rPr>
        <w:t xml:space="preserve"> </w:t>
      </w:r>
      <w:r>
        <w:rPr>
          <w:rFonts w:ascii="FangSong" w:hAnsi="FangSong" w:eastAsia="FangSong" w:cs="FangSong"/>
          <w:sz w:val="32"/>
          <w:szCs w:val="32"/>
          <w:spacing w:val="-10"/>
        </w:rPr>
        <w:t>万元，占比</w:t>
      </w:r>
      <w:r>
        <w:rPr>
          <w:rFonts w:ascii="FangSong" w:hAnsi="FangSong" w:eastAsia="FangSong" w:cs="FangSong"/>
          <w:sz w:val="32"/>
          <w:szCs w:val="32"/>
          <w:spacing w:val="-68"/>
        </w:rPr>
        <w:t xml:space="preserve"> </w:t>
      </w:r>
      <w:r>
        <w:rPr>
          <w:rFonts w:ascii="FangSong" w:hAnsi="FangSong" w:eastAsia="FangSong" w:cs="FangSong"/>
          <w:sz w:val="32"/>
          <w:szCs w:val="32"/>
          <w:spacing w:val="-10"/>
        </w:rPr>
        <w:t>97.30%；住房保障支出（类）1.85</w:t>
      </w:r>
      <w:r>
        <w:rPr>
          <w:rFonts w:ascii="FangSong" w:hAnsi="FangSong" w:eastAsia="FangSong" w:cs="FangSong"/>
          <w:sz w:val="32"/>
          <w:szCs w:val="32"/>
          <w:spacing w:val="-4"/>
        </w:rPr>
        <w:t>万元，占比</w:t>
      </w:r>
      <w:r>
        <w:rPr>
          <w:rFonts w:ascii="FangSong" w:hAnsi="FangSong" w:eastAsia="FangSong" w:cs="FangSong"/>
          <w:sz w:val="32"/>
          <w:szCs w:val="32"/>
          <w:spacing w:val="-61"/>
        </w:rPr>
        <w:t xml:space="preserve"> </w:t>
      </w:r>
      <w:r>
        <w:rPr>
          <w:rFonts w:ascii="FangSong" w:hAnsi="FangSong" w:eastAsia="FangSong" w:cs="FangSong"/>
          <w:sz w:val="32"/>
          <w:szCs w:val="32"/>
          <w:spacing w:val="-4"/>
        </w:rPr>
        <w:t>2.69%。</w:t>
      </w:r>
    </w:p>
    <w:p>
      <w:pPr>
        <w:ind w:left="667"/>
        <w:spacing w:before="1" w:line="221" w:lineRule="auto"/>
        <w:rPr>
          <w:rFonts w:ascii="FangSong" w:hAnsi="FangSong" w:eastAsia="FangSong" w:cs="FangSong"/>
          <w:sz w:val="32"/>
          <w:szCs w:val="32"/>
        </w:rPr>
      </w:pPr>
      <w:r>
        <w:rPr>
          <w:rFonts w:ascii="FangSong" w:hAnsi="FangSong" w:eastAsia="FangSong" w:cs="FangSong"/>
          <w:sz w:val="32"/>
          <w:szCs w:val="32"/>
          <w:b/>
          <w:bCs/>
          <w:spacing w:val="-4"/>
        </w:rPr>
        <w:t>（三）一般公共预算财政拨款支出决算具体情况</w:t>
      </w:r>
    </w:p>
    <w:p>
      <w:pPr>
        <w:ind w:left="1" w:right="138" w:firstLine="660"/>
        <w:spacing w:before="256" w:line="368" w:lineRule="auto"/>
        <w:rPr>
          <w:rFonts w:ascii="FangSong" w:hAnsi="FangSong" w:eastAsia="FangSong" w:cs="FangSong"/>
          <w:sz w:val="32"/>
          <w:szCs w:val="32"/>
        </w:rPr>
      </w:pPr>
      <w:r>
        <w:rPr>
          <w:rFonts w:ascii="FangSong" w:hAnsi="FangSong" w:eastAsia="FangSong" w:cs="FangSong"/>
          <w:sz w:val="32"/>
          <w:szCs w:val="32"/>
          <w:spacing w:val="-6"/>
        </w:rPr>
        <w:t>2024</w:t>
      </w:r>
      <w:r>
        <w:rPr>
          <w:rFonts w:ascii="FangSong" w:hAnsi="FangSong" w:eastAsia="FangSong" w:cs="FangSong"/>
          <w:sz w:val="32"/>
          <w:szCs w:val="32"/>
          <w:spacing w:val="-45"/>
        </w:rPr>
        <w:t xml:space="preserve"> </w:t>
      </w:r>
      <w:r>
        <w:rPr>
          <w:rFonts w:ascii="FangSong" w:hAnsi="FangSong" w:eastAsia="FangSong" w:cs="FangSong"/>
          <w:sz w:val="32"/>
          <w:szCs w:val="32"/>
          <w:spacing w:val="-6"/>
        </w:rPr>
        <w:t>年度财政拨款支出年初预算数为</w:t>
      </w:r>
      <w:r>
        <w:rPr>
          <w:rFonts w:ascii="FangSong" w:hAnsi="FangSong" w:eastAsia="FangSong" w:cs="FangSong"/>
          <w:sz w:val="32"/>
          <w:szCs w:val="32"/>
          <w:spacing w:val="-62"/>
        </w:rPr>
        <w:t xml:space="preserve"> </w:t>
      </w:r>
      <w:r>
        <w:rPr>
          <w:rFonts w:ascii="FangSong" w:hAnsi="FangSong" w:eastAsia="FangSong" w:cs="FangSong"/>
          <w:sz w:val="32"/>
          <w:szCs w:val="32"/>
          <w:spacing w:val="-6"/>
        </w:rPr>
        <w:t>58.82</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万元，支出决算数为</w:t>
      </w:r>
      <w:r>
        <w:rPr>
          <w:rFonts w:ascii="FangSong" w:hAnsi="FangSong" w:eastAsia="FangSong" w:cs="FangSong"/>
          <w:sz w:val="32"/>
          <w:szCs w:val="32"/>
          <w:spacing w:val="-5"/>
        </w:rPr>
        <w:t>68.88</w:t>
      </w:r>
      <w:r>
        <w:rPr>
          <w:rFonts w:ascii="FangSong" w:hAnsi="FangSong" w:eastAsia="FangSong" w:cs="FangSong"/>
          <w:sz w:val="32"/>
          <w:szCs w:val="32"/>
          <w:spacing w:val="-54"/>
        </w:rPr>
        <w:t xml:space="preserve"> </w:t>
      </w:r>
      <w:r>
        <w:rPr>
          <w:rFonts w:ascii="FangSong" w:hAnsi="FangSong" w:eastAsia="FangSong" w:cs="FangSong"/>
          <w:sz w:val="32"/>
          <w:szCs w:val="32"/>
          <w:spacing w:val="-5"/>
        </w:rPr>
        <w:t>万元，完成年初预算的</w:t>
      </w:r>
      <w:r>
        <w:rPr>
          <w:rFonts w:ascii="FangSong" w:hAnsi="FangSong" w:eastAsia="FangSong" w:cs="FangSong"/>
          <w:sz w:val="32"/>
          <w:szCs w:val="32"/>
          <w:spacing w:val="-45"/>
        </w:rPr>
        <w:t xml:space="preserve"> </w:t>
      </w:r>
      <w:r>
        <w:rPr>
          <w:rFonts w:ascii="FangSong" w:hAnsi="FangSong" w:eastAsia="FangSong" w:cs="FangSong"/>
          <w:sz w:val="32"/>
          <w:szCs w:val="32"/>
          <w:spacing w:val="-5"/>
        </w:rPr>
        <w:t>117.10%，其中：</w:t>
      </w:r>
    </w:p>
    <w:p>
      <w:pPr>
        <w:ind w:left="11" w:firstLine="670"/>
        <w:spacing w:before="1" w:line="368" w:lineRule="auto"/>
        <w:rPr>
          <w:rFonts w:ascii="FangSong" w:hAnsi="FangSong" w:eastAsia="FangSong" w:cs="FangSong"/>
          <w:sz w:val="32"/>
          <w:szCs w:val="32"/>
        </w:rPr>
      </w:pPr>
      <w:r>
        <w:rPr>
          <w:rFonts w:ascii="FangSong" w:hAnsi="FangSong" w:eastAsia="FangSong" w:cs="FangSong"/>
          <w:sz w:val="32"/>
          <w:szCs w:val="32"/>
          <w:spacing w:val="-23"/>
        </w:rPr>
        <w:t>1、一般公共服务支出（类）党委办公厅（室）及相关机构事</w:t>
      </w:r>
      <w:r>
        <w:rPr>
          <w:rFonts w:ascii="FangSong" w:hAnsi="FangSong" w:eastAsia="FangSong" w:cs="FangSong"/>
          <w:sz w:val="32"/>
          <w:szCs w:val="32"/>
          <w:spacing w:val="-24"/>
        </w:rPr>
        <w:t>务（款）</w:t>
      </w:r>
      <w:r>
        <w:rPr>
          <w:rFonts w:ascii="FangSong" w:hAnsi="FangSong" w:eastAsia="FangSong" w:cs="FangSong"/>
          <w:sz w:val="32"/>
          <w:szCs w:val="32"/>
          <w:spacing w:val="-8"/>
        </w:rPr>
        <w:t>行政运行（项）。</w:t>
      </w:r>
    </w:p>
    <w:p>
      <w:pPr>
        <w:ind w:left="27" w:right="138" w:firstLine="646"/>
        <w:spacing w:before="1" w:line="368" w:lineRule="auto"/>
        <w:rPr>
          <w:rFonts w:ascii="FangSong" w:hAnsi="FangSong" w:eastAsia="FangSong" w:cs="FangSong"/>
          <w:sz w:val="32"/>
          <w:szCs w:val="32"/>
        </w:rPr>
      </w:pPr>
      <w:r>
        <w:rPr>
          <w:rFonts w:ascii="FangSong" w:hAnsi="FangSong" w:eastAsia="FangSong" w:cs="FangSong"/>
          <w:sz w:val="32"/>
          <w:szCs w:val="32"/>
          <w:spacing w:val="-4"/>
        </w:rPr>
        <w:t>年初预算为</w:t>
      </w:r>
      <w:r>
        <w:rPr>
          <w:rFonts w:ascii="FangSong" w:hAnsi="FangSong" w:eastAsia="FangSong" w:cs="FangSong"/>
          <w:sz w:val="32"/>
          <w:szCs w:val="32"/>
          <w:spacing w:val="-65"/>
        </w:rPr>
        <w:t xml:space="preserve"> </w:t>
      </w:r>
      <w:r>
        <w:rPr>
          <w:rFonts w:ascii="FangSong" w:hAnsi="FangSong" w:eastAsia="FangSong" w:cs="FangSong"/>
          <w:sz w:val="32"/>
          <w:szCs w:val="32"/>
          <w:spacing w:val="-4"/>
        </w:rPr>
        <w:t>22.34</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2"/>
        </w:rPr>
        <w:t xml:space="preserve"> </w:t>
      </w:r>
      <w:r>
        <w:rPr>
          <w:rFonts w:ascii="FangSong" w:hAnsi="FangSong" w:eastAsia="FangSong" w:cs="FangSong"/>
          <w:sz w:val="32"/>
          <w:szCs w:val="32"/>
          <w:spacing w:val="-4"/>
        </w:rPr>
        <w:t>37.58</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万元，完成年初预算</w:t>
      </w:r>
      <w:r>
        <w:rPr>
          <w:rFonts w:ascii="FangSong" w:hAnsi="FangSong" w:eastAsia="FangSong" w:cs="FangSong"/>
          <w:sz w:val="32"/>
          <w:szCs w:val="32"/>
          <w:spacing w:val="-5"/>
        </w:rPr>
        <w:t>的</w:t>
      </w:r>
      <w:r>
        <w:rPr>
          <w:rFonts w:ascii="FangSong" w:hAnsi="FangSong" w:eastAsia="FangSong" w:cs="FangSong"/>
          <w:sz w:val="32"/>
          <w:szCs w:val="32"/>
          <w:spacing w:val="-33"/>
        </w:rPr>
        <w:t xml:space="preserve"> </w:t>
      </w:r>
      <w:r>
        <w:rPr>
          <w:rFonts w:ascii="FangSong" w:hAnsi="FangSong" w:eastAsia="FangSong" w:cs="FangSong"/>
          <w:sz w:val="32"/>
          <w:szCs w:val="32"/>
          <w:spacing w:val="-5"/>
        </w:rPr>
        <w:t>168.22%,决算数大于预算数主要原因是：2024</w:t>
      </w:r>
      <w:r>
        <w:rPr>
          <w:rFonts w:ascii="FangSong" w:hAnsi="FangSong" w:eastAsia="FangSong" w:cs="FangSong"/>
          <w:sz w:val="32"/>
          <w:szCs w:val="32"/>
          <w:spacing w:val="-53"/>
        </w:rPr>
        <w:t xml:space="preserve"> </w:t>
      </w:r>
      <w:r>
        <w:rPr>
          <w:rFonts w:ascii="FangSong" w:hAnsi="FangSong" w:eastAsia="FangSong" w:cs="FangSong"/>
          <w:sz w:val="32"/>
          <w:szCs w:val="32"/>
          <w:spacing w:val="-5"/>
        </w:rPr>
        <w:t>年新进</w:t>
      </w:r>
      <w:r>
        <w:rPr>
          <w:rFonts w:ascii="FangSong" w:hAnsi="FangSong" w:eastAsia="FangSong" w:cs="FangSong"/>
          <w:sz w:val="32"/>
          <w:szCs w:val="32"/>
          <w:spacing w:val="-65"/>
        </w:rPr>
        <w:t xml:space="preserve"> </w:t>
      </w:r>
      <w:r>
        <w:rPr>
          <w:rFonts w:ascii="FangSong" w:hAnsi="FangSong" w:eastAsia="FangSong" w:cs="FangSong"/>
          <w:sz w:val="32"/>
          <w:szCs w:val="32"/>
          <w:spacing w:val="-5"/>
        </w:rPr>
        <w:t>2</w:t>
      </w:r>
      <w:r>
        <w:rPr>
          <w:rFonts w:ascii="FangSong" w:hAnsi="FangSong" w:eastAsia="FangSong" w:cs="FangSong"/>
          <w:sz w:val="32"/>
          <w:szCs w:val="32"/>
          <w:spacing w:val="-54"/>
        </w:rPr>
        <w:t xml:space="preserve"> </w:t>
      </w:r>
      <w:r>
        <w:rPr>
          <w:rFonts w:ascii="FangSong" w:hAnsi="FangSong" w:eastAsia="FangSong" w:cs="FangSong"/>
          <w:sz w:val="32"/>
          <w:szCs w:val="32"/>
          <w:spacing w:val="-5"/>
        </w:rPr>
        <w:t>人。</w:t>
      </w:r>
    </w:p>
    <w:p>
      <w:pPr>
        <w:ind w:left="13" w:firstLine="647"/>
        <w:spacing w:before="1" w:line="368" w:lineRule="auto"/>
        <w:rPr>
          <w:rFonts w:ascii="FangSong" w:hAnsi="FangSong" w:eastAsia="FangSong" w:cs="FangSong"/>
          <w:sz w:val="32"/>
          <w:szCs w:val="32"/>
        </w:rPr>
      </w:pPr>
      <w:r>
        <w:rPr>
          <w:rFonts w:ascii="FangSong" w:hAnsi="FangSong" w:eastAsia="FangSong" w:cs="FangSong"/>
          <w:sz w:val="32"/>
          <w:szCs w:val="32"/>
          <w:spacing w:val="-23"/>
        </w:rPr>
        <w:t>2、一般公共服务支出（类）党委办公厅（室）及相关机构事务（款）</w:t>
      </w:r>
      <w:r>
        <w:rPr>
          <w:rFonts w:ascii="FangSong" w:hAnsi="FangSong" w:eastAsia="FangSong" w:cs="FangSong"/>
          <w:sz w:val="32"/>
          <w:szCs w:val="32"/>
          <w:spacing w:val="-6"/>
        </w:rPr>
        <w:t>一般行政管理事务（项）。</w:t>
      </w:r>
    </w:p>
    <w:p>
      <w:pPr>
        <w:ind w:left="7" w:right="138" w:firstLine="666"/>
        <w:spacing w:before="1" w:line="368" w:lineRule="auto"/>
        <w:jc w:val="both"/>
        <w:rPr>
          <w:rFonts w:ascii="FangSong" w:hAnsi="FangSong" w:eastAsia="FangSong" w:cs="FangSong"/>
          <w:sz w:val="32"/>
          <w:szCs w:val="32"/>
        </w:rPr>
      </w:pPr>
      <w:r>
        <w:rPr>
          <w:rFonts w:ascii="FangSong" w:hAnsi="FangSong" w:eastAsia="FangSong" w:cs="FangSong"/>
          <w:sz w:val="32"/>
          <w:szCs w:val="32"/>
          <w:spacing w:val="-4"/>
        </w:rPr>
        <w:t>年初预算为</w:t>
      </w:r>
      <w:r>
        <w:rPr>
          <w:rFonts w:ascii="FangSong" w:hAnsi="FangSong" w:eastAsia="FangSong" w:cs="FangSong"/>
          <w:sz w:val="32"/>
          <w:szCs w:val="32"/>
          <w:spacing w:val="-63"/>
        </w:rPr>
        <w:t xml:space="preserve"> </w:t>
      </w:r>
      <w:r>
        <w:rPr>
          <w:rFonts w:ascii="FangSong" w:hAnsi="FangSong" w:eastAsia="FangSong" w:cs="FangSong"/>
          <w:sz w:val="32"/>
          <w:szCs w:val="32"/>
          <w:spacing w:val="-4"/>
        </w:rPr>
        <w:t>34.56</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5"/>
        </w:rPr>
        <w:t xml:space="preserve"> </w:t>
      </w:r>
      <w:r>
        <w:rPr>
          <w:rFonts w:ascii="FangSong" w:hAnsi="FangSong" w:eastAsia="FangSong" w:cs="FangSong"/>
          <w:sz w:val="32"/>
          <w:szCs w:val="32"/>
          <w:spacing w:val="-4"/>
        </w:rPr>
        <w:t>29.44</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万元，完成年初预算</w:t>
      </w:r>
      <w:r>
        <w:rPr>
          <w:rFonts w:ascii="FangSong" w:hAnsi="FangSong" w:eastAsia="FangSong" w:cs="FangSong"/>
          <w:sz w:val="32"/>
          <w:szCs w:val="32"/>
          <w:spacing w:val="1"/>
        </w:rPr>
        <w:t>的</w:t>
      </w:r>
      <w:r>
        <w:rPr>
          <w:rFonts w:ascii="FangSong" w:hAnsi="FangSong" w:eastAsia="FangSong" w:cs="FangSong"/>
          <w:sz w:val="32"/>
          <w:szCs w:val="32"/>
          <w:spacing w:val="-55"/>
        </w:rPr>
        <w:t xml:space="preserve"> </w:t>
      </w:r>
      <w:r>
        <w:rPr>
          <w:rFonts w:ascii="FangSong" w:hAnsi="FangSong" w:eastAsia="FangSong" w:cs="FangSong"/>
          <w:sz w:val="32"/>
          <w:szCs w:val="32"/>
          <w:spacing w:val="1"/>
        </w:rPr>
        <w:t>85.19%,决算数小于预算数的主要原因是：预算编制不合理，具体</w:t>
      </w:r>
      <w:r>
        <w:rPr>
          <w:rFonts w:ascii="FangSong" w:hAnsi="FangSong" w:eastAsia="FangSong" w:cs="FangSong"/>
          <w:sz w:val="32"/>
          <w:szCs w:val="32"/>
          <w:spacing w:val="-5"/>
        </w:rPr>
        <w:t>执行时造成资金混用的情况。</w:t>
      </w:r>
    </w:p>
    <w:p>
      <w:pPr>
        <w:ind w:right="9"/>
        <w:spacing w:before="1" w:line="220" w:lineRule="auto"/>
        <w:jc w:val="right"/>
        <w:rPr>
          <w:rFonts w:ascii="FangSong" w:hAnsi="FangSong" w:eastAsia="FangSong" w:cs="FangSong"/>
          <w:sz w:val="32"/>
          <w:szCs w:val="32"/>
        </w:rPr>
      </w:pPr>
      <w:r>
        <w:rPr>
          <w:rFonts w:ascii="FangSong" w:hAnsi="FangSong" w:eastAsia="FangSong" w:cs="FangSong"/>
          <w:sz w:val="32"/>
          <w:szCs w:val="32"/>
          <w:spacing w:val="-3"/>
        </w:rPr>
        <w:t>3、住房保障支出（类）住房改革支出（款）住房公积金（项）。</w:t>
      </w:r>
    </w:p>
    <w:p>
      <w:pPr>
        <w:ind w:right="138" w:firstLine="674"/>
        <w:spacing w:before="258" w:line="368" w:lineRule="auto"/>
        <w:rPr>
          <w:rFonts w:ascii="FangSong" w:hAnsi="FangSong" w:eastAsia="FangSong" w:cs="FangSong"/>
          <w:sz w:val="32"/>
          <w:szCs w:val="32"/>
        </w:rPr>
      </w:pPr>
      <w:r>
        <w:rPr>
          <w:rFonts w:ascii="FangSong" w:hAnsi="FangSong" w:eastAsia="FangSong" w:cs="FangSong"/>
          <w:sz w:val="32"/>
          <w:szCs w:val="32"/>
          <w:spacing w:val="-5"/>
        </w:rPr>
        <w:t>年初预算为</w:t>
      </w:r>
      <w:r>
        <w:rPr>
          <w:rFonts w:ascii="FangSong" w:hAnsi="FangSong" w:eastAsia="FangSong" w:cs="FangSong"/>
          <w:sz w:val="32"/>
          <w:szCs w:val="32"/>
          <w:spacing w:val="-45"/>
        </w:rPr>
        <w:t xml:space="preserve"> </w:t>
      </w:r>
      <w:r>
        <w:rPr>
          <w:rFonts w:ascii="FangSong" w:hAnsi="FangSong" w:eastAsia="FangSong" w:cs="FangSong"/>
          <w:sz w:val="32"/>
          <w:szCs w:val="32"/>
          <w:spacing w:val="-5"/>
        </w:rPr>
        <w:t>1.93</w:t>
      </w:r>
      <w:r>
        <w:rPr>
          <w:rFonts w:ascii="FangSong" w:hAnsi="FangSong" w:eastAsia="FangSong" w:cs="FangSong"/>
          <w:sz w:val="32"/>
          <w:szCs w:val="32"/>
          <w:spacing w:val="-57"/>
        </w:rPr>
        <w:t xml:space="preserve"> </w:t>
      </w:r>
      <w:r>
        <w:rPr>
          <w:rFonts w:ascii="FangSong" w:hAnsi="FangSong" w:eastAsia="FangSong" w:cs="FangSong"/>
          <w:sz w:val="32"/>
          <w:szCs w:val="32"/>
          <w:spacing w:val="-5"/>
        </w:rPr>
        <w:t>万元，支出决算为</w:t>
      </w:r>
      <w:r>
        <w:rPr>
          <w:rFonts w:ascii="FangSong" w:hAnsi="FangSong" w:eastAsia="FangSong" w:cs="FangSong"/>
          <w:sz w:val="32"/>
          <w:szCs w:val="32"/>
          <w:spacing w:val="-45"/>
        </w:rPr>
        <w:t xml:space="preserve"> </w:t>
      </w:r>
      <w:r>
        <w:rPr>
          <w:rFonts w:ascii="FangSong" w:hAnsi="FangSong" w:eastAsia="FangSong" w:cs="FangSong"/>
          <w:sz w:val="32"/>
          <w:szCs w:val="32"/>
          <w:spacing w:val="-5"/>
        </w:rPr>
        <w:t>1.85</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万元，完成年初预算的</w:t>
      </w:r>
      <w:r>
        <w:rPr>
          <w:rFonts w:ascii="FangSong" w:hAnsi="FangSong" w:eastAsia="FangSong" w:cs="FangSong"/>
          <w:sz w:val="32"/>
          <w:szCs w:val="32"/>
          <w:spacing w:val="-5"/>
        </w:rPr>
        <w:t>95.85%,决算数小于预算数的主要原因是：预算编制不合理，</w:t>
      </w:r>
      <w:r>
        <w:rPr>
          <w:rFonts w:ascii="FangSong" w:hAnsi="FangSong" w:eastAsia="FangSong" w:cs="FangSong"/>
          <w:sz w:val="32"/>
          <w:szCs w:val="32"/>
          <w:spacing w:val="-6"/>
        </w:rPr>
        <w:t>具体执行</w:t>
      </w:r>
      <w:r>
        <w:rPr>
          <w:rFonts w:ascii="FangSong" w:hAnsi="FangSong" w:eastAsia="FangSong" w:cs="FangSong"/>
          <w:sz w:val="32"/>
          <w:szCs w:val="32"/>
          <w:spacing w:val="-5"/>
        </w:rPr>
        <w:t>时造成资金混用的情况。</w:t>
      </w:r>
    </w:p>
    <w:p>
      <w:pPr>
        <w:ind w:left="670"/>
        <w:spacing w:before="1" w:line="221" w:lineRule="auto"/>
        <w:rPr>
          <w:rFonts w:ascii="FangSong" w:hAnsi="FangSong" w:eastAsia="FangSong" w:cs="FangSong"/>
          <w:sz w:val="32"/>
          <w:szCs w:val="32"/>
        </w:rPr>
      </w:pPr>
      <w:r>
        <w:rPr>
          <w:rFonts w:ascii="FangSong" w:hAnsi="FangSong" w:eastAsia="FangSong" w:cs="FangSong"/>
          <w:sz w:val="32"/>
          <w:szCs w:val="32"/>
          <w:b/>
          <w:bCs/>
          <w:spacing w:val="-4"/>
        </w:rPr>
        <w:t>六、一般公共预算财政拨款基本支出决算情况说明</w:t>
      </w:r>
    </w:p>
    <w:p>
      <w:pPr>
        <w:ind w:left="661"/>
        <w:spacing w:before="255" w:line="222" w:lineRule="auto"/>
        <w:rPr>
          <w:rFonts w:ascii="FangSong" w:hAnsi="FangSong" w:eastAsia="FangSong" w:cs="FangSong"/>
          <w:sz w:val="32"/>
          <w:szCs w:val="32"/>
        </w:rPr>
      </w:pPr>
      <w:r>
        <w:rPr>
          <w:rFonts w:ascii="FangSong" w:hAnsi="FangSong" w:eastAsia="FangSong" w:cs="FangSong"/>
          <w:sz w:val="32"/>
          <w:szCs w:val="32"/>
          <w:spacing w:val="-6"/>
        </w:rPr>
        <w:t>2024</w:t>
      </w:r>
      <w:r>
        <w:rPr>
          <w:rFonts w:ascii="FangSong" w:hAnsi="FangSong" w:eastAsia="FangSong" w:cs="FangSong"/>
          <w:sz w:val="32"/>
          <w:szCs w:val="32"/>
          <w:spacing w:val="-43"/>
        </w:rPr>
        <w:t xml:space="preserve"> </w:t>
      </w:r>
      <w:r>
        <w:rPr>
          <w:rFonts w:ascii="FangSong" w:hAnsi="FangSong" w:eastAsia="FangSong" w:cs="FangSong"/>
          <w:sz w:val="32"/>
          <w:szCs w:val="32"/>
          <w:spacing w:val="-6"/>
        </w:rPr>
        <w:t>年度财政拨款基本支出</w:t>
      </w:r>
      <w:r>
        <w:rPr>
          <w:rFonts w:ascii="FangSong" w:hAnsi="FangSong" w:eastAsia="FangSong" w:cs="FangSong"/>
          <w:sz w:val="32"/>
          <w:szCs w:val="32"/>
          <w:spacing w:val="-63"/>
        </w:rPr>
        <w:t xml:space="preserve"> </w:t>
      </w:r>
      <w:r>
        <w:rPr>
          <w:rFonts w:ascii="FangSong" w:hAnsi="FangSong" w:eastAsia="FangSong" w:cs="FangSong"/>
          <w:sz w:val="32"/>
          <w:szCs w:val="32"/>
          <w:spacing w:val="-6"/>
        </w:rPr>
        <w:t>39.43</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万元，其中：</w:t>
      </w:r>
    </w:p>
    <w:p>
      <w:pPr>
        <w:ind w:left="672"/>
        <w:spacing w:before="254" w:line="222" w:lineRule="auto"/>
        <w:rPr>
          <w:rFonts w:ascii="FangSong" w:hAnsi="FangSong" w:eastAsia="FangSong" w:cs="FangSong"/>
          <w:sz w:val="32"/>
          <w:szCs w:val="32"/>
        </w:rPr>
      </w:pPr>
      <w:r>
        <w:rPr>
          <w:rFonts w:ascii="FangSong" w:hAnsi="FangSong" w:eastAsia="FangSong" w:cs="FangSong"/>
          <w:sz w:val="32"/>
          <w:szCs w:val="32"/>
          <w:spacing w:val="-6"/>
        </w:rPr>
        <w:t>人员经费</w:t>
      </w:r>
      <w:r>
        <w:rPr>
          <w:rFonts w:ascii="FangSong" w:hAnsi="FangSong" w:eastAsia="FangSong" w:cs="FangSong"/>
          <w:sz w:val="32"/>
          <w:szCs w:val="32"/>
          <w:spacing w:val="-52"/>
        </w:rPr>
        <w:t xml:space="preserve"> </w:t>
      </w:r>
      <w:r>
        <w:rPr>
          <w:rFonts w:ascii="FangSong" w:hAnsi="FangSong" w:eastAsia="FangSong" w:cs="FangSong"/>
          <w:sz w:val="32"/>
          <w:szCs w:val="32"/>
          <w:spacing w:val="-6"/>
        </w:rPr>
        <w:t>34.54</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万元，占基本支出的</w:t>
      </w:r>
      <w:r>
        <w:rPr>
          <w:rFonts w:ascii="FangSong" w:hAnsi="FangSong" w:eastAsia="FangSong" w:cs="FangSong"/>
          <w:sz w:val="32"/>
          <w:szCs w:val="32"/>
          <w:spacing w:val="-68"/>
        </w:rPr>
        <w:t xml:space="preserve"> </w:t>
      </w:r>
      <w:r>
        <w:rPr>
          <w:rFonts w:ascii="FangSong" w:hAnsi="FangSong" w:eastAsia="FangSong" w:cs="FangSong"/>
          <w:sz w:val="32"/>
          <w:szCs w:val="32"/>
          <w:spacing w:val="-6"/>
        </w:rPr>
        <w:t>87.60%，主要包括：基本工</w:t>
      </w:r>
    </w:p>
    <w:p>
      <w:pPr>
        <w:spacing w:line="222" w:lineRule="auto"/>
        <w:sectPr>
          <w:footerReference w:type="default" r:id="rId10"/>
          <w:pgSz w:w="11906" w:h="16839"/>
          <w:pgMar w:top="1431" w:right="1027" w:bottom="1197" w:left="1152" w:header="0" w:footer="960" w:gutter="0"/>
        </w:sectPr>
        <w:rPr>
          <w:rFonts w:ascii="FangSong" w:hAnsi="FangSong" w:eastAsia="FangSong" w:cs="FangSong"/>
          <w:sz w:val="32"/>
          <w:szCs w:val="32"/>
        </w:rPr>
      </w:pPr>
    </w:p>
    <w:p>
      <w:pPr>
        <w:ind w:left="5" w:right="30" w:firstLine="17"/>
        <w:spacing w:before="171" w:line="368" w:lineRule="auto"/>
        <w:jc w:val="both"/>
        <w:rPr>
          <w:rFonts w:ascii="FangSong" w:hAnsi="FangSong" w:eastAsia="FangSong" w:cs="FangSong"/>
          <w:sz w:val="32"/>
          <w:szCs w:val="32"/>
        </w:rPr>
      </w:pPr>
      <w:r>
        <w:rPr>
          <w:rFonts w:ascii="FangSong" w:hAnsi="FangSong" w:eastAsia="FangSong" w:cs="FangSong"/>
          <w:sz w:val="32"/>
          <w:szCs w:val="32"/>
          <w:spacing w:val="-8"/>
        </w:rPr>
        <w:t>资、津贴补贴、奖金、伙食补助费、机关事业单位基本养老保险缴</w:t>
      </w:r>
      <w:r>
        <w:rPr>
          <w:rFonts w:ascii="FangSong" w:hAnsi="FangSong" w:eastAsia="FangSong" w:cs="FangSong"/>
          <w:sz w:val="32"/>
          <w:szCs w:val="32"/>
          <w:spacing w:val="-9"/>
        </w:rPr>
        <w:t>费、</w:t>
      </w:r>
      <w:r>
        <w:rPr>
          <w:rFonts w:ascii="FangSong" w:hAnsi="FangSong" w:eastAsia="FangSong" w:cs="FangSong"/>
          <w:sz w:val="32"/>
          <w:szCs w:val="32"/>
          <w:spacing w:val="-1"/>
        </w:rPr>
        <w:t>职业年金缴费、职工基本医疗保险缴费、其他社会保障缴费、住房公</w:t>
      </w:r>
      <w:r>
        <w:rPr>
          <w:rFonts w:ascii="FangSong" w:hAnsi="FangSong" w:eastAsia="FangSong" w:cs="FangSong"/>
          <w:sz w:val="32"/>
          <w:szCs w:val="32"/>
          <w:spacing w:val="-1"/>
        </w:rPr>
        <w:t>积金、退休费、抚恤金、生活补助、救济费、奖励金、其他对个人和</w:t>
      </w:r>
      <w:r>
        <w:rPr>
          <w:rFonts w:ascii="FangSong" w:hAnsi="FangSong" w:eastAsia="FangSong" w:cs="FangSong"/>
          <w:sz w:val="32"/>
          <w:szCs w:val="32"/>
          <w:spacing w:val="-13"/>
        </w:rPr>
        <w:t>家庭的补助；</w:t>
      </w:r>
    </w:p>
    <w:p>
      <w:pPr>
        <w:ind w:left="7" w:firstLine="664"/>
        <w:spacing w:before="5" w:line="367" w:lineRule="auto"/>
        <w:jc w:val="both"/>
        <w:rPr>
          <w:rFonts w:ascii="FangSong" w:hAnsi="FangSong" w:eastAsia="FangSong" w:cs="FangSong"/>
          <w:sz w:val="32"/>
          <w:szCs w:val="32"/>
        </w:rPr>
      </w:pPr>
      <w:r>
        <w:rPr>
          <w:rFonts w:ascii="FangSong" w:hAnsi="FangSong" w:eastAsia="FangSong" w:cs="FangSong"/>
          <w:sz w:val="32"/>
          <w:szCs w:val="32"/>
          <w:spacing w:val="-7"/>
        </w:rPr>
        <w:t>公用经费</w:t>
      </w:r>
      <w:r>
        <w:rPr>
          <w:rFonts w:ascii="FangSong" w:hAnsi="FangSong" w:eastAsia="FangSong" w:cs="FangSong"/>
          <w:sz w:val="32"/>
          <w:szCs w:val="32"/>
          <w:spacing w:val="-57"/>
        </w:rPr>
        <w:t xml:space="preserve"> </w:t>
      </w:r>
      <w:r>
        <w:rPr>
          <w:rFonts w:ascii="FangSong" w:hAnsi="FangSong" w:eastAsia="FangSong" w:cs="FangSong"/>
          <w:sz w:val="32"/>
          <w:szCs w:val="32"/>
          <w:spacing w:val="-7"/>
        </w:rPr>
        <w:t>4.90</w:t>
      </w:r>
      <w:r>
        <w:rPr>
          <w:rFonts w:ascii="FangSong" w:hAnsi="FangSong" w:eastAsia="FangSong" w:cs="FangSong"/>
          <w:sz w:val="32"/>
          <w:szCs w:val="32"/>
          <w:spacing w:val="-56"/>
        </w:rPr>
        <w:t xml:space="preserve"> </w:t>
      </w:r>
      <w:r>
        <w:rPr>
          <w:rFonts w:ascii="FangSong" w:hAnsi="FangSong" w:eastAsia="FangSong" w:cs="FangSong"/>
          <w:sz w:val="32"/>
          <w:szCs w:val="32"/>
          <w:spacing w:val="-7"/>
        </w:rPr>
        <w:t>万元，占基本支出的</w:t>
      </w:r>
      <w:r>
        <w:rPr>
          <w:rFonts w:ascii="FangSong" w:hAnsi="FangSong" w:eastAsia="FangSong" w:cs="FangSong"/>
          <w:sz w:val="32"/>
          <w:szCs w:val="32"/>
          <w:spacing w:val="-45"/>
        </w:rPr>
        <w:t xml:space="preserve"> </w:t>
      </w:r>
      <w:r>
        <w:rPr>
          <w:rFonts w:ascii="FangSong" w:hAnsi="FangSong" w:eastAsia="FangSong" w:cs="FangSong"/>
          <w:sz w:val="32"/>
          <w:szCs w:val="32"/>
          <w:spacing w:val="-7"/>
        </w:rPr>
        <w:t>12.43%，主要包括：办公费、</w:t>
      </w:r>
      <w:r>
        <w:rPr>
          <w:rFonts w:ascii="FangSong" w:hAnsi="FangSong" w:eastAsia="FangSong" w:cs="FangSong"/>
          <w:sz w:val="32"/>
          <w:szCs w:val="32"/>
          <w:spacing w:val="-26"/>
        </w:rPr>
        <w:t>印刷费、咨询费、水费、电费、邮电费、物业管理费、差旅费、维修（护）</w:t>
      </w:r>
      <w:r>
        <w:rPr>
          <w:rFonts w:ascii="FangSong" w:hAnsi="FangSong" w:eastAsia="FangSong" w:cs="FangSong"/>
          <w:sz w:val="32"/>
          <w:szCs w:val="32"/>
          <w:spacing w:val="-8"/>
        </w:rPr>
        <w:t>费、会议费、培训费、公务接待费、劳务费、委托业务费、工会经费、</w:t>
      </w:r>
      <w:r>
        <w:rPr>
          <w:rFonts w:ascii="FangSong" w:hAnsi="FangSong" w:eastAsia="FangSong" w:cs="FangSong"/>
          <w:sz w:val="32"/>
          <w:szCs w:val="32"/>
          <w:spacing w:val="-3"/>
        </w:rPr>
        <w:t>福利费、公务用车运行维护费、其他商品和服务支出。</w:t>
      </w:r>
    </w:p>
    <w:p>
      <w:pPr>
        <w:ind w:left="671"/>
        <w:spacing w:before="1" w:line="222" w:lineRule="auto"/>
        <w:rPr>
          <w:rFonts w:ascii="FangSong" w:hAnsi="FangSong" w:eastAsia="FangSong" w:cs="FangSong"/>
          <w:sz w:val="32"/>
          <w:szCs w:val="32"/>
        </w:rPr>
      </w:pPr>
      <w:r>
        <w:rPr>
          <w:rFonts w:ascii="FangSong" w:hAnsi="FangSong" w:eastAsia="FangSong" w:cs="FangSong"/>
          <w:sz w:val="32"/>
          <w:szCs w:val="32"/>
          <w:b/>
          <w:bCs/>
          <w:spacing w:val="-6"/>
        </w:rPr>
        <w:t>七、财政拨款</w:t>
      </w:r>
      <w:r>
        <w:rPr>
          <w:rFonts w:ascii="FangSong" w:hAnsi="FangSong" w:eastAsia="FangSong" w:cs="FangSong"/>
          <w:sz w:val="32"/>
          <w:szCs w:val="32"/>
          <w:spacing w:val="-6"/>
        </w:rPr>
        <w:t>“</w:t>
      </w:r>
      <w:r>
        <w:rPr>
          <w:rFonts w:ascii="FangSong" w:hAnsi="FangSong" w:eastAsia="FangSong" w:cs="FangSong"/>
          <w:sz w:val="32"/>
          <w:szCs w:val="32"/>
          <w:b/>
          <w:bCs/>
          <w:spacing w:val="-6"/>
        </w:rPr>
        <w:t>三公</w:t>
      </w:r>
      <w:r>
        <w:rPr>
          <w:rFonts w:ascii="FangSong" w:hAnsi="FangSong" w:eastAsia="FangSong" w:cs="FangSong"/>
          <w:sz w:val="32"/>
          <w:szCs w:val="32"/>
          <w:spacing w:val="-108"/>
        </w:rPr>
        <w:t xml:space="preserve"> </w:t>
      </w:r>
      <w:r>
        <w:rPr>
          <w:rFonts w:ascii="FangSong" w:hAnsi="FangSong" w:eastAsia="FangSong" w:cs="FangSong"/>
          <w:sz w:val="32"/>
          <w:szCs w:val="32"/>
          <w:spacing w:val="-6"/>
        </w:rPr>
        <w:t>”</w:t>
      </w:r>
      <w:r>
        <w:rPr>
          <w:rFonts w:ascii="FangSong" w:hAnsi="FangSong" w:eastAsia="FangSong" w:cs="FangSong"/>
          <w:sz w:val="32"/>
          <w:szCs w:val="32"/>
          <w:b/>
          <w:bCs/>
          <w:spacing w:val="-6"/>
        </w:rPr>
        <w:t>经费支出决算情况说明</w:t>
      </w:r>
    </w:p>
    <w:p>
      <w:pPr>
        <w:ind w:left="665"/>
        <w:spacing w:before="254" w:line="222" w:lineRule="auto"/>
        <w:rPr>
          <w:rFonts w:ascii="FangSong" w:hAnsi="FangSong" w:eastAsia="FangSong" w:cs="FangSong"/>
          <w:sz w:val="32"/>
          <w:szCs w:val="32"/>
        </w:rPr>
      </w:pPr>
      <w:r>
        <w:rPr>
          <w:rFonts w:ascii="FangSong" w:hAnsi="FangSong" w:eastAsia="FangSong" w:cs="FangSong"/>
          <w:sz w:val="32"/>
          <w:szCs w:val="32"/>
          <w:b/>
          <w:bCs/>
          <w:spacing w:val="-5"/>
        </w:rPr>
        <w:t>（一）“三公</w:t>
      </w:r>
      <w:r>
        <w:rPr>
          <w:rFonts w:ascii="FangSong" w:hAnsi="FangSong" w:eastAsia="FangSong" w:cs="FangSong"/>
          <w:sz w:val="32"/>
          <w:szCs w:val="32"/>
          <w:spacing w:val="-117"/>
        </w:rPr>
        <w:t xml:space="preserve"> </w:t>
      </w:r>
      <w:r>
        <w:rPr>
          <w:rFonts w:ascii="FangSong" w:hAnsi="FangSong" w:eastAsia="FangSong" w:cs="FangSong"/>
          <w:sz w:val="32"/>
          <w:szCs w:val="32"/>
          <w:b/>
          <w:bCs/>
          <w:spacing w:val="-5"/>
        </w:rPr>
        <w:t>”经费财政拨款支出决算总体情况说明</w:t>
      </w:r>
    </w:p>
    <w:p>
      <w:pPr>
        <w:ind w:left="8" w:right="45" w:firstLine="623"/>
        <w:spacing w:before="257" w:line="368" w:lineRule="auto"/>
        <w:jc w:val="both"/>
        <w:rPr>
          <w:rFonts w:ascii="FangSong" w:hAnsi="FangSong" w:eastAsia="FangSong" w:cs="FangSong"/>
          <w:sz w:val="32"/>
          <w:szCs w:val="32"/>
        </w:rPr>
      </w:pPr>
      <w:r>
        <w:rPr>
          <w:rFonts w:ascii="FangSong" w:hAnsi="FangSong" w:eastAsia="FangSong" w:cs="FangSong"/>
          <w:sz w:val="32"/>
          <w:szCs w:val="32"/>
          <w:spacing w:val="-1"/>
        </w:rPr>
        <w:t>“三公”经费财政拨款支出预算为</w:t>
      </w:r>
      <w:r>
        <w:rPr>
          <w:rFonts w:ascii="FangSong" w:hAnsi="FangSong" w:eastAsia="FangSong" w:cs="FangSong"/>
          <w:sz w:val="32"/>
          <w:szCs w:val="32"/>
          <w:spacing w:val="-66"/>
        </w:rPr>
        <w:t xml:space="preserve"> </w:t>
      </w:r>
      <w:r>
        <w:rPr>
          <w:rFonts w:ascii="FangSong" w:hAnsi="FangSong" w:eastAsia="FangSong" w:cs="FangSong"/>
          <w:sz w:val="32"/>
          <w:szCs w:val="32"/>
          <w:spacing w:val="-1"/>
        </w:rPr>
        <w:t>0.00</w:t>
      </w:r>
      <w:r>
        <w:rPr>
          <w:rFonts w:ascii="FangSong" w:hAnsi="FangSong" w:eastAsia="FangSong" w:cs="FangSong"/>
          <w:sz w:val="32"/>
          <w:szCs w:val="32"/>
          <w:spacing w:val="-57"/>
        </w:rPr>
        <w:t xml:space="preserve"> </w:t>
      </w:r>
      <w:r>
        <w:rPr>
          <w:rFonts w:ascii="FangSong" w:hAnsi="FangSong" w:eastAsia="FangSong" w:cs="FangSong"/>
          <w:sz w:val="32"/>
          <w:szCs w:val="32"/>
          <w:spacing w:val="-1"/>
        </w:rPr>
        <w:t>万元，</w:t>
      </w:r>
      <w:r>
        <w:rPr>
          <w:rFonts w:ascii="FangSong" w:hAnsi="FangSong" w:eastAsia="FangSong" w:cs="FangSong"/>
          <w:sz w:val="32"/>
          <w:szCs w:val="32"/>
          <w:spacing w:val="-2"/>
        </w:rPr>
        <w:t>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2"/>
        </w:rPr>
        <w:t>0.00</w:t>
      </w:r>
      <w:r>
        <w:rPr>
          <w:rFonts w:ascii="FangSong" w:hAnsi="FangSong" w:eastAsia="FangSong" w:cs="FangSong"/>
          <w:sz w:val="32"/>
          <w:szCs w:val="32"/>
          <w:spacing w:val="-9"/>
        </w:rPr>
        <w:t>万元，由于预算数为</w:t>
      </w:r>
      <w:r>
        <w:rPr>
          <w:rFonts w:ascii="FangSong" w:hAnsi="FangSong" w:eastAsia="FangSong" w:cs="FangSong"/>
          <w:sz w:val="32"/>
          <w:szCs w:val="32"/>
          <w:spacing w:val="-66"/>
        </w:rPr>
        <w:t xml:space="preserve"> </w:t>
      </w:r>
      <w:r>
        <w:rPr>
          <w:rFonts w:ascii="FangSong" w:hAnsi="FangSong" w:eastAsia="FangSong" w:cs="FangSong"/>
          <w:sz w:val="32"/>
          <w:szCs w:val="32"/>
          <w:spacing w:val="-9"/>
        </w:rPr>
        <w:t>0</w:t>
      </w:r>
      <w:r>
        <w:rPr>
          <w:rFonts w:ascii="FangSong" w:hAnsi="FangSong" w:eastAsia="FangSong" w:cs="FangSong"/>
          <w:sz w:val="32"/>
          <w:szCs w:val="32"/>
          <w:spacing w:val="-56"/>
        </w:rPr>
        <w:t xml:space="preserve"> </w:t>
      </w:r>
      <w:r>
        <w:rPr>
          <w:rFonts w:ascii="FangSong" w:hAnsi="FangSong" w:eastAsia="FangSong" w:cs="FangSong"/>
          <w:sz w:val="32"/>
          <w:szCs w:val="32"/>
          <w:spacing w:val="-9"/>
        </w:rPr>
        <w:t>万元，无法计算完成比率</w:t>
      </w:r>
      <w:r>
        <w:rPr>
          <w:rFonts w:ascii="FangSong" w:hAnsi="FangSong" w:eastAsia="FangSong" w:cs="FangSong"/>
          <w:sz w:val="32"/>
          <w:szCs w:val="32"/>
          <w:spacing w:val="-10"/>
        </w:rPr>
        <w:t>。与本年预算数相同，</w:t>
      </w:r>
      <w:r>
        <w:rPr>
          <w:rFonts w:ascii="FangSong" w:hAnsi="FangSong" w:eastAsia="FangSong" w:cs="FangSong"/>
          <w:sz w:val="32"/>
          <w:szCs w:val="32"/>
          <w:spacing w:val="-2"/>
        </w:rPr>
        <w:t>主要原因是无相关支出，与上年相比减少</w:t>
      </w:r>
      <w:r>
        <w:rPr>
          <w:rFonts w:ascii="FangSong" w:hAnsi="FangSong" w:eastAsia="FangSong" w:cs="FangSong"/>
          <w:sz w:val="32"/>
          <w:szCs w:val="32"/>
          <w:spacing w:val="-66"/>
        </w:rPr>
        <w:t xml:space="preserve"> </w:t>
      </w:r>
      <w:r>
        <w:rPr>
          <w:rFonts w:ascii="FangSong" w:hAnsi="FangSong" w:eastAsia="FangSong" w:cs="FangSong"/>
          <w:sz w:val="32"/>
          <w:szCs w:val="32"/>
          <w:spacing w:val="-2"/>
        </w:rPr>
        <w:t>0.0</w:t>
      </w:r>
      <w:r>
        <w:rPr>
          <w:rFonts w:ascii="FangSong" w:hAnsi="FangSong" w:eastAsia="FangSong" w:cs="FangSong"/>
          <w:sz w:val="32"/>
          <w:szCs w:val="32"/>
          <w:spacing w:val="-3"/>
        </w:rPr>
        <w:t>5</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万元，下降</w:t>
      </w:r>
      <w:r>
        <w:rPr>
          <w:rFonts w:ascii="FangSong" w:hAnsi="FangSong" w:eastAsia="FangSong" w:cs="FangSong"/>
          <w:sz w:val="32"/>
          <w:szCs w:val="32"/>
          <w:spacing w:val="-45"/>
        </w:rPr>
        <w:t xml:space="preserve"> </w:t>
      </w:r>
      <w:r>
        <w:rPr>
          <w:rFonts w:ascii="FangSong" w:hAnsi="FangSong" w:eastAsia="FangSong" w:cs="FangSong"/>
          <w:sz w:val="32"/>
          <w:szCs w:val="32"/>
          <w:spacing w:val="-3"/>
        </w:rPr>
        <w:t>100.00%，</w:t>
      </w:r>
      <w:r>
        <w:rPr>
          <w:rFonts w:ascii="FangSong" w:hAnsi="FangSong" w:eastAsia="FangSong" w:cs="FangSong"/>
          <w:sz w:val="32"/>
          <w:szCs w:val="32"/>
          <w:spacing w:val="-5"/>
        </w:rPr>
        <w:t>减少的主要原因是公务接待减少。</w:t>
      </w:r>
    </w:p>
    <w:p>
      <w:pPr>
        <w:ind w:left="665"/>
        <w:spacing w:before="1" w:line="221" w:lineRule="auto"/>
        <w:rPr>
          <w:rFonts w:ascii="FangSong" w:hAnsi="FangSong" w:eastAsia="FangSong" w:cs="FangSong"/>
          <w:sz w:val="32"/>
          <w:szCs w:val="32"/>
        </w:rPr>
      </w:pPr>
      <w:r>
        <w:rPr>
          <w:rFonts w:ascii="FangSong" w:hAnsi="FangSong" w:eastAsia="FangSong" w:cs="FangSong"/>
          <w:sz w:val="32"/>
          <w:szCs w:val="32"/>
          <w:b/>
          <w:bCs/>
          <w:spacing w:val="-3"/>
        </w:rPr>
        <w:t>（二）“三公”经费财政拨款支出决算具体</w:t>
      </w:r>
      <w:r>
        <w:rPr>
          <w:rFonts w:ascii="FangSong" w:hAnsi="FangSong" w:eastAsia="FangSong" w:cs="FangSong"/>
          <w:sz w:val="32"/>
          <w:szCs w:val="32"/>
          <w:b/>
          <w:bCs/>
          <w:spacing w:val="-4"/>
        </w:rPr>
        <w:t>情况说明</w:t>
      </w:r>
    </w:p>
    <w:p>
      <w:pPr>
        <w:ind w:right="21" w:firstLine="679"/>
        <w:spacing w:before="254" w:line="339" w:lineRule="auto"/>
        <w:rPr>
          <w:rFonts w:ascii="FangSong" w:hAnsi="FangSong" w:eastAsia="FangSong" w:cs="FangSong"/>
          <w:sz w:val="32"/>
          <w:szCs w:val="32"/>
        </w:rPr>
      </w:pPr>
      <w:r>
        <w:rPr>
          <w:rFonts w:ascii="FangSong" w:hAnsi="FangSong" w:eastAsia="FangSong" w:cs="FangSong"/>
          <w:sz w:val="32"/>
          <w:szCs w:val="32"/>
          <w:spacing w:val="1"/>
        </w:rPr>
        <w:t>1、因公出国（境）费支出预算为</w:t>
      </w:r>
      <w:r>
        <w:rPr>
          <w:rFonts w:ascii="FangSong" w:hAnsi="FangSong" w:eastAsia="FangSong" w:cs="FangSong"/>
          <w:sz w:val="32"/>
          <w:szCs w:val="32"/>
          <w:spacing w:val="-50"/>
        </w:rPr>
        <w:t xml:space="preserve"> </w:t>
      </w:r>
      <w:r>
        <w:rPr>
          <w:rFonts w:ascii="FangSong" w:hAnsi="FangSong" w:eastAsia="FangSong" w:cs="FangSong"/>
          <w:sz w:val="32"/>
          <w:szCs w:val="32"/>
          <w:spacing w:val="1"/>
        </w:rPr>
        <w:t>0.00</w:t>
      </w:r>
      <w:r>
        <w:rPr>
          <w:rFonts w:ascii="FangSong" w:hAnsi="FangSong" w:eastAsia="FangSong" w:cs="FangSong"/>
          <w:sz w:val="32"/>
          <w:szCs w:val="32"/>
          <w:spacing w:val="-57"/>
        </w:rPr>
        <w:t xml:space="preserve"> </w:t>
      </w:r>
      <w:r>
        <w:rPr>
          <w:rFonts w:ascii="FangSong" w:hAnsi="FangSong" w:eastAsia="FangSong" w:cs="FangSong"/>
          <w:sz w:val="32"/>
          <w:szCs w:val="32"/>
          <w:spacing w:val="1"/>
        </w:rPr>
        <w:t>万元，支出决算为</w:t>
      </w:r>
      <w:r>
        <w:rPr>
          <w:rFonts w:ascii="FangSong" w:hAnsi="FangSong" w:eastAsia="FangSong" w:cs="FangSong"/>
          <w:sz w:val="32"/>
          <w:szCs w:val="32"/>
          <w:spacing w:val="-60"/>
        </w:rPr>
        <w:t xml:space="preserve"> </w:t>
      </w:r>
      <w:r>
        <w:rPr>
          <w:rFonts w:ascii="FangSong" w:hAnsi="FangSong" w:eastAsia="FangSong" w:cs="FangSong"/>
          <w:sz w:val="32"/>
          <w:szCs w:val="32"/>
          <w:spacing w:val="1"/>
        </w:rPr>
        <w:t>0.00</w:t>
      </w:r>
      <w:r>
        <w:rPr>
          <w:rFonts w:ascii="FangSong" w:hAnsi="FangSong" w:eastAsia="FangSong" w:cs="FangSong"/>
          <w:sz w:val="32"/>
          <w:szCs w:val="32"/>
          <w:spacing w:val="-8"/>
        </w:rPr>
        <w:t>万元，由于预算数为</w:t>
      </w:r>
      <w:r>
        <w:rPr>
          <w:rFonts w:ascii="FangSong" w:hAnsi="FangSong" w:eastAsia="FangSong" w:cs="FangSong"/>
          <w:sz w:val="32"/>
          <w:szCs w:val="32"/>
          <w:spacing w:val="-66"/>
        </w:rPr>
        <w:t xml:space="preserve"> </w:t>
      </w:r>
      <w:r>
        <w:rPr>
          <w:rFonts w:ascii="FangSong" w:hAnsi="FangSong" w:eastAsia="FangSong" w:cs="FangSong"/>
          <w:sz w:val="32"/>
          <w:szCs w:val="32"/>
          <w:spacing w:val="-8"/>
        </w:rPr>
        <w:t>0</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万元，无法计算完成比率，</w:t>
      </w:r>
      <w:r>
        <w:rPr>
          <w:rFonts w:ascii="FangSong" w:hAnsi="FangSong" w:eastAsia="FangSong" w:cs="FangSong"/>
          <w:sz w:val="32"/>
          <w:szCs w:val="32"/>
          <w:spacing w:val="-9"/>
        </w:rPr>
        <w:t>与本年预算数相同，</w:t>
      </w:r>
      <w:r>
        <w:rPr>
          <w:rFonts w:ascii="FangSong" w:hAnsi="FangSong" w:eastAsia="FangSong" w:cs="FangSong"/>
          <w:sz w:val="32"/>
          <w:szCs w:val="32"/>
          <w:spacing w:val="-7"/>
        </w:rPr>
        <w:t>主要原因是无相关支出，与上年决算数相同，主要原因是无相关支</w:t>
      </w:r>
      <w:r>
        <w:rPr>
          <w:rFonts w:ascii="FangSong" w:hAnsi="FangSong" w:eastAsia="FangSong" w:cs="FangSong"/>
          <w:sz w:val="32"/>
          <w:szCs w:val="32"/>
          <w:spacing w:val="-8"/>
        </w:rPr>
        <w:t>出。</w:t>
      </w:r>
      <w:r>
        <w:rPr>
          <w:rFonts w:ascii="FangSong" w:hAnsi="FangSong" w:eastAsia="FangSong" w:cs="FangSong"/>
          <w:sz w:val="32"/>
          <w:szCs w:val="32"/>
        </w:rPr>
        <w:t xml:space="preserve"> </w:t>
      </w:r>
      <w:r>
        <w:rPr>
          <w:rFonts w:ascii="FangSong" w:hAnsi="FangSong" w:eastAsia="FangSong" w:cs="FangSong"/>
          <w:sz w:val="32"/>
          <w:szCs w:val="32"/>
          <w:spacing w:val="-2"/>
        </w:rPr>
        <w:t>2024</w:t>
      </w:r>
      <w:r>
        <w:rPr>
          <w:rFonts w:ascii="FangSong" w:hAnsi="FangSong" w:eastAsia="FangSong" w:cs="FangSong"/>
          <w:sz w:val="32"/>
          <w:szCs w:val="32"/>
          <w:spacing w:val="-53"/>
        </w:rPr>
        <w:t xml:space="preserve"> </w:t>
      </w:r>
      <w:r>
        <w:rPr>
          <w:rFonts w:ascii="FangSong" w:hAnsi="FangSong" w:eastAsia="FangSong" w:cs="FangSong"/>
          <w:sz w:val="32"/>
          <w:szCs w:val="32"/>
          <w:spacing w:val="-2"/>
        </w:rPr>
        <w:t>年度安排因公出国（境）团组</w:t>
      </w:r>
      <w:r>
        <w:rPr>
          <w:rFonts w:ascii="FangSong" w:hAnsi="FangSong" w:eastAsia="FangSong" w:cs="FangSong"/>
          <w:sz w:val="32"/>
          <w:szCs w:val="32"/>
          <w:spacing w:val="-62"/>
        </w:rPr>
        <w:t xml:space="preserve"> </w:t>
      </w:r>
      <w:r>
        <w:rPr>
          <w:rFonts w:ascii="FangSong" w:hAnsi="FangSong" w:eastAsia="FangSong" w:cs="FangSong"/>
          <w:sz w:val="32"/>
          <w:szCs w:val="32"/>
          <w:spacing w:val="-2"/>
        </w:rPr>
        <w:t>0</w:t>
      </w:r>
      <w:r>
        <w:rPr>
          <w:rFonts w:ascii="FangSong" w:hAnsi="FangSong" w:eastAsia="FangSong" w:cs="FangSong"/>
          <w:sz w:val="32"/>
          <w:szCs w:val="32"/>
          <w:spacing w:val="-58"/>
        </w:rPr>
        <w:t xml:space="preserve"> </w:t>
      </w:r>
      <w:r>
        <w:rPr>
          <w:rFonts w:ascii="FangSong" w:hAnsi="FangSong" w:eastAsia="FangSong" w:cs="FangSong"/>
          <w:sz w:val="32"/>
          <w:szCs w:val="32"/>
          <w:spacing w:val="-2"/>
        </w:rPr>
        <w:t>个，累计</w:t>
      </w:r>
      <w:r>
        <w:rPr>
          <w:rFonts w:ascii="FangSong" w:hAnsi="FangSong" w:eastAsia="FangSong" w:cs="FangSong"/>
          <w:sz w:val="32"/>
          <w:szCs w:val="32"/>
          <w:spacing w:val="-63"/>
        </w:rPr>
        <w:t xml:space="preserve"> </w:t>
      </w:r>
      <w:r>
        <w:rPr>
          <w:rFonts w:ascii="FangSong" w:hAnsi="FangSong" w:eastAsia="FangSong" w:cs="FangSong"/>
          <w:sz w:val="32"/>
          <w:szCs w:val="32"/>
          <w:spacing w:val="-2"/>
        </w:rPr>
        <w:t>0</w:t>
      </w:r>
      <w:r>
        <w:rPr>
          <w:rFonts w:ascii="FangSong" w:hAnsi="FangSong" w:eastAsia="FangSong" w:cs="FangSong"/>
          <w:sz w:val="32"/>
          <w:szCs w:val="32"/>
          <w:spacing w:val="-53"/>
        </w:rPr>
        <w:t xml:space="preserve"> </w:t>
      </w:r>
      <w:r>
        <w:rPr>
          <w:rFonts w:ascii="FangSong" w:hAnsi="FangSong" w:eastAsia="FangSong" w:cs="FangSong"/>
          <w:sz w:val="32"/>
          <w:szCs w:val="32"/>
          <w:spacing w:val="-2"/>
        </w:rPr>
        <w:t>人次，本部门</w:t>
      </w:r>
      <w:r>
        <w:rPr>
          <w:rFonts w:ascii="FangSong" w:hAnsi="FangSong" w:eastAsia="FangSong" w:cs="FangSong"/>
          <w:sz w:val="32"/>
          <w:szCs w:val="32"/>
          <w:spacing w:val="-62"/>
        </w:rPr>
        <w:t xml:space="preserve"> </w:t>
      </w:r>
      <w:r>
        <w:rPr>
          <w:rFonts w:ascii="FangSong" w:hAnsi="FangSong" w:eastAsia="FangSong" w:cs="FangSong"/>
          <w:sz w:val="32"/>
          <w:szCs w:val="32"/>
          <w:spacing w:val="-2"/>
        </w:rPr>
        <w:t>2024</w:t>
      </w:r>
      <w:r>
        <w:rPr>
          <w:rFonts w:ascii="FangSong" w:hAnsi="FangSong" w:eastAsia="FangSong" w:cs="FangSong"/>
          <w:sz w:val="32"/>
          <w:szCs w:val="32"/>
          <w:spacing w:val="-4"/>
        </w:rPr>
        <w:t>年度未发生因公出国（境）费支出。</w:t>
      </w:r>
    </w:p>
    <w:p>
      <w:pPr>
        <w:ind w:left="6" w:right="138" w:firstLine="653"/>
        <w:spacing w:before="253" w:line="295" w:lineRule="auto"/>
        <w:rPr>
          <w:rFonts w:ascii="FangSong" w:hAnsi="FangSong" w:eastAsia="FangSong" w:cs="FangSong"/>
          <w:sz w:val="32"/>
          <w:szCs w:val="32"/>
        </w:rPr>
      </w:pPr>
      <w:r>
        <w:rPr>
          <w:rFonts w:ascii="FangSong" w:hAnsi="FangSong" w:eastAsia="FangSong" w:cs="FangSong"/>
          <w:sz w:val="32"/>
          <w:szCs w:val="32"/>
          <w:spacing w:val="-3"/>
        </w:rPr>
        <w:t>2、公务用车购置费及运行维护费支出预算为</w:t>
      </w:r>
      <w:r>
        <w:rPr>
          <w:rFonts w:ascii="FangSong" w:hAnsi="FangSong" w:eastAsia="FangSong" w:cs="FangSong"/>
          <w:sz w:val="32"/>
          <w:szCs w:val="32"/>
          <w:spacing w:val="-49"/>
        </w:rPr>
        <w:t xml:space="preserve"> </w:t>
      </w:r>
      <w:r>
        <w:rPr>
          <w:rFonts w:ascii="FangSong" w:hAnsi="FangSong" w:eastAsia="FangSong" w:cs="FangSong"/>
          <w:sz w:val="32"/>
          <w:szCs w:val="32"/>
          <w:spacing w:val="-3"/>
        </w:rPr>
        <w:t>0.00</w:t>
      </w:r>
      <w:r>
        <w:rPr>
          <w:rFonts w:ascii="FangSong" w:hAnsi="FangSong" w:eastAsia="FangSong" w:cs="FangSong"/>
          <w:sz w:val="32"/>
          <w:szCs w:val="32"/>
          <w:spacing w:val="-57"/>
        </w:rPr>
        <w:t xml:space="preserve"> </w:t>
      </w:r>
      <w:r>
        <w:rPr>
          <w:rFonts w:ascii="FangSong" w:hAnsi="FangSong" w:eastAsia="FangSong" w:cs="FangSong"/>
          <w:sz w:val="32"/>
          <w:szCs w:val="32"/>
          <w:spacing w:val="-3"/>
        </w:rPr>
        <w:t>万元，支出决</w:t>
      </w:r>
      <w:r>
        <w:rPr>
          <w:rFonts w:ascii="FangSong" w:hAnsi="FangSong" w:eastAsia="FangSong" w:cs="FangSong"/>
          <w:sz w:val="32"/>
          <w:szCs w:val="32"/>
          <w:spacing w:val="-8"/>
        </w:rPr>
        <w:t>算为</w:t>
      </w:r>
      <w:r>
        <w:rPr>
          <w:rFonts w:ascii="FangSong" w:hAnsi="FangSong" w:eastAsia="FangSong" w:cs="FangSong"/>
          <w:sz w:val="32"/>
          <w:szCs w:val="32"/>
          <w:spacing w:val="-67"/>
        </w:rPr>
        <w:t xml:space="preserve"> </w:t>
      </w:r>
      <w:r>
        <w:rPr>
          <w:rFonts w:ascii="FangSong" w:hAnsi="FangSong" w:eastAsia="FangSong" w:cs="FangSong"/>
          <w:sz w:val="32"/>
          <w:szCs w:val="32"/>
          <w:spacing w:val="-8"/>
        </w:rPr>
        <w:t>0.00</w:t>
      </w:r>
      <w:r>
        <w:rPr>
          <w:rFonts w:ascii="FangSong" w:hAnsi="FangSong" w:eastAsia="FangSong" w:cs="FangSong"/>
          <w:sz w:val="32"/>
          <w:szCs w:val="32"/>
          <w:spacing w:val="-57"/>
        </w:rPr>
        <w:t xml:space="preserve"> </w:t>
      </w:r>
      <w:r>
        <w:rPr>
          <w:rFonts w:ascii="FangSong" w:hAnsi="FangSong" w:eastAsia="FangSong" w:cs="FangSong"/>
          <w:sz w:val="32"/>
          <w:szCs w:val="32"/>
          <w:spacing w:val="-8"/>
        </w:rPr>
        <w:t>万元，由于预算数为</w:t>
      </w:r>
      <w:r>
        <w:rPr>
          <w:rFonts w:ascii="FangSong" w:hAnsi="FangSong" w:eastAsia="FangSong" w:cs="FangSong"/>
          <w:sz w:val="32"/>
          <w:szCs w:val="32"/>
          <w:spacing w:val="-66"/>
        </w:rPr>
        <w:t xml:space="preserve"> </w:t>
      </w:r>
      <w:r>
        <w:rPr>
          <w:rFonts w:ascii="FangSong" w:hAnsi="FangSong" w:eastAsia="FangSong" w:cs="FangSong"/>
          <w:sz w:val="32"/>
          <w:szCs w:val="32"/>
          <w:spacing w:val="-8"/>
        </w:rPr>
        <w:t>0</w:t>
      </w:r>
      <w:r>
        <w:rPr>
          <w:rFonts w:ascii="FangSong" w:hAnsi="FangSong" w:eastAsia="FangSong" w:cs="FangSong"/>
          <w:sz w:val="32"/>
          <w:szCs w:val="32"/>
          <w:spacing w:val="-57"/>
        </w:rPr>
        <w:t xml:space="preserve"> </w:t>
      </w:r>
      <w:r>
        <w:rPr>
          <w:rFonts w:ascii="FangSong" w:hAnsi="FangSong" w:eastAsia="FangSong" w:cs="FangSong"/>
          <w:sz w:val="32"/>
          <w:szCs w:val="32"/>
          <w:spacing w:val="-8"/>
        </w:rPr>
        <w:t>万元，无法计算完成比率，与本年预</w:t>
      </w:r>
    </w:p>
    <w:p>
      <w:pPr>
        <w:spacing w:line="295" w:lineRule="auto"/>
        <w:sectPr>
          <w:footerReference w:type="default" r:id="rId11"/>
          <w:pgSz w:w="11906" w:h="16839"/>
          <w:pgMar w:top="1431" w:right="1027" w:bottom="1197" w:left="1155" w:header="0" w:footer="962" w:gutter="0"/>
        </w:sectPr>
        <w:rPr>
          <w:rFonts w:ascii="FangSong" w:hAnsi="FangSong" w:eastAsia="FangSong" w:cs="FangSong"/>
          <w:sz w:val="32"/>
          <w:szCs w:val="32"/>
        </w:rPr>
      </w:pPr>
    </w:p>
    <w:p>
      <w:pPr>
        <w:ind w:left="3" w:right="117" w:hanging="3"/>
        <w:spacing w:before="171" w:line="368" w:lineRule="auto"/>
        <w:rPr>
          <w:rFonts w:ascii="FangSong" w:hAnsi="FangSong" w:eastAsia="FangSong" w:cs="FangSong"/>
          <w:sz w:val="32"/>
          <w:szCs w:val="32"/>
        </w:rPr>
      </w:pPr>
      <w:r>
        <w:rPr>
          <w:rFonts w:ascii="FangSong" w:hAnsi="FangSong" w:eastAsia="FangSong" w:cs="FangSong"/>
          <w:sz w:val="32"/>
          <w:szCs w:val="32"/>
          <w:spacing w:val="-1"/>
        </w:rPr>
        <w:t>算数相同，主要原因是无相关支出，与上年决算数相同，主要原因是</w:t>
      </w:r>
      <w:r>
        <w:rPr>
          <w:rFonts w:ascii="FangSong" w:hAnsi="FangSong" w:eastAsia="FangSong" w:cs="FangSong"/>
          <w:sz w:val="32"/>
          <w:szCs w:val="32"/>
          <w:spacing w:val="-10"/>
        </w:rPr>
        <w:t>无相关支出。其中：</w:t>
      </w:r>
    </w:p>
    <w:p>
      <w:pPr>
        <w:ind w:left="7" w:right="117" w:firstLine="659"/>
        <w:spacing w:before="7" w:line="367" w:lineRule="auto"/>
        <w:jc w:val="both"/>
        <w:rPr>
          <w:rFonts w:ascii="FangSong" w:hAnsi="FangSong" w:eastAsia="FangSong" w:cs="FangSong"/>
          <w:sz w:val="32"/>
          <w:szCs w:val="32"/>
        </w:rPr>
      </w:pPr>
      <w:r>
        <w:rPr>
          <w:rFonts w:ascii="FangSong" w:hAnsi="FangSong" w:eastAsia="FangSong" w:cs="FangSong"/>
          <w:sz w:val="32"/>
          <w:szCs w:val="32"/>
          <w:spacing w:val="-4"/>
        </w:rPr>
        <w:t>公务用车购置费支出预算为</w:t>
      </w:r>
      <w:r>
        <w:rPr>
          <w:rFonts w:ascii="FangSong" w:hAnsi="FangSong" w:eastAsia="FangSong" w:cs="FangSong"/>
          <w:sz w:val="32"/>
          <w:szCs w:val="32"/>
          <w:spacing w:val="-65"/>
        </w:rPr>
        <w:t xml:space="preserve"> </w:t>
      </w:r>
      <w:r>
        <w:rPr>
          <w:rFonts w:ascii="FangSong" w:hAnsi="FangSong" w:eastAsia="FangSong" w:cs="FangSong"/>
          <w:sz w:val="32"/>
          <w:szCs w:val="32"/>
          <w:spacing w:val="-4"/>
        </w:rPr>
        <w:t>0.00</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4"/>
        </w:rPr>
        <w:t>0.00</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w:t>
      </w:r>
      <w:r>
        <w:rPr>
          <w:rFonts w:ascii="FangSong" w:hAnsi="FangSong" w:eastAsia="FangSong" w:cs="FangSong"/>
          <w:sz w:val="32"/>
          <w:szCs w:val="32"/>
          <w:spacing w:val="-2"/>
        </w:rPr>
        <w:t>由于预算数为</w:t>
      </w:r>
      <w:r>
        <w:rPr>
          <w:rFonts w:ascii="FangSong" w:hAnsi="FangSong" w:eastAsia="FangSong" w:cs="FangSong"/>
          <w:sz w:val="32"/>
          <w:szCs w:val="32"/>
          <w:spacing w:val="-67"/>
        </w:rPr>
        <w:t xml:space="preserve"> </w:t>
      </w:r>
      <w:r>
        <w:rPr>
          <w:rFonts w:ascii="FangSong" w:hAnsi="FangSong" w:eastAsia="FangSong" w:cs="FangSong"/>
          <w:sz w:val="32"/>
          <w:szCs w:val="32"/>
          <w:spacing w:val="-2"/>
        </w:rPr>
        <w:t>0</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万元，无法计算完成比率，与本年预算</w:t>
      </w:r>
      <w:r>
        <w:rPr>
          <w:rFonts w:ascii="FangSong" w:hAnsi="FangSong" w:eastAsia="FangSong" w:cs="FangSong"/>
          <w:sz w:val="32"/>
          <w:szCs w:val="32"/>
          <w:spacing w:val="-3"/>
        </w:rPr>
        <w:t>数相同，主要</w:t>
      </w:r>
      <w:r>
        <w:rPr>
          <w:rFonts w:ascii="FangSong" w:hAnsi="FangSong" w:eastAsia="FangSong" w:cs="FangSong"/>
          <w:sz w:val="32"/>
          <w:szCs w:val="32"/>
          <w:spacing w:val="-11"/>
        </w:rPr>
        <w:t>原因是无相关支出，与上年决算数相同，主要原因是无相关支出。2024</w:t>
      </w:r>
      <w:r>
        <w:rPr>
          <w:rFonts w:ascii="FangSong" w:hAnsi="FangSong" w:eastAsia="FangSong" w:cs="FangSong"/>
          <w:sz w:val="32"/>
          <w:szCs w:val="32"/>
        </w:rPr>
        <w:t>年度沅江市史志编纂室更新公务用车</w:t>
      </w:r>
      <w:r>
        <w:rPr>
          <w:rFonts w:ascii="FangSong" w:hAnsi="FangSong" w:eastAsia="FangSong" w:cs="FangSong"/>
          <w:sz w:val="32"/>
          <w:szCs w:val="32"/>
          <w:spacing w:val="-66"/>
        </w:rPr>
        <w:t xml:space="preserve"> </w:t>
      </w:r>
      <w:r>
        <w:rPr>
          <w:rFonts w:ascii="FangSong" w:hAnsi="FangSong" w:eastAsia="FangSong" w:cs="FangSong"/>
          <w:sz w:val="32"/>
          <w:szCs w:val="32"/>
        </w:rPr>
        <w:t>0</w:t>
      </w:r>
      <w:r>
        <w:rPr>
          <w:rFonts w:ascii="FangSong" w:hAnsi="FangSong" w:eastAsia="FangSong" w:cs="FangSong"/>
          <w:sz w:val="32"/>
          <w:szCs w:val="32"/>
          <w:spacing w:val="-60"/>
        </w:rPr>
        <w:t xml:space="preserve"> </w:t>
      </w:r>
      <w:r>
        <w:rPr>
          <w:rFonts w:ascii="FangSong" w:hAnsi="FangSong" w:eastAsia="FangSong" w:cs="FangSong"/>
          <w:sz w:val="32"/>
          <w:szCs w:val="32"/>
        </w:rPr>
        <w:t>辆，购置公务用车0</w:t>
      </w:r>
      <w:r>
        <w:rPr>
          <w:rFonts w:ascii="FangSong" w:hAnsi="FangSong" w:eastAsia="FangSong" w:cs="FangSong"/>
          <w:sz w:val="32"/>
          <w:szCs w:val="32"/>
          <w:spacing w:val="-60"/>
        </w:rPr>
        <w:t xml:space="preserve"> </w:t>
      </w:r>
      <w:r>
        <w:rPr>
          <w:rFonts w:ascii="FangSong" w:hAnsi="FangSong" w:eastAsia="FangSong" w:cs="FangSong"/>
          <w:sz w:val="32"/>
          <w:szCs w:val="32"/>
        </w:rPr>
        <w:t>辆。2</w:t>
      </w:r>
      <w:r>
        <w:rPr>
          <w:rFonts w:ascii="FangSong" w:hAnsi="FangSong" w:eastAsia="FangSong" w:cs="FangSong"/>
          <w:sz w:val="32"/>
          <w:szCs w:val="32"/>
          <w:spacing w:val="-1"/>
        </w:rPr>
        <w:t>024</w:t>
      </w:r>
      <w:r>
        <w:rPr>
          <w:rFonts w:ascii="FangSong" w:hAnsi="FangSong" w:eastAsia="FangSong" w:cs="FangSong"/>
          <w:sz w:val="32"/>
          <w:szCs w:val="32"/>
          <w:spacing w:val="-4"/>
        </w:rPr>
        <w:t>年度本部门未发生公务用车购置费支出。</w:t>
      </w:r>
    </w:p>
    <w:p>
      <w:pPr>
        <w:ind w:firstLine="666"/>
        <w:spacing w:before="1" w:line="368" w:lineRule="auto"/>
        <w:jc w:val="both"/>
        <w:rPr>
          <w:rFonts w:ascii="FangSong" w:hAnsi="FangSong" w:eastAsia="FangSong" w:cs="FangSong"/>
          <w:sz w:val="32"/>
          <w:szCs w:val="32"/>
        </w:rPr>
      </w:pPr>
      <w:r>
        <w:rPr>
          <w:rFonts w:ascii="FangSong" w:hAnsi="FangSong" w:eastAsia="FangSong" w:cs="FangSong"/>
          <w:sz w:val="32"/>
          <w:szCs w:val="32"/>
          <w:spacing w:val="-4"/>
        </w:rPr>
        <w:t>公务用车运行维护费支出预算为</w:t>
      </w:r>
      <w:r>
        <w:rPr>
          <w:rFonts w:ascii="FangSong" w:hAnsi="FangSong" w:eastAsia="FangSong" w:cs="FangSong"/>
          <w:sz w:val="32"/>
          <w:szCs w:val="32"/>
          <w:spacing w:val="-65"/>
        </w:rPr>
        <w:t xml:space="preserve"> </w:t>
      </w:r>
      <w:r>
        <w:rPr>
          <w:rFonts w:ascii="FangSong" w:hAnsi="FangSong" w:eastAsia="FangSong" w:cs="FangSong"/>
          <w:sz w:val="32"/>
          <w:szCs w:val="32"/>
          <w:spacing w:val="-4"/>
        </w:rPr>
        <w:t>0.00</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4"/>
        </w:rPr>
        <w:t>0.00</w:t>
      </w:r>
      <w:r>
        <w:rPr>
          <w:rFonts w:ascii="FangSong" w:hAnsi="FangSong" w:eastAsia="FangSong" w:cs="FangSong"/>
          <w:sz w:val="32"/>
          <w:szCs w:val="32"/>
          <w:spacing w:val="-56"/>
        </w:rPr>
        <w:t xml:space="preserve"> </w:t>
      </w:r>
      <w:r>
        <w:rPr>
          <w:rFonts w:ascii="FangSong" w:hAnsi="FangSong" w:eastAsia="FangSong" w:cs="FangSong"/>
          <w:sz w:val="32"/>
          <w:szCs w:val="32"/>
          <w:spacing w:val="-4"/>
        </w:rPr>
        <w:t>万</w:t>
      </w:r>
      <w:r>
        <w:rPr>
          <w:rFonts w:ascii="FangSong" w:hAnsi="FangSong" w:eastAsia="FangSong" w:cs="FangSong"/>
          <w:sz w:val="32"/>
          <w:szCs w:val="32"/>
          <w:spacing w:val="-1"/>
        </w:rPr>
        <w:t>元，由于预算数为</w:t>
      </w:r>
      <w:r>
        <w:rPr>
          <w:rFonts w:ascii="FangSong" w:hAnsi="FangSong" w:eastAsia="FangSong" w:cs="FangSong"/>
          <w:sz w:val="32"/>
          <w:szCs w:val="32"/>
          <w:spacing w:val="-67"/>
        </w:rPr>
        <w:t xml:space="preserve"> </w:t>
      </w:r>
      <w:r>
        <w:rPr>
          <w:rFonts w:ascii="FangSong" w:hAnsi="FangSong" w:eastAsia="FangSong" w:cs="FangSong"/>
          <w:sz w:val="32"/>
          <w:szCs w:val="32"/>
          <w:spacing w:val="-1"/>
        </w:rPr>
        <w:t>0</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万元，无法计算完成比率，与本年预</w:t>
      </w:r>
      <w:r>
        <w:rPr>
          <w:rFonts w:ascii="FangSong" w:hAnsi="FangSong" w:eastAsia="FangSong" w:cs="FangSong"/>
          <w:sz w:val="32"/>
          <w:szCs w:val="32"/>
          <w:spacing w:val="-2"/>
        </w:rPr>
        <w:t>算数相同，</w:t>
      </w:r>
      <w:r>
        <w:rPr>
          <w:rFonts w:ascii="FangSong" w:hAnsi="FangSong" w:eastAsia="FangSong" w:cs="FangSong"/>
          <w:sz w:val="32"/>
          <w:szCs w:val="32"/>
          <w:spacing w:val="-7"/>
        </w:rPr>
        <w:t>主要原因是无相关支出，与上年决算数相同，主要原因</w:t>
      </w:r>
      <w:r>
        <w:rPr>
          <w:rFonts w:ascii="FangSong" w:hAnsi="FangSong" w:eastAsia="FangSong" w:cs="FangSong"/>
          <w:sz w:val="32"/>
          <w:szCs w:val="32"/>
          <w:spacing w:val="-8"/>
        </w:rPr>
        <w:t>是无相关支出。</w:t>
      </w:r>
      <w:r>
        <w:rPr>
          <w:rFonts w:ascii="FangSong" w:hAnsi="FangSong" w:eastAsia="FangSong" w:cs="FangSong"/>
          <w:sz w:val="32"/>
          <w:szCs w:val="32"/>
          <w:spacing w:val="-12"/>
        </w:rPr>
        <w:t>截止</w:t>
      </w:r>
      <w:r>
        <w:rPr>
          <w:rFonts w:ascii="FangSong" w:hAnsi="FangSong" w:eastAsia="FangSong" w:cs="FangSong"/>
          <w:sz w:val="32"/>
          <w:szCs w:val="32"/>
          <w:spacing w:val="-64"/>
        </w:rPr>
        <w:t xml:space="preserve"> </w:t>
      </w:r>
      <w:r>
        <w:rPr>
          <w:rFonts w:ascii="FangSong" w:hAnsi="FangSong" w:eastAsia="FangSong" w:cs="FangSong"/>
          <w:sz w:val="32"/>
          <w:szCs w:val="32"/>
          <w:spacing w:val="-12"/>
        </w:rPr>
        <w:t>2024</w:t>
      </w:r>
      <w:r>
        <w:rPr>
          <w:rFonts w:ascii="FangSong" w:hAnsi="FangSong" w:eastAsia="FangSong" w:cs="FangSong"/>
          <w:sz w:val="32"/>
          <w:szCs w:val="32"/>
          <w:spacing w:val="-52"/>
        </w:rPr>
        <w:t xml:space="preserve"> </w:t>
      </w:r>
      <w:r>
        <w:rPr>
          <w:rFonts w:ascii="FangSong" w:hAnsi="FangSong" w:eastAsia="FangSong" w:cs="FangSong"/>
          <w:sz w:val="32"/>
          <w:szCs w:val="32"/>
          <w:spacing w:val="-12"/>
        </w:rPr>
        <w:t>年</w:t>
      </w:r>
      <w:r>
        <w:rPr>
          <w:rFonts w:ascii="FangSong" w:hAnsi="FangSong" w:eastAsia="FangSong" w:cs="FangSong"/>
          <w:sz w:val="32"/>
          <w:szCs w:val="32"/>
          <w:spacing w:val="-45"/>
        </w:rPr>
        <w:t xml:space="preserve"> </w:t>
      </w:r>
      <w:r>
        <w:rPr>
          <w:rFonts w:ascii="FangSong" w:hAnsi="FangSong" w:eastAsia="FangSong" w:cs="FangSong"/>
          <w:sz w:val="32"/>
          <w:szCs w:val="32"/>
          <w:spacing w:val="-12"/>
        </w:rPr>
        <w:t>12</w:t>
      </w:r>
      <w:r>
        <w:rPr>
          <w:rFonts w:ascii="FangSong" w:hAnsi="FangSong" w:eastAsia="FangSong" w:cs="FangSong"/>
          <w:sz w:val="32"/>
          <w:szCs w:val="32"/>
          <w:spacing w:val="-44"/>
        </w:rPr>
        <w:t xml:space="preserve"> </w:t>
      </w:r>
      <w:r>
        <w:rPr>
          <w:rFonts w:ascii="FangSong" w:hAnsi="FangSong" w:eastAsia="FangSong" w:cs="FangSong"/>
          <w:sz w:val="32"/>
          <w:szCs w:val="32"/>
          <w:spacing w:val="-12"/>
        </w:rPr>
        <w:t>月</w:t>
      </w:r>
      <w:r>
        <w:rPr>
          <w:rFonts w:ascii="FangSong" w:hAnsi="FangSong" w:eastAsia="FangSong" w:cs="FangSong"/>
          <w:sz w:val="32"/>
          <w:szCs w:val="32"/>
          <w:spacing w:val="-62"/>
        </w:rPr>
        <w:t xml:space="preserve"> </w:t>
      </w:r>
      <w:r>
        <w:rPr>
          <w:rFonts w:ascii="FangSong" w:hAnsi="FangSong" w:eastAsia="FangSong" w:cs="FangSong"/>
          <w:sz w:val="32"/>
          <w:szCs w:val="32"/>
          <w:spacing w:val="-12"/>
        </w:rPr>
        <w:t>31</w:t>
      </w:r>
      <w:r>
        <w:rPr>
          <w:rFonts w:ascii="FangSong" w:hAnsi="FangSong" w:eastAsia="FangSong" w:cs="FangSong"/>
          <w:sz w:val="32"/>
          <w:szCs w:val="32"/>
          <w:spacing w:val="-12"/>
        </w:rPr>
        <w:t xml:space="preserve"> </w:t>
      </w:r>
      <w:r>
        <w:rPr>
          <w:rFonts w:ascii="FangSong" w:hAnsi="FangSong" w:eastAsia="FangSong" w:cs="FangSong"/>
          <w:sz w:val="32"/>
          <w:szCs w:val="32"/>
          <w:spacing w:val="-12"/>
        </w:rPr>
        <w:t>日，我部门开支财政拨款的公务用车保有量为</w:t>
      </w:r>
      <w:r>
        <w:rPr>
          <w:rFonts w:ascii="FangSong" w:hAnsi="FangSong" w:eastAsia="FangSong" w:cs="FangSong"/>
          <w:sz w:val="32"/>
          <w:szCs w:val="32"/>
          <w:spacing w:val="-67"/>
        </w:rPr>
        <w:t xml:space="preserve"> </w:t>
      </w:r>
      <w:r>
        <w:rPr>
          <w:rFonts w:ascii="FangSong" w:hAnsi="FangSong" w:eastAsia="FangSong" w:cs="FangSong"/>
          <w:sz w:val="32"/>
          <w:szCs w:val="32"/>
          <w:spacing w:val="-12"/>
        </w:rPr>
        <w:t>0</w:t>
      </w:r>
      <w:r>
        <w:rPr>
          <w:rFonts w:ascii="FangSong" w:hAnsi="FangSong" w:eastAsia="FangSong" w:cs="FangSong"/>
          <w:sz w:val="32"/>
          <w:szCs w:val="32"/>
          <w:spacing w:val="-4"/>
        </w:rPr>
        <w:t>辆。本部门</w:t>
      </w:r>
      <w:r>
        <w:rPr>
          <w:rFonts w:ascii="FangSong" w:hAnsi="FangSong" w:eastAsia="FangSong" w:cs="FangSong"/>
          <w:sz w:val="32"/>
          <w:szCs w:val="32"/>
          <w:spacing w:val="-64"/>
        </w:rPr>
        <w:t xml:space="preserve"> </w:t>
      </w:r>
      <w:r>
        <w:rPr>
          <w:rFonts w:ascii="FangSong" w:hAnsi="FangSong" w:eastAsia="FangSong" w:cs="FangSong"/>
          <w:sz w:val="32"/>
          <w:szCs w:val="32"/>
          <w:spacing w:val="-4"/>
        </w:rPr>
        <w:t>2024</w:t>
      </w:r>
      <w:r>
        <w:rPr>
          <w:rFonts w:ascii="FangSong" w:hAnsi="FangSong" w:eastAsia="FangSong" w:cs="FangSong"/>
          <w:sz w:val="32"/>
          <w:szCs w:val="32"/>
          <w:spacing w:val="-52"/>
        </w:rPr>
        <w:t xml:space="preserve"> </w:t>
      </w:r>
      <w:r>
        <w:rPr>
          <w:rFonts w:ascii="FangSong" w:hAnsi="FangSong" w:eastAsia="FangSong" w:cs="FangSong"/>
          <w:sz w:val="32"/>
          <w:szCs w:val="32"/>
          <w:spacing w:val="-4"/>
        </w:rPr>
        <w:t>年度未发生公务用车运行维护费支出。</w:t>
      </w:r>
    </w:p>
    <w:p>
      <w:pPr>
        <w:ind w:left="6" w:right="117" w:firstLine="650"/>
        <w:spacing w:before="4" w:line="368" w:lineRule="auto"/>
        <w:jc w:val="both"/>
        <w:rPr>
          <w:rFonts w:ascii="FangSong" w:hAnsi="FangSong" w:eastAsia="FangSong" w:cs="FangSong"/>
          <w:sz w:val="32"/>
          <w:szCs w:val="32"/>
        </w:rPr>
      </w:pPr>
      <w:r>
        <w:rPr>
          <w:rFonts w:ascii="FangSong" w:hAnsi="FangSong" w:eastAsia="FangSong" w:cs="FangSong"/>
          <w:sz w:val="32"/>
          <w:szCs w:val="32"/>
          <w:spacing w:val="1"/>
        </w:rPr>
        <w:t>3、公务接待费支出预算为</w:t>
      </w:r>
      <w:r>
        <w:rPr>
          <w:rFonts w:ascii="FangSong" w:hAnsi="FangSong" w:eastAsia="FangSong" w:cs="FangSong"/>
          <w:sz w:val="32"/>
          <w:szCs w:val="32"/>
          <w:spacing w:val="-60"/>
        </w:rPr>
        <w:t xml:space="preserve"> </w:t>
      </w:r>
      <w:r>
        <w:rPr>
          <w:rFonts w:ascii="FangSong" w:hAnsi="FangSong" w:eastAsia="FangSong" w:cs="FangSong"/>
          <w:sz w:val="32"/>
          <w:szCs w:val="32"/>
          <w:spacing w:val="1"/>
        </w:rPr>
        <w:t>0.00</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万元，支出决算为</w:t>
      </w:r>
      <w:r>
        <w:rPr>
          <w:rFonts w:ascii="FangSong" w:hAnsi="FangSong" w:eastAsia="FangSong" w:cs="FangSong"/>
          <w:sz w:val="32"/>
          <w:szCs w:val="32"/>
          <w:spacing w:val="-60"/>
        </w:rPr>
        <w:t xml:space="preserve"> </w:t>
      </w:r>
      <w:r>
        <w:rPr>
          <w:rFonts w:ascii="FangSong" w:hAnsi="FangSong" w:eastAsia="FangSong" w:cs="FangSong"/>
          <w:sz w:val="32"/>
          <w:szCs w:val="32"/>
          <w:spacing w:val="1"/>
        </w:rPr>
        <w:t>0.0</w:t>
      </w:r>
      <w:r>
        <w:rPr>
          <w:rFonts w:ascii="FangSong" w:hAnsi="FangSong" w:eastAsia="FangSong" w:cs="FangSong"/>
          <w:sz w:val="32"/>
          <w:szCs w:val="32"/>
        </w:rPr>
        <w:t>0</w:t>
      </w:r>
      <w:r>
        <w:rPr>
          <w:rFonts w:ascii="FangSong" w:hAnsi="FangSong" w:eastAsia="FangSong" w:cs="FangSong"/>
          <w:sz w:val="32"/>
          <w:szCs w:val="32"/>
          <w:spacing w:val="-56"/>
        </w:rPr>
        <w:t xml:space="preserve"> </w:t>
      </w:r>
      <w:r>
        <w:rPr>
          <w:rFonts w:ascii="FangSong" w:hAnsi="FangSong" w:eastAsia="FangSong" w:cs="FangSong"/>
          <w:sz w:val="32"/>
          <w:szCs w:val="32"/>
        </w:rPr>
        <w:t>万元，</w:t>
      </w:r>
      <w:r>
        <w:rPr>
          <w:rFonts w:ascii="FangSong" w:hAnsi="FangSong" w:eastAsia="FangSong" w:cs="FangSong"/>
          <w:sz w:val="32"/>
          <w:szCs w:val="32"/>
          <w:spacing w:val="-2"/>
        </w:rPr>
        <w:t>由于预算数为</w:t>
      </w:r>
      <w:r>
        <w:rPr>
          <w:rFonts w:ascii="FangSong" w:hAnsi="FangSong" w:eastAsia="FangSong" w:cs="FangSong"/>
          <w:sz w:val="32"/>
          <w:szCs w:val="32"/>
          <w:spacing w:val="-66"/>
        </w:rPr>
        <w:t xml:space="preserve"> </w:t>
      </w:r>
      <w:r>
        <w:rPr>
          <w:rFonts w:ascii="FangSong" w:hAnsi="FangSong" w:eastAsia="FangSong" w:cs="FangSong"/>
          <w:sz w:val="32"/>
          <w:szCs w:val="32"/>
          <w:spacing w:val="-2"/>
        </w:rPr>
        <w:t>0</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万元，无法计算完成比率，与本年预算数</w:t>
      </w:r>
      <w:r>
        <w:rPr>
          <w:rFonts w:ascii="FangSong" w:hAnsi="FangSong" w:eastAsia="FangSong" w:cs="FangSong"/>
          <w:sz w:val="32"/>
          <w:szCs w:val="32"/>
          <w:spacing w:val="-3"/>
        </w:rPr>
        <w:t>相同，主要</w:t>
      </w:r>
      <w:r>
        <w:rPr>
          <w:rFonts w:ascii="FangSong" w:hAnsi="FangSong" w:eastAsia="FangSong" w:cs="FangSong"/>
          <w:sz w:val="32"/>
          <w:szCs w:val="32"/>
          <w:spacing w:val="-5"/>
        </w:rPr>
        <w:t>原因是无相关支出，与上年相比减少</w:t>
      </w:r>
      <w:r>
        <w:rPr>
          <w:rFonts w:ascii="FangSong" w:hAnsi="FangSong" w:eastAsia="FangSong" w:cs="FangSong"/>
          <w:sz w:val="32"/>
          <w:szCs w:val="32"/>
          <w:spacing w:val="-66"/>
        </w:rPr>
        <w:t xml:space="preserve"> </w:t>
      </w:r>
      <w:r>
        <w:rPr>
          <w:rFonts w:ascii="FangSong" w:hAnsi="FangSong" w:eastAsia="FangSong" w:cs="FangSong"/>
          <w:sz w:val="32"/>
          <w:szCs w:val="32"/>
          <w:spacing w:val="-5"/>
        </w:rPr>
        <w:t>0.05</w:t>
      </w:r>
      <w:r>
        <w:rPr>
          <w:rFonts w:ascii="FangSong" w:hAnsi="FangSong" w:eastAsia="FangSong" w:cs="FangSong"/>
          <w:sz w:val="32"/>
          <w:szCs w:val="32"/>
          <w:spacing w:val="-57"/>
        </w:rPr>
        <w:t xml:space="preserve"> </w:t>
      </w:r>
      <w:r>
        <w:rPr>
          <w:rFonts w:ascii="FangSong" w:hAnsi="FangSong" w:eastAsia="FangSong" w:cs="FangSong"/>
          <w:sz w:val="32"/>
          <w:szCs w:val="32"/>
          <w:spacing w:val="-5"/>
        </w:rPr>
        <w:t>万元，下降</w:t>
      </w:r>
      <w:r>
        <w:rPr>
          <w:rFonts w:ascii="FangSong" w:hAnsi="FangSong" w:eastAsia="FangSong" w:cs="FangSong"/>
          <w:sz w:val="32"/>
          <w:szCs w:val="32"/>
          <w:spacing w:val="-45"/>
        </w:rPr>
        <w:t xml:space="preserve"> </w:t>
      </w:r>
      <w:r>
        <w:rPr>
          <w:rFonts w:ascii="FangSong" w:hAnsi="FangSong" w:eastAsia="FangSong" w:cs="FangSong"/>
          <w:sz w:val="32"/>
          <w:szCs w:val="32"/>
          <w:spacing w:val="-5"/>
        </w:rPr>
        <w:t>100.0</w:t>
      </w:r>
      <w:r>
        <w:rPr>
          <w:rFonts w:ascii="FangSong" w:hAnsi="FangSong" w:eastAsia="FangSong" w:cs="FangSong"/>
          <w:sz w:val="32"/>
          <w:szCs w:val="32"/>
          <w:spacing w:val="-6"/>
        </w:rPr>
        <w:t>0%，减少</w:t>
      </w:r>
      <w:r>
        <w:rPr>
          <w:rFonts w:ascii="FangSong" w:hAnsi="FangSong" w:eastAsia="FangSong" w:cs="FangSong"/>
          <w:sz w:val="32"/>
          <w:szCs w:val="32"/>
          <w:spacing w:val="-6"/>
        </w:rPr>
        <w:t>的主要原因是公务接待减少。2024</w:t>
      </w:r>
      <w:r>
        <w:rPr>
          <w:rFonts w:ascii="FangSong" w:hAnsi="FangSong" w:eastAsia="FangSong" w:cs="FangSong"/>
          <w:sz w:val="32"/>
          <w:szCs w:val="32"/>
          <w:spacing w:val="-46"/>
        </w:rPr>
        <w:t xml:space="preserve"> </w:t>
      </w:r>
      <w:r>
        <w:rPr>
          <w:rFonts w:ascii="FangSong" w:hAnsi="FangSong" w:eastAsia="FangSong" w:cs="FangSong"/>
          <w:sz w:val="32"/>
          <w:szCs w:val="32"/>
          <w:spacing w:val="-6"/>
        </w:rPr>
        <w:t>年度共接待来访团组</w:t>
      </w:r>
      <w:r>
        <w:rPr>
          <w:rFonts w:ascii="FangSong" w:hAnsi="FangSong" w:eastAsia="FangSong" w:cs="FangSong"/>
          <w:sz w:val="32"/>
          <w:szCs w:val="32"/>
          <w:spacing w:val="-66"/>
        </w:rPr>
        <w:t xml:space="preserve"> </w:t>
      </w:r>
      <w:r>
        <w:rPr>
          <w:rFonts w:ascii="FangSong" w:hAnsi="FangSong" w:eastAsia="FangSong" w:cs="FangSong"/>
          <w:sz w:val="32"/>
          <w:szCs w:val="32"/>
          <w:spacing w:val="-6"/>
        </w:rPr>
        <w:t>0</w:t>
      </w:r>
      <w:r>
        <w:rPr>
          <w:rFonts w:ascii="FangSong" w:hAnsi="FangSong" w:eastAsia="FangSong" w:cs="FangSong"/>
          <w:sz w:val="32"/>
          <w:szCs w:val="32"/>
          <w:spacing w:val="-58"/>
        </w:rPr>
        <w:t xml:space="preserve"> </w:t>
      </w:r>
      <w:r>
        <w:rPr>
          <w:rFonts w:ascii="FangSong" w:hAnsi="FangSong" w:eastAsia="FangSong" w:cs="FangSong"/>
          <w:sz w:val="32"/>
          <w:szCs w:val="32"/>
          <w:spacing w:val="-6"/>
        </w:rPr>
        <w:t>个，来宾</w:t>
      </w:r>
      <w:r>
        <w:rPr>
          <w:rFonts w:ascii="FangSong" w:hAnsi="FangSong" w:eastAsia="FangSong" w:cs="FangSong"/>
          <w:sz w:val="32"/>
          <w:szCs w:val="32"/>
          <w:spacing w:val="-66"/>
        </w:rPr>
        <w:t xml:space="preserve"> </w:t>
      </w:r>
      <w:r>
        <w:rPr>
          <w:rFonts w:ascii="FangSong" w:hAnsi="FangSong" w:eastAsia="FangSong" w:cs="FangSong"/>
          <w:sz w:val="32"/>
          <w:szCs w:val="32"/>
          <w:spacing w:val="-6"/>
        </w:rPr>
        <w:t>0</w:t>
      </w:r>
      <w:r>
        <w:rPr>
          <w:rFonts w:ascii="FangSong" w:hAnsi="FangSong" w:eastAsia="FangSong" w:cs="FangSong"/>
          <w:sz w:val="32"/>
          <w:szCs w:val="32"/>
          <w:spacing w:val="-5"/>
        </w:rPr>
        <w:t>人次，本部门</w:t>
      </w:r>
      <w:r>
        <w:rPr>
          <w:rFonts w:ascii="FangSong" w:hAnsi="FangSong" w:eastAsia="FangSong" w:cs="FangSong"/>
          <w:sz w:val="32"/>
          <w:szCs w:val="32"/>
          <w:spacing w:val="-57"/>
        </w:rPr>
        <w:t xml:space="preserve"> </w:t>
      </w:r>
      <w:r>
        <w:rPr>
          <w:rFonts w:ascii="FangSong" w:hAnsi="FangSong" w:eastAsia="FangSong" w:cs="FangSong"/>
          <w:sz w:val="32"/>
          <w:szCs w:val="32"/>
          <w:spacing w:val="-5"/>
        </w:rPr>
        <w:t>2024</w:t>
      </w:r>
      <w:r>
        <w:rPr>
          <w:rFonts w:ascii="FangSong" w:hAnsi="FangSong" w:eastAsia="FangSong" w:cs="FangSong"/>
          <w:sz w:val="32"/>
          <w:szCs w:val="32"/>
          <w:spacing w:val="-53"/>
        </w:rPr>
        <w:t xml:space="preserve"> </w:t>
      </w:r>
      <w:r>
        <w:rPr>
          <w:rFonts w:ascii="FangSong" w:hAnsi="FangSong" w:eastAsia="FangSong" w:cs="FangSong"/>
          <w:sz w:val="32"/>
          <w:szCs w:val="32"/>
          <w:spacing w:val="-5"/>
        </w:rPr>
        <w:t>年度未发生公务接待费支出。</w:t>
      </w:r>
    </w:p>
    <w:p>
      <w:pPr>
        <w:ind w:left="659"/>
        <w:spacing w:line="220" w:lineRule="auto"/>
        <w:rPr>
          <w:rFonts w:ascii="FangSong" w:hAnsi="FangSong" w:eastAsia="FangSong" w:cs="FangSong"/>
          <w:sz w:val="32"/>
          <w:szCs w:val="32"/>
        </w:rPr>
      </w:pPr>
      <w:r>
        <w:rPr>
          <w:rFonts w:ascii="FangSong" w:hAnsi="FangSong" w:eastAsia="FangSong" w:cs="FangSong"/>
          <w:sz w:val="32"/>
          <w:szCs w:val="32"/>
          <w:b/>
          <w:bCs/>
          <w:spacing w:val="-4"/>
        </w:rPr>
        <w:t>八、政府性基金预算收入支出决算情况</w:t>
      </w:r>
    </w:p>
    <w:p>
      <w:pPr>
        <w:ind w:left="654"/>
        <w:spacing w:before="258" w:line="220" w:lineRule="auto"/>
        <w:rPr>
          <w:rFonts w:ascii="FangSong" w:hAnsi="FangSong" w:eastAsia="FangSong" w:cs="FangSong"/>
          <w:sz w:val="32"/>
          <w:szCs w:val="32"/>
        </w:rPr>
      </w:pPr>
      <w:r>
        <w:rPr>
          <w:rFonts w:ascii="FangSong" w:hAnsi="FangSong" w:eastAsia="FangSong" w:cs="FangSong"/>
          <w:sz w:val="32"/>
          <w:szCs w:val="32"/>
          <w:spacing w:val="-4"/>
        </w:rPr>
        <w:t>2024</w:t>
      </w:r>
      <w:r>
        <w:rPr>
          <w:rFonts w:ascii="FangSong" w:hAnsi="FangSong" w:eastAsia="FangSong" w:cs="FangSong"/>
          <w:sz w:val="32"/>
          <w:szCs w:val="32"/>
          <w:spacing w:val="-43"/>
        </w:rPr>
        <w:t xml:space="preserve"> </w:t>
      </w:r>
      <w:r>
        <w:rPr>
          <w:rFonts w:ascii="FangSong" w:hAnsi="FangSong" w:eastAsia="FangSong" w:cs="FangSong"/>
          <w:sz w:val="32"/>
          <w:szCs w:val="32"/>
          <w:spacing w:val="-4"/>
        </w:rPr>
        <w:t>年度未发生政府性基金预算财政拨款收支。</w:t>
      </w:r>
    </w:p>
    <w:p>
      <w:pPr>
        <w:ind w:left="671"/>
        <w:spacing w:before="256" w:line="222" w:lineRule="auto"/>
        <w:rPr>
          <w:rFonts w:ascii="FangSong" w:hAnsi="FangSong" w:eastAsia="FangSong" w:cs="FangSong"/>
          <w:sz w:val="32"/>
          <w:szCs w:val="32"/>
        </w:rPr>
      </w:pPr>
      <w:r>
        <w:rPr>
          <w:rFonts w:ascii="FangSong" w:hAnsi="FangSong" w:eastAsia="FangSong" w:cs="FangSong"/>
          <w:sz w:val="32"/>
          <w:szCs w:val="32"/>
          <w:b/>
          <w:bCs/>
          <w:spacing w:val="-4"/>
        </w:rPr>
        <w:t>九、国有资本经营预算财政拨款支出情况</w:t>
      </w:r>
    </w:p>
    <w:p>
      <w:pPr>
        <w:ind w:left="654"/>
        <w:spacing w:before="255" w:line="222" w:lineRule="auto"/>
        <w:rPr>
          <w:rFonts w:ascii="FangSong" w:hAnsi="FangSong" w:eastAsia="FangSong" w:cs="FangSong"/>
          <w:sz w:val="32"/>
          <w:szCs w:val="32"/>
        </w:rPr>
      </w:pPr>
      <w:r>
        <w:rPr>
          <w:rFonts w:ascii="FangSong" w:hAnsi="FangSong" w:eastAsia="FangSong" w:cs="FangSong"/>
          <w:sz w:val="32"/>
          <w:szCs w:val="32"/>
          <w:spacing w:val="-4"/>
        </w:rPr>
        <w:t>2024</w:t>
      </w:r>
      <w:r>
        <w:rPr>
          <w:rFonts w:ascii="FangSong" w:hAnsi="FangSong" w:eastAsia="FangSong" w:cs="FangSong"/>
          <w:sz w:val="32"/>
          <w:szCs w:val="32"/>
          <w:spacing w:val="-40"/>
        </w:rPr>
        <w:t xml:space="preserve"> </w:t>
      </w:r>
      <w:r>
        <w:rPr>
          <w:rFonts w:ascii="FangSong" w:hAnsi="FangSong" w:eastAsia="FangSong" w:cs="FangSong"/>
          <w:sz w:val="32"/>
          <w:szCs w:val="32"/>
          <w:spacing w:val="-4"/>
        </w:rPr>
        <w:t>年度未发生国有资本经营预算财政拨款收支。</w:t>
      </w:r>
    </w:p>
    <w:p>
      <w:pPr>
        <w:ind w:left="669"/>
        <w:spacing w:before="254" w:line="221" w:lineRule="auto"/>
        <w:rPr>
          <w:rFonts w:ascii="FangSong" w:hAnsi="FangSong" w:eastAsia="FangSong" w:cs="FangSong"/>
          <w:sz w:val="32"/>
          <w:szCs w:val="32"/>
        </w:rPr>
      </w:pPr>
      <w:r>
        <w:rPr>
          <w:rFonts w:ascii="FangSong" w:hAnsi="FangSong" w:eastAsia="FangSong" w:cs="FangSong"/>
          <w:sz w:val="32"/>
          <w:szCs w:val="32"/>
          <w:b/>
          <w:bCs/>
          <w:spacing w:val="-5"/>
        </w:rPr>
        <w:t>十、关于机关运行经费支出说明</w:t>
      </w:r>
    </w:p>
    <w:p>
      <w:pPr>
        <w:spacing w:line="221" w:lineRule="auto"/>
        <w:sectPr>
          <w:footerReference w:type="default" r:id="rId12"/>
          <w:pgSz w:w="11906" w:h="16839"/>
          <w:pgMar w:top="1431" w:right="1048" w:bottom="1197" w:left="1160" w:header="0" w:footer="958" w:gutter="0"/>
        </w:sectPr>
        <w:rPr>
          <w:rFonts w:ascii="FangSong" w:hAnsi="FangSong" w:eastAsia="FangSong" w:cs="FangSong"/>
          <w:sz w:val="32"/>
          <w:szCs w:val="32"/>
        </w:rPr>
      </w:pPr>
    </w:p>
    <w:p>
      <w:pPr>
        <w:ind w:right="138" w:firstLine="666"/>
        <w:spacing w:before="171" w:line="368" w:lineRule="auto"/>
        <w:jc w:val="both"/>
        <w:rPr>
          <w:rFonts w:ascii="FangSong" w:hAnsi="FangSong" w:eastAsia="FangSong" w:cs="FangSong"/>
          <w:sz w:val="32"/>
          <w:szCs w:val="32"/>
        </w:rPr>
      </w:pPr>
      <w:r>
        <w:rPr>
          <w:rFonts w:ascii="FangSong" w:hAnsi="FangSong" w:eastAsia="FangSong" w:cs="FangSong"/>
          <w:sz w:val="32"/>
          <w:szCs w:val="32"/>
          <w:spacing w:val="-7"/>
        </w:rPr>
        <w:t>本部门</w:t>
      </w:r>
      <w:r>
        <w:rPr>
          <w:rFonts w:ascii="FangSong" w:hAnsi="FangSong" w:eastAsia="FangSong" w:cs="FangSong"/>
          <w:sz w:val="32"/>
          <w:szCs w:val="32"/>
          <w:spacing w:val="-49"/>
        </w:rPr>
        <w:t xml:space="preserve"> </w:t>
      </w:r>
      <w:r>
        <w:rPr>
          <w:rFonts w:ascii="FangSong" w:hAnsi="FangSong" w:eastAsia="FangSong" w:cs="FangSong"/>
          <w:sz w:val="32"/>
          <w:szCs w:val="32"/>
          <w:spacing w:val="-7"/>
        </w:rPr>
        <w:t>2024</w:t>
      </w:r>
      <w:r>
        <w:rPr>
          <w:rFonts w:ascii="FangSong" w:hAnsi="FangSong" w:eastAsia="FangSong" w:cs="FangSong"/>
          <w:sz w:val="32"/>
          <w:szCs w:val="32"/>
          <w:spacing w:val="-52"/>
        </w:rPr>
        <w:t xml:space="preserve"> </w:t>
      </w:r>
      <w:r>
        <w:rPr>
          <w:rFonts w:ascii="FangSong" w:hAnsi="FangSong" w:eastAsia="FangSong" w:cs="FangSong"/>
          <w:sz w:val="32"/>
          <w:szCs w:val="32"/>
          <w:spacing w:val="-7"/>
        </w:rPr>
        <w:t>年机关运行经费支出</w:t>
      </w:r>
      <w:r>
        <w:rPr>
          <w:rFonts w:ascii="FangSong" w:hAnsi="FangSong" w:eastAsia="FangSong" w:cs="FangSong"/>
          <w:sz w:val="32"/>
          <w:szCs w:val="32"/>
          <w:spacing w:val="-63"/>
        </w:rPr>
        <w:t xml:space="preserve"> </w:t>
      </w:r>
      <w:r>
        <w:rPr>
          <w:rFonts w:ascii="FangSong" w:hAnsi="FangSong" w:eastAsia="FangSong" w:cs="FangSong"/>
          <w:sz w:val="32"/>
          <w:szCs w:val="32"/>
          <w:spacing w:val="-7"/>
        </w:rPr>
        <w:t>37.58</w:t>
      </w:r>
      <w:r>
        <w:rPr>
          <w:rFonts w:ascii="FangSong" w:hAnsi="FangSong" w:eastAsia="FangSong" w:cs="FangSong"/>
          <w:sz w:val="32"/>
          <w:szCs w:val="32"/>
          <w:spacing w:val="-56"/>
        </w:rPr>
        <w:t xml:space="preserve"> </w:t>
      </w:r>
      <w:r>
        <w:rPr>
          <w:rFonts w:ascii="FangSong" w:hAnsi="FangSong" w:eastAsia="FangSong" w:cs="FangSong"/>
          <w:sz w:val="32"/>
          <w:szCs w:val="32"/>
          <w:spacing w:val="-7"/>
        </w:rPr>
        <w:t>万元，年初预算数</w:t>
      </w:r>
      <w:r>
        <w:rPr>
          <w:rFonts w:ascii="FangSong" w:hAnsi="FangSong" w:eastAsia="FangSong" w:cs="FangSong"/>
          <w:sz w:val="32"/>
          <w:szCs w:val="32"/>
          <w:spacing w:val="-65"/>
        </w:rPr>
        <w:t xml:space="preserve"> </w:t>
      </w:r>
      <w:r>
        <w:rPr>
          <w:rFonts w:ascii="FangSong" w:hAnsi="FangSong" w:eastAsia="FangSong" w:cs="FangSong"/>
          <w:sz w:val="32"/>
          <w:szCs w:val="32"/>
          <w:spacing w:val="-7"/>
        </w:rPr>
        <w:t>22.34</w:t>
      </w:r>
      <w:r>
        <w:rPr>
          <w:rFonts w:ascii="FangSong" w:hAnsi="FangSong" w:eastAsia="FangSong" w:cs="FangSong"/>
          <w:sz w:val="32"/>
          <w:szCs w:val="32"/>
          <w:spacing w:val="-5"/>
        </w:rPr>
        <w:t>万元，比年初预算增加</w:t>
      </w:r>
      <w:r>
        <w:rPr>
          <w:rFonts w:ascii="FangSong" w:hAnsi="FangSong" w:eastAsia="FangSong" w:cs="FangSong"/>
          <w:sz w:val="32"/>
          <w:szCs w:val="32"/>
          <w:spacing w:val="-39"/>
        </w:rPr>
        <w:t xml:space="preserve"> </w:t>
      </w:r>
      <w:r>
        <w:rPr>
          <w:rFonts w:ascii="FangSong" w:hAnsi="FangSong" w:eastAsia="FangSong" w:cs="FangSong"/>
          <w:sz w:val="32"/>
          <w:szCs w:val="32"/>
          <w:spacing w:val="-5"/>
        </w:rPr>
        <w:t>15.24</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万元，增加</w:t>
      </w:r>
      <w:r>
        <w:rPr>
          <w:rFonts w:ascii="FangSong" w:hAnsi="FangSong" w:eastAsia="FangSong" w:cs="FangSong"/>
          <w:sz w:val="32"/>
          <w:szCs w:val="32"/>
          <w:spacing w:val="-67"/>
        </w:rPr>
        <w:t xml:space="preserve"> </w:t>
      </w:r>
      <w:r>
        <w:rPr>
          <w:rFonts w:ascii="FangSong" w:hAnsi="FangSong" w:eastAsia="FangSong" w:cs="FangSong"/>
          <w:sz w:val="32"/>
          <w:szCs w:val="32"/>
          <w:spacing w:val="-5"/>
        </w:rPr>
        <w:t>68.22%，主要原因是：新进</w:t>
      </w:r>
      <w:r>
        <w:rPr>
          <w:rFonts w:ascii="FangSong" w:hAnsi="FangSong" w:eastAsia="FangSong" w:cs="FangSong"/>
          <w:sz w:val="32"/>
          <w:szCs w:val="32"/>
          <w:spacing w:val="-17"/>
        </w:rPr>
        <w:t>2</w:t>
      </w:r>
      <w:r>
        <w:rPr>
          <w:rFonts w:ascii="FangSong" w:hAnsi="FangSong" w:eastAsia="FangSong" w:cs="FangSong"/>
          <w:sz w:val="32"/>
          <w:szCs w:val="32"/>
          <w:spacing w:val="-54"/>
        </w:rPr>
        <w:t xml:space="preserve"> </w:t>
      </w:r>
      <w:r>
        <w:rPr>
          <w:rFonts w:ascii="FangSong" w:hAnsi="FangSong" w:eastAsia="FangSong" w:cs="FangSong"/>
          <w:sz w:val="32"/>
          <w:szCs w:val="32"/>
          <w:spacing w:val="-17"/>
        </w:rPr>
        <w:t>人。</w:t>
      </w:r>
    </w:p>
    <w:p>
      <w:pPr>
        <w:ind w:left="674"/>
        <w:spacing w:line="220" w:lineRule="auto"/>
        <w:rPr>
          <w:rFonts w:ascii="FangSong" w:hAnsi="FangSong" w:eastAsia="FangSong" w:cs="FangSong"/>
          <w:sz w:val="32"/>
          <w:szCs w:val="32"/>
        </w:rPr>
      </w:pPr>
      <w:r>
        <w:rPr>
          <w:rFonts w:ascii="FangSong" w:hAnsi="FangSong" w:eastAsia="FangSong" w:cs="FangSong"/>
          <w:sz w:val="32"/>
          <w:szCs w:val="32"/>
          <w:b/>
          <w:bCs/>
          <w:spacing w:val="-5"/>
        </w:rPr>
        <w:t>十一、一般性支出情况说明</w:t>
      </w:r>
    </w:p>
    <w:p>
      <w:pPr>
        <w:ind w:left="5" w:right="138" w:firstLine="654"/>
        <w:spacing w:before="258" w:line="368" w:lineRule="auto"/>
        <w:jc w:val="both"/>
        <w:rPr>
          <w:rFonts w:ascii="FangSong" w:hAnsi="FangSong" w:eastAsia="FangSong" w:cs="FangSong"/>
          <w:sz w:val="32"/>
          <w:szCs w:val="32"/>
        </w:rPr>
      </w:pPr>
      <w:r>
        <w:rPr>
          <w:rFonts w:ascii="FangSong" w:hAnsi="FangSong" w:eastAsia="FangSong" w:cs="FangSong"/>
          <w:sz w:val="32"/>
          <w:szCs w:val="32"/>
          <w:spacing w:val="-7"/>
        </w:rPr>
        <w:t>2024</w:t>
      </w:r>
      <w:r>
        <w:rPr>
          <w:rFonts w:ascii="FangSong" w:hAnsi="FangSong" w:eastAsia="FangSong" w:cs="FangSong"/>
          <w:sz w:val="32"/>
          <w:szCs w:val="32"/>
          <w:spacing w:val="-45"/>
        </w:rPr>
        <w:t xml:space="preserve"> </w:t>
      </w:r>
      <w:r>
        <w:rPr>
          <w:rFonts w:ascii="FangSong" w:hAnsi="FangSong" w:eastAsia="FangSong" w:cs="FangSong"/>
          <w:sz w:val="32"/>
          <w:szCs w:val="32"/>
          <w:spacing w:val="-7"/>
        </w:rPr>
        <w:t>年本部门开支会议费</w:t>
      </w:r>
      <w:r>
        <w:rPr>
          <w:rFonts w:ascii="FangSong" w:hAnsi="FangSong" w:eastAsia="FangSong" w:cs="FangSong"/>
          <w:sz w:val="32"/>
          <w:szCs w:val="32"/>
          <w:spacing w:val="-66"/>
        </w:rPr>
        <w:t xml:space="preserve"> </w:t>
      </w:r>
      <w:r>
        <w:rPr>
          <w:rFonts w:ascii="FangSong" w:hAnsi="FangSong" w:eastAsia="FangSong" w:cs="FangSong"/>
          <w:sz w:val="32"/>
          <w:szCs w:val="32"/>
          <w:spacing w:val="-7"/>
        </w:rPr>
        <w:t>0.00</w:t>
      </w:r>
      <w:r>
        <w:rPr>
          <w:rFonts w:ascii="FangSong" w:hAnsi="FangSong" w:eastAsia="FangSong" w:cs="FangSong"/>
          <w:sz w:val="32"/>
          <w:szCs w:val="32"/>
          <w:spacing w:val="-56"/>
        </w:rPr>
        <w:t xml:space="preserve"> </w:t>
      </w:r>
      <w:r>
        <w:rPr>
          <w:rFonts w:ascii="FangSong" w:hAnsi="FangSong" w:eastAsia="FangSong" w:cs="FangSong"/>
          <w:sz w:val="32"/>
          <w:szCs w:val="32"/>
          <w:spacing w:val="-7"/>
        </w:rPr>
        <w:t>万元，我部门</w:t>
      </w:r>
      <w:r>
        <w:rPr>
          <w:rFonts w:ascii="FangSong" w:hAnsi="FangSong" w:eastAsia="FangSong" w:cs="FangSong"/>
          <w:sz w:val="32"/>
          <w:szCs w:val="32"/>
          <w:spacing w:val="-65"/>
        </w:rPr>
        <w:t xml:space="preserve"> </w:t>
      </w:r>
      <w:r>
        <w:rPr>
          <w:rFonts w:ascii="FangSong" w:hAnsi="FangSong" w:eastAsia="FangSong" w:cs="FangSong"/>
          <w:sz w:val="32"/>
          <w:szCs w:val="32"/>
          <w:spacing w:val="-7"/>
        </w:rPr>
        <w:t>2024</w:t>
      </w:r>
      <w:r>
        <w:rPr>
          <w:rFonts w:ascii="FangSong" w:hAnsi="FangSong" w:eastAsia="FangSong" w:cs="FangSong"/>
          <w:sz w:val="32"/>
          <w:szCs w:val="32"/>
          <w:spacing w:val="-53"/>
        </w:rPr>
        <w:t xml:space="preserve"> </w:t>
      </w:r>
      <w:r>
        <w:rPr>
          <w:rFonts w:ascii="FangSong" w:hAnsi="FangSong" w:eastAsia="FangSong" w:cs="FangSong"/>
          <w:sz w:val="32"/>
          <w:szCs w:val="32"/>
          <w:spacing w:val="-7"/>
        </w:rPr>
        <w:t>年度未发生会</w:t>
      </w:r>
      <w:r>
        <w:rPr>
          <w:rFonts w:ascii="FangSong" w:hAnsi="FangSong" w:eastAsia="FangSong" w:cs="FangSong"/>
          <w:sz w:val="32"/>
          <w:szCs w:val="32"/>
          <w:spacing w:val="-5"/>
        </w:rPr>
        <w:t>议费支出；开支培训费</w:t>
      </w:r>
      <w:r>
        <w:rPr>
          <w:rFonts w:ascii="FangSong" w:hAnsi="FangSong" w:eastAsia="FangSong" w:cs="FangSong"/>
          <w:sz w:val="32"/>
          <w:szCs w:val="32"/>
          <w:spacing w:val="-67"/>
        </w:rPr>
        <w:t xml:space="preserve"> </w:t>
      </w:r>
      <w:r>
        <w:rPr>
          <w:rFonts w:ascii="FangSong" w:hAnsi="FangSong" w:eastAsia="FangSong" w:cs="FangSong"/>
          <w:sz w:val="32"/>
          <w:szCs w:val="32"/>
          <w:spacing w:val="-5"/>
        </w:rPr>
        <w:t>0.05</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万元，用于开展业务培训，人</w:t>
      </w:r>
      <w:r>
        <w:rPr>
          <w:rFonts w:ascii="FangSong" w:hAnsi="FangSong" w:eastAsia="FangSong" w:cs="FangSong"/>
          <w:sz w:val="32"/>
          <w:szCs w:val="32"/>
          <w:spacing w:val="-6"/>
        </w:rPr>
        <w:t>数2</w:t>
      </w:r>
      <w:r>
        <w:rPr>
          <w:rFonts w:ascii="FangSong" w:hAnsi="FangSong" w:eastAsia="FangSong" w:cs="FangSong"/>
          <w:sz w:val="32"/>
          <w:szCs w:val="32"/>
          <w:spacing w:val="-54"/>
        </w:rPr>
        <w:t xml:space="preserve"> </w:t>
      </w:r>
      <w:r>
        <w:rPr>
          <w:rFonts w:ascii="FangSong" w:hAnsi="FangSong" w:eastAsia="FangSong" w:cs="FangSong"/>
          <w:sz w:val="32"/>
          <w:szCs w:val="32"/>
          <w:spacing w:val="-6"/>
        </w:rPr>
        <w:t>人，内</w:t>
      </w:r>
      <w:r>
        <w:rPr>
          <w:rFonts w:ascii="FangSong" w:hAnsi="FangSong" w:eastAsia="FangSong" w:cs="FangSong"/>
          <w:sz w:val="32"/>
          <w:szCs w:val="32"/>
          <w:spacing w:val="-3"/>
        </w:rPr>
        <w:t>容为外出培训。未举办节庆、晚会、论坛、赛事活动。</w:t>
      </w:r>
    </w:p>
    <w:p>
      <w:pPr>
        <w:ind w:left="674"/>
        <w:spacing w:line="222" w:lineRule="auto"/>
        <w:rPr>
          <w:rFonts w:ascii="FangSong" w:hAnsi="FangSong" w:eastAsia="FangSong" w:cs="FangSong"/>
          <w:sz w:val="32"/>
          <w:szCs w:val="32"/>
        </w:rPr>
      </w:pPr>
      <w:r>
        <w:rPr>
          <w:rFonts w:ascii="FangSong" w:hAnsi="FangSong" w:eastAsia="FangSong" w:cs="FangSong"/>
          <w:sz w:val="32"/>
          <w:szCs w:val="32"/>
          <w:b/>
          <w:bCs/>
          <w:spacing w:val="-5"/>
        </w:rPr>
        <w:t>十二、关于政府采购支出说明</w:t>
      </w:r>
    </w:p>
    <w:p>
      <w:pPr>
        <w:ind w:left="6" w:right="21" w:firstLine="660"/>
        <w:spacing w:before="256" w:line="368" w:lineRule="auto"/>
        <w:jc w:val="both"/>
        <w:rPr>
          <w:rFonts w:ascii="FangSong" w:hAnsi="FangSong" w:eastAsia="FangSong" w:cs="FangSong"/>
          <w:sz w:val="32"/>
          <w:szCs w:val="32"/>
        </w:rPr>
      </w:pPr>
      <w:r>
        <w:rPr>
          <w:rFonts w:ascii="FangSong" w:hAnsi="FangSong" w:eastAsia="FangSong" w:cs="FangSong"/>
          <w:sz w:val="32"/>
          <w:szCs w:val="32"/>
          <w:spacing w:val="1"/>
        </w:rPr>
        <w:t>本部门</w:t>
      </w:r>
      <w:r>
        <w:rPr>
          <w:rFonts w:ascii="FangSong" w:hAnsi="FangSong" w:eastAsia="FangSong" w:cs="FangSong"/>
          <w:sz w:val="32"/>
          <w:szCs w:val="32"/>
          <w:spacing w:val="-58"/>
        </w:rPr>
        <w:t xml:space="preserve"> </w:t>
      </w:r>
      <w:r>
        <w:rPr>
          <w:rFonts w:ascii="FangSong" w:hAnsi="FangSong" w:eastAsia="FangSong" w:cs="FangSong"/>
          <w:sz w:val="32"/>
          <w:szCs w:val="32"/>
          <w:spacing w:val="1"/>
        </w:rPr>
        <w:t>2024</w:t>
      </w:r>
      <w:r>
        <w:rPr>
          <w:rFonts w:ascii="FangSong" w:hAnsi="FangSong" w:eastAsia="FangSong" w:cs="FangSong"/>
          <w:sz w:val="32"/>
          <w:szCs w:val="32"/>
          <w:spacing w:val="-53"/>
        </w:rPr>
        <w:t xml:space="preserve"> </w:t>
      </w:r>
      <w:r>
        <w:rPr>
          <w:rFonts w:ascii="FangSong" w:hAnsi="FangSong" w:eastAsia="FangSong" w:cs="FangSong"/>
          <w:sz w:val="32"/>
          <w:szCs w:val="32"/>
          <w:spacing w:val="1"/>
        </w:rPr>
        <w:t>年度政府采购支出总额</w:t>
      </w:r>
      <w:r>
        <w:rPr>
          <w:rFonts w:ascii="FangSong" w:hAnsi="FangSong" w:eastAsia="FangSong" w:cs="FangSong"/>
          <w:sz w:val="32"/>
          <w:szCs w:val="32"/>
          <w:spacing w:val="-60"/>
        </w:rPr>
        <w:t xml:space="preserve"> </w:t>
      </w:r>
      <w:r>
        <w:rPr>
          <w:rFonts w:ascii="FangSong" w:hAnsi="FangSong" w:eastAsia="FangSong" w:cs="FangSong"/>
          <w:sz w:val="32"/>
          <w:szCs w:val="32"/>
          <w:spacing w:val="1"/>
        </w:rPr>
        <w:t>0</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万元，其中：</w:t>
      </w:r>
      <w:r>
        <w:rPr>
          <w:rFonts w:ascii="FangSong" w:hAnsi="FangSong" w:eastAsia="FangSong" w:cs="FangSong"/>
          <w:sz w:val="32"/>
          <w:szCs w:val="32"/>
        </w:rPr>
        <w:t>政府采购货</w:t>
      </w:r>
      <w:r>
        <w:rPr>
          <w:rFonts w:ascii="FangSong" w:hAnsi="FangSong" w:eastAsia="FangSong" w:cs="FangSong"/>
          <w:sz w:val="32"/>
          <w:szCs w:val="32"/>
          <w:spacing w:val="-11"/>
        </w:rPr>
        <w:t>物支出</w:t>
      </w:r>
      <w:r>
        <w:rPr>
          <w:rFonts w:ascii="FangSong" w:hAnsi="FangSong" w:eastAsia="FangSong" w:cs="FangSong"/>
          <w:sz w:val="32"/>
          <w:szCs w:val="32"/>
          <w:spacing w:val="-63"/>
        </w:rPr>
        <w:t xml:space="preserve"> </w:t>
      </w:r>
      <w:r>
        <w:rPr>
          <w:rFonts w:ascii="FangSong" w:hAnsi="FangSong" w:eastAsia="FangSong" w:cs="FangSong"/>
          <w:sz w:val="32"/>
          <w:szCs w:val="32"/>
          <w:spacing w:val="-11"/>
        </w:rPr>
        <w:t>0</w:t>
      </w:r>
      <w:r>
        <w:rPr>
          <w:rFonts w:ascii="FangSong" w:hAnsi="FangSong" w:eastAsia="FangSong" w:cs="FangSong"/>
          <w:sz w:val="32"/>
          <w:szCs w:val="32"/>
          <w:spacing w:val="-56"/>
        </w:rPr>
        <w:t xml:space="preserve"> </w:t>
      </w:r>
      <w:r>
        <w:rPr>
          <w:rFonts w:ascii="FangSong" w:hAnsi="FangSong" w:eastAsia="FangSong" w:cs="FangSong"/>
          <w:sz w:val="32"/>
          <w:szCs w:val="32"/>
          <w:spacing w:val="-11"/>
        </w:rPr>
        <w:t>万元、政府采购工程支出</w:t>
      </w:r>
      <w:r>
        <w:rPr>
          <w:rFonts w:ascii="FangSong" w:hAnsi="FangSong" w:eastAsia="FangSong" w:cs="FangSong"/>
          <w:sz w:val="32"/>
          <w:szCs w:val="32"/>
          <w:spacing w:val="-66"/>
        </w:rPr>
        <w:t xml:space="preserve"> </w:t>
      </w:r>
      <w:r>
        <w:rPr>
          <w:rFonts w:ascii="FangSong" w:hAnsi="FangSong" w:eastAsia="FangSong" w:cs="FangSong"/>
          <w:sz w:val="32"/>
          <w:szCs w:val="32"/>
          <w:spacing w:val="-11"/>
        </w:rPr>
        <w:t>0</w:t>
      </w:r>
      <w:r>
        <w:rPr>
          <w:rFonts w:ascii="FangSong" w:hAnsi="FangSong" w:eastAsia="FangSong" w:cs="FangSong"/>
          <w:sz w:val="32"/>
          <w:szCs w:val="32"/>
          <w:spacing w:val="-57"/>
        </w:rPr>
        <w:t xml:space="preserve"> </w:t>
      </w:r>
      <w:r>
        <w:rPr>
          <w:rFonts w:ascii="FangSong" w:hAnsi="FangSong" w:eastAsia="FangSong" w:cs="FangSong"/>
          <w:sz w:val="32"/>
          <w:szCs w:val="32"/>
          <w:spacing w:val="-11"/>
        </w:rPr>
        <w:t>万元、政府采购服务支出</w:t>
      </w:r>
      <w:r>
        <w:rPr>
          <w:rFonts w:ascii="FangSong" w:hAnsi="FangSong" w:eastAsia="FangSong" w:cs="FangSong"/>
          <w:sz w:val="32"/>
          <w:szCs w:val="32"/>
          <w:spacing w:val="-66"/>
        </w:rPr>
        <w:t xml:space="preserve"> </w:t>
      </w:r>
      <w:r>
        <w:rPr>
          <w:rFonts w:ascii="FangSong" w:hAnsi="FangSong" w:eastAsia="FangSong" w:cs="FangSong"/>
          <w:sz w:val="32"/>
          <w:szCs w:val="32"/>
          <w:spacing w:val="-11"/>
        </w:rPr>
        <w:t>0</w:t>
      </w:r>
      <w:r>
        <w:rPr>
          <w:rFonts w:ascii="FangSong" w:hAnsi="FangSong" w:eastAsia="FangSong" w:cs="FangSong"/>
          <w:sz w:val="32"/>
          <w:szCs w:val="32"/>
          <w:spacing w:val="-56"/>
        </w:rPr>
        <w:t xml:space="preserve"> </w:t>
      </w:r>
      <w:r>
        <w:rPr>
          <w:rFonts w:ascii="FangSong" w:hAnsi="FangSong" w:eastAsia="FangSong" w:cs="FangSong"/>
          <w:sz w:val="32"/>
          <w:szCs w:val="32"/>
          <w:spacing w:val="-11"/>
        </w:rPr>
        <w:t>万元。</w:t>
      </w:r>
      <w:r>
        <w:rPr>
          <w:rFonts w:ascii="FangSong" w:hAnsi="FangSong" w:eastAsia="FangSong" w:cs="FangSong"/>
          <w:sz w:val="32"/>
          <w:szCs w:val="32"/>
          <w:spacing w:val="-3"/>
        </w:rPr>
        <w:t>授予中小企业合同金额</w:t>
      </w:r>
      <w:r>
        <w:rPr>
          <w:rFonts w:ascii="FangSong" w:hAnsi="FangSong" w:eastAsia="FangSong" w:cs="FangSong"/>
          <w:sz w:val="32"/>
          <w:szCs w:val="32"/>
          <w:spacing w:val="-67"/>
        </w:rPr>
        <w:t xml:space="preserve"> </w:t>
      </w:r>
      <w:r>
        <w:rPr>
          <w:rFonts w:ascii="FangSong" w:hAnsi="FangSong" w:eastAsia="FangSong" w:cs="FangSong"/>
          <w:sz w:val="32"/>
          <w:szCs w:val="32"/>
          <w:spacing w:val="-3"/>
        </w:rPr>
        <w:t>0</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万元，由于政府采购总额为</w:t>
      </w:r>
      <w:r>
        <w:rPr>
          <w:rFonts w:ascii="FangSong" w:hAnsi="FangSong" w:eastAsia="FangSong" w:cs="FangSong"/>
          <w:sz w:val="32"/>
          <w:szCs w:val="32"/>
          <w:spacing w:val="-66"/>
        </w:rPr>
        <w:t xml:space="preserve"> </w:t>
      </w:r>
      <w:r>
        <w:rPr>
          <w:rFonts w:ascii="FangSong" w:hAnsi="FangSong" w:eastAsia="FangSong" w:cs="FangSong"/>
          <w:sz w:val="32"/>
          <w:szCs w:val="32"/>
          <w:spacing w:val="-4"/>
        </w:rPr>
        <w:t>0</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万元，无法进</w:t>
      </w:r>
      <w:r>
        <w:rPr>
          <w:rFonts w:ascii="FangSong" w:hAnsi="FangSong" w:eastAsia="FangSong" w:cs="FangSong"/>
          <w:sz w:val="32"/>
          <w:szCs w:val="32"/>
          <w:spacing w:val="-2"/>
        </w:rPr>
        <w:t>行百分比测算，其中：授予小微企业合同金额</w:t>
      </w:r>
      <w:r>
        <w:rPr>
          <w:rFonts w:ascii="FangSong" w:hAnsi="FangSong" w:eastAsia="FangSong" w:cs="FangSong"/>
          <w:sz w:val="32"/>
          <w:szCs w:val="32"/>
          <w:spacing w:val="-66"/>
        </w:rPr>
        <w:t xml:space="preserve"> </w:t>
      </w:r>
      <w:r>
        <w:rPr>
          <w:rFonts w:ascii="FangSong" w:hAnsi="FangSong" w:eastAsia="FangSong" w:cs="FangSong"/>
          <w:sz w:val="32"/>
          <w:szCs w:val="32"/>
          <w:spacing w:val="-2"/>
        </w:rPr>
        <w:t>0</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万元，由于政府采购</w:t>
      </w:r>
      <w:r>
        <w:rPr>
          <w:rFonts w:ascii="FangSong" w:hAnsi="FangSong" w:eastAsia="FangSong" w:cs="FangSong"/>
          <w:sz w:val="32"/>
          <w:szCs w:val="32"/>
          <w:spacing w:val="-5"/>
        </w:rPr>
        <w:t>总额为</w:t>
      </w:r>
      <w:r>
        <w:rPr>
          <w:rFonts w:ascii="FangSong" w:hAnsi="FangSong" w:eastAsia="FangSong" w:cs="FangSong"/>
          <w:sz w:val="32"/>
          <w:szCs w:val="32"/>
          <w:spacing w:val="-51"/>
        </w:rPr>
        <w:t xml:space="preserve"> </w:t>
      </w:r>
      <w:r>
        <w:rPr>
          <w:rFonts w:ascii="FangSong" w:hAnsi="FangSong" w:eastAsia="FangSong" w:cs="FangSong"/>
          <w:sz w:val="32"/>
          <w:szCs w:val="32"/>
          <w:spacing w:val="-5"/>
        </w:rPr>
        <w:t>0</w:t>
      </w:r>
      <w:r>
        <w:rPr>
          <w:rFonts w:ascii="FangSong" w:hAnsi="FangSong" w:eastAsia="FangSong" w:cs="FangSong"/>
          <w:sz w:val="32"/>
          <w:szCs w:val="32"/>
          <w:spacing w:val="-57"/>
        </w:rPr>
        <w:t xml:space="preserve"> </w:t>
      </w:r>
      <w:r>
        <w:rPr>
          <w:rFonts w:ascii="FangSong" w:hAnsi="FangSong" w:eastAsia="FangSong" w:cs="FangSong"/>
          <w:sz w:val="32"/>
          <w:szCs w:val="32"/>
          <w:spacing w:val="-5"/>
        </w:rPr>
        <w:t>万元，无法进行百分比测算；由于货物支出金额为</w:t>
      </w:r>
      <w:r>
        <w:rPr>
          <w:rFonts w:ascii="FangSong" w:hAnsi="FangSong" w:eastAsia="FangSong" w:cs="FangSong"/>
          <w:sz w:val="32"/>
          <w:szCs w:val="32"/>
          <w:spacing w:val="-5"/>
        </w:rPr>
        <w:t xml:space="preserve"> </w:t>
      </w:r>
      <w:r>
        <w:rPr>
          <w:rFonts w:ascii="FangSong" w:hAnsi="FangSong" w:eastAsia="FangSong" w:cs="FangSong"/>
          <w:sz w:val="32"/>
          <w:szCs w:val="32"/>
          <w:spacing w:val="-5"/>
        </w:rPr>
        <w:t>0</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w:t>
      </w:r>
      <w:r>
        <w:rPr>
          <w:rFonts w:ascii="FangSong" w:hAnsi="FangSong" w:eastAsia="FangSong" w:cs="FangSong"/>
          <w:sz w:val="32"/>
          <w:szCs w:val="32"/>
          <w:spacing w:val="-1"/>
        </w:rPr>
        <w:t>无法进行货物采购授予中小企业合同金额占货物支出金额的百分比测</w:t>
      </w:r>
      <w:r>
        <w:rPr>
          <w:rFonts w:ascii="FangSong" w:hAnsi="FangSong" w:eastAsia="FangSong" w:cs="FangSong"/>
          <w:sz w:val="32"/>
          <w:szCs w:val="32"/>
          <w:spacing w:val="-2"/>
        </w:rPr>
        <w:t>算；由于工程支出金额为</w:t>
      </w:r>
      <w:r>
        <w:rPr>
          <w:rFonts w:ascii="FangSong" w:hAnsi="FangSong" w:eastAsia="FangSong" w:cs="FangSong"/>
          <w:sz w:val="32"/>
          <w:szCs w:val="32"/>
          <w:spacing w:val="-66"/>
        </w:rPr>
        <w:t xml:space="preserve"> </w:t>
      </w:r>
      <w:r>
        <w:rPr>
          <w:rFonts w:ascii="FangSong" w:hAnsi="FangSong" w:eastAsia="FangSong" w:cs="FangSong"/>
          <w:sz w:val="32"/>
          <w:szCs w:val="32"/>
          <w:spacing w:val="-2"/>
        </w:rPr>
        <w:t>0</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万元，无法进行工程采购授予中小企业合</w:t>
      </w:r>
      <w:r>
        <w:rPr>
          <w:rFonts w:ascii="FangSong" w:hAnsi="FangSong" w:eastAsia="FangSong" w:cs="FangSong"/>
          <w:sz w:val="32"/>
          <w:szCs w:val="32"/>
          <w:spacing w:val="-1"/>
        </w:rPr>
        <w:t>同金额占工程支出金额的百分比测算；由于服务支出金</w:t>
      </w:r>
      <w:r>
        <w:rPr>
          <w:rFonts w:ascii="FangSong" w:hAnsi="FangSong" w:eastAsia="FangSong" w:cs="FangSong"/>
          <w:sz w:val="32"/>
          <w:szCs w:val="32"/>
          <w:spacing w:val="-2"/>
        </w:rPr>
        <w:t>额为</w:t>
      </w:r>
      <w:r>
        <w:rPr>
          <w:rFonts w:ascii="FangSong" w:hAnsi="FangSong" w:eastAsia="FangSong" w:cs="FangSong"/>
          <w:sz w:val="32"/>
          <w:szCs w:val="32"/>
          <w:spacing w:val="-67"/>
        </w:rPr>
        <w:t xml:space="preserve"> </w:t>
      </w:r>
      <w:r>
        <w:rPr>
          <w:rFonts w:ascii="FangSong" w:hAnsi="FangSong" w:eastAsia="FangSong" w:cs="FangSong"/>
          <w:sz w:val="32"/>
          <w:szCs w:val="32"/>
          <w:spacing w:val="-2"/>
        </w:rPr>
        <w:t>0</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w:t>
      </w:r>
      <w:r>
        <w:rPr>
          <w:rFonts w:ascii="FangSong" w:hAnsi="FangSong" w:eastAsia="FangSong" w:cs="FangSong"/>
          <w:sz w:val="32"/>
          <w:szCs w:val="32"/>
          <w:spacing w:val="-1"/>
        </w:rPr>
        <w:t>无法进行服务采购授予中小企业合同金额占服务支出金额的百分比测</w:t>
      </w:r>
      <w:r>
        <w:rPr>
          <w:rFonts w:ascii="FangSong" w:hAnsi="FangSong" w:eastAsia="FangSong" w:cs="FangSong"/>
          <w:sz w:val="32"/>
          <w:szCs w:val="32"/>
          <w:spacing w:val="-16"/>
        </w:rPr>
        <w:t>算。</w:t>
      </w:r>
    </w:p>
    <w:p>
      <w:pPr>
        <w:ind w:left="674"/>
        <w:spacing w:line="222" w:lineRule="auto"/>
        <w:rPr>
          <w:rFonts w:ascii="FangSong" w:hAnsi="FangSong" w:eastAsia="FangSong" w:cs="FangSong"/>
          <w:sz w:val="32"/>
          <w:szCs w:val="32"/>
        </w:rPr>
      </w:pPr>
      <w:r>
        <w:rPr>
          <w:rFonts w:ascii="FangSong" w:hAnsi="FangSong" w:eastAsia="FangSong" w:cs="FangSong"/>
          <w:sz w:val="32"/>
          <w:szCs w:val="32"/>
          <w:b/>
          <w:bCs/>
          <w:spacing w:val="-5"/>
        </w:rPr>
        <w:t>十三、关于国有资产占用情况说明</w:t>
      </w:r>
    </w:p>
    <w:p>
      <w:pPr>
        <w:ind w:left="6" w:firstLine="659"/>
        <w:spacing w:before="252" w:line="366" w:lineRule="auto"/>
        <w:rPr>
          <w:rFonts w:ascii="FangSong" w:hAnsi="FangSong" w:eastAsia="FangSong" w:cs="FangSong"/>
          <w:sz w:val="32"/>
          <w:szCs w:val="32"/>
        </w:rPr>
      </w:pPr>
      <w:r>
        <w:rPr>
          <w:rFonts w:ascii="FangSong" w:hAnsi="FangSong" w:eastAsia="FangSong" w:cs="FangSong"/>
          <w:sz w:val="32"/>
          <w:szCs w:val="32"/>
          <w:spacing w:val="-19"/>
        </w:rPr>
        <w:t>截至</w:t>
      </w:r>
      <w:r>
        <w:rPr>
          <w:rFonts w:ascii="FangSong" w:hAnsi="FangSong" w:eastAsia="FangSong" w:cs="FangSong"/>
          <w:sz w:val="32"/>
          <w:szCs w:val="32"/>
          <w:spacing w:val="-65"/>
        </w:rPr>
        <w:t xml:space="preserve"> </w:t>
      </w:r>
      <w:r>
        <w:rPr>
          <w:rFonts w:ascii="FangSong" w:hAnsi="FangSong" w:eastAsia="FangSong" w:cs="FangSong"/>
          <w:sz w:val="32"/>
          <w:szCs w:val="32"/>
          <w:spacing w:val="-19"/>
        </w:rPr>
        <w:t>2024</w:t>
      </w:r>
      <w:r>
        <w:rPr>
          <w:rFonts w:ascii="FangSong" w:hAnsi="FangSong" w:eastAsia="FangSong" w:cs="FangSong"/>
          <w:sz w:val="32"/>
          <w:szCs w:val="32"/>
          <w:spacing w:val="-53"/>
        </w:rPr>
        <w:t xml:space="preserve"> </w:t>
      </w:r>
      <w:r>
        <w:rPr>
          <w:rFonts w:ascii="FangSong" w:hAnsi="FangSong" w:eastAsia="FangSong" w:cs="FangSong"/>
          <w:sz w:val="32"/>
          <w:szCs w:val="32"/>
          <w:spacing w:val="-19"/>
        </w:rPr>
        <w:t>年</w:t>
      </w:r>
      <w:r>
        <w:rPr>
          <w:rFonts w:ascii="FangSong" w:hAnsi="FangSong" w:eastAsia="FangSong" w:cs="FangSong"/>
          <w:sz w:val="32"/>
          <w:szCs w:val="32"/>
          <w:spacing w:val="-46"/>
        </w:rPr>
        <w:t xml:space="preserve"> </w:t>
      </w:r>
      <w:r>
        <w:rPr>
          <w:rFonts w:ascii="FangSong" w:hAnsi="FangSong" w:eastAsia="FangSong" w:cs="FangSong"/>
          <w:sz w:val="32"/>
          <w:szCs w:val="32"/>
          <w:spacing w:val="-19"/>
        </w:rPr>
        <w:t>12</w:t>
      </w:r>
      <w:r>
        <w:rPr>
          <w:rFonts w:ascii="FangSong" w:hAnsi="FangSong" w:eastAsia="FangSong" w:cs="FangSong"/>
          <w:sz w:val="32"/>
          <w:szCs w:val="32"/>
          <w:spacing w:val="-43"/>
        </w:rPr>
        <w:t xml:space="preserve"> </w:t>
      </w:r>
      <w:r>
        <w:rPr>
          <w:rFonts w:ascii="FangSong" w:hAnsi="FangSong" w:eastAsia="FangSong" w:cs="FangSong"/>
          <w:sz w:val="32"/>
          <w:szCs w:val="32"/>
          <w:spacing w:val="-19"/>
        </w:rPr>
        <w:t>月</w:t>
      </w:r>
      <w:r>
        <w:rPr>
          <w:rFonts w:ascii="FangSong" w:hAnsi="FangSong" w:eastAsia="FangSong" w:cs="FangSong"/>
          <w:sz w:val="32"/>
          <w:szCs w:val="32"/>
          <w:spacing w:val="-63"/>
        </w:rPr>
        <w:t xml:space="preserve"> </w:t>
      </w:r>
      <w:r>
        <w:rPr>
          <w:rFonts w:ascii="FangSong" w:hAnsi="FangSong" w:eastAsia="FangSong" w:cs="FangSong"/>
          <w:sz w:val="32"/>
          <w:szCs w:val="32"/>
          <w:spacing w:val="-19"/>
        </w:rPr>
        <w:t>31</w:t>
      </w:r>
      <w:r>
        <w:rPr>
          <w:rFonts w:ascii="FangSong" w:hAnsi="FangSong" w:eastAsia="FangSong" w:cs="FangSong"/>
          <w:sz w:val="32"/>
          <w:szCs w:val="32"/>
          <w:spacing w:val="-19"/>
        </w:rPr>
        <w:t xml:space="preserve"> </w:t>
      </w:r>
      <w:r>
        <w:rPr>
          <w:rFonts w:ascii="FangSong" w:hAnsi="FangSong" w:eastAsia="FangSong" w:cs="FangSong"/>
          <w:sz w:val="32"/>
          <w:szCs w:val="32"/>
          <w:spacing w:val="-19"/>
        </w:rPr>
        <w:t>日，本部门共有车辆</w:t>
      </w:r>
      <w:r>
        <w:rPr>
          <w:rFonts w:ascii="FangSong" w:hAnsi="FangSong" w:eastAsia="FangSong" w:cs="FangSong"/>
          <w:sz w:val="32"/>
          <w:szCs w:val="32"/>
          <w:spacing w:val="-66"/>
        </w:rPr>
        <w:t xml:space="preserve"> </w:t>
      </w:r>
      <w:r>
        <w:rPr>
          <w:rFonts w:ascii="FangSong" w:hAnsi="FangSong" w:eastAsia="FangSong" w:cs="FangSong"/>
          <w:sz w:val="32"/>
          <w:szCs w:val="32"/>
          <w:spacing w:val="-19"/>
        </w:rPr>
        <w:t>0</w:t>
      </w:r>
      <w:r>
        <w:rPr>
          <w:rFonts w:ascii="FangSong" w:hAnsi="FangSong" w:eastAsia="FangSong" w:cs="FangSong"/>
          <w:sz w:val="32"/>
          <w:szCs w:val="32"/>
          <w:spacing w:val="-60"/>
        </w:rPr>
        <w:t xml:space="preserve"> </w:t>
      </w:r>
      <w:r>
        <w:rPr>
          <w:rFonts w:ascii="FangSong" w:hAnsi="FangSong" w:eastAsia="FangSong" w:cs="FangSong"/>
          <w:sz w:val="32"/>
          <w:szCs w:val="32"/>
          <w:spacing w:val="-19"/>
        </w:rPr>
        <w:t>辆，其中，副部（省）</w:t>
      </w:r>
      <w:r>
        <w:rPr>
          <w:rFonts w:ascii="FangSong" w:hAnsi="FangSong" w:eastAsia="FangSong" w:cs="FangSong"/>
          <w:sz w:val="32"/>
          <w:szCs w:val="32"/>
          <w:spacing w:val="3"/>
        </w:rPr>
        <w:t>级及以上领导用车</w:t>
      </w:r>
      <w:r>
        <w:rPr>
          <w:rFonts w:ascii="FangSong" w:hAnsi="FangSong" w:eastAsia="FangSong" w:cs="FangSong"/>
          <w:sz w:val="32"/>
          <w:szCs w:val="32"/>
          <w:spacing w:val="-66"/>
        </w:rPr>
        <w:t xml:space="preserve"> </w:t>
      </w:r>
      <w:r>
        <w:rPr>
          <w:rFonts w:ascii="FangSong" w:hAnsi="FangSong" w:eastAsia="FangSong" w:cs="FangSong"/>
          <w:sz w:val="32"/>
          <w:szCs w:val="32"/>
          <w:spacing w:val="3"/>
        </w:rPr>
        <w:t>0</w:t>
      </w:r>
      <w:r>
        <w:rPr>
          <w:rFonts w:ascii="FangSong" w:hAnsi="FangSong" w:eastAsia="FangSong" w:cs="FangSong"/>
          <w:sz w:val="32"/>
          <w:szCs w:val="32"/>
          <w:spacing w:val="-60"/>
        </w:rPr>
        <w:t xml:space="preserve"> </w:t>
      </w:r>
      <w:r>
        <w:rPr>
          <w:rFonts w:ascii="FangSong" w:hAnsi="FangSong" w:eastAsia="FangSong" w:cs="FangSong"/>
          <w:sz w:val="32"/>
          <w:szCs w:val="32"/>
          <w:spacing w:val="3"/>
        </w:rPr>
        <w:t>辆、主要负责人用车0</w:t>
      </w:r>
      <w:r>
        <w:rPr>
          <w:rFonts w:ascii="FangSong" w:hAnsi="FangSong" w:eastAsia="FangSong" w:cs="FangSong"/>
          <w:sz w:val="32"/>
          <w:szCs w:val="32"/>
          <w:spacing w:val="-60"/>
        </w:rPr>
        <w:t xml:space="preserve"> </w:t>
      </w:r>
      <w:r>
        <w:rPr>
          <w:rFonts w:ascii="FangSong" w:hAnsi="FangSong" w:eastAsia="FangSong" w:cs="FangSong"/>
          <w:sz w:val="32"/>
          <w:szCs w:val="32"/>
          <w:spacing w:val="3"/>
        </w:rPr>
        <w:t>辆、机要</w:t>
      </w:r>
      <w:r>
        <w:rPr>
          <w:rFonts w:ascii="FangSong" w:hAnsi="FangSong" w:eastAsia="FangSong" w:cs="FangSong"/>
          <w:sz w:val="32"/>
          <w:szCs w:val="32"/>
          <w:spacing w:val="2"/>
        </w:rPr>
        <w:t>通信用车0</w:t>
      </w:r>
      <w:r>
        <w:rPr>
          <w:rFonts w:ascii="FangSong" w:hAnsi="FangSong" w:eastAsia="FangSong" w:cs="FangSong"/>
          <w:sz w:val="32"/>
          <w:szCs w:val="32"/>
          <w:spacing w:val="-59"/>
        </w:rPr>
        <w:t xml:space="preserve"> </w:t>
      </w:r>
      <w:r>
        <w:rPr>
          <w:rFonts w:ascii="FangSong" w:hAnsi="FangSong" w:eastAsia="FangSong" w:cs="FangSong"/>
          <w:sz w:val="32"/>
          <w:szCs w:val="32"/>
          <w:spacing w:val="2"/>
        </w:rPr>
        <w:t>辆、</w:t>
      </w:r>
      <w:r>
        <w:rPr>
          <w:rFonts w:ascii="FangSong" w:hAnsi="FangSong" w:eastAsia="FangSong" w:cs="FangSong"/>
          <w:sz w:val="32"/>
          <w:szCs w:val="32"/>
          <w:spacing w:val="2"/>
        </w:rPr>
        <w:t>应急保障用车</w:t>
      </w:r>
      <w:r>
        <w:rPr>
          <w:rFonts w:ascii="FangSong" w:hAnsi="FangSong" w:eastAsia="FangSong" w:cs="FangSong"/>
          <w:sz w:val="32"/>
          <w:szCs w:val="32"/>
          <w:spacing w:val="-56"/>
        </w:rPr>
        <w:t xml:space="preserve"> </w:t>
      </w:r>
      <w:r>
        <w:rPr>
          <w:rFonts w:ascii="FangSong" w:hAnsi="FangSong" w:eastAsia="FangSong" w:cs="FangSong"/>
          <w:sz w:val="32"/>
          <w:szCs w:val="32"/>
          <w:spacing w:val="2"/>
        </w:rPr>
        <w:t>0</w:t>
      </w:r>
      <w:r>
        <w:rPr>
          <w:rFonts w:ascii="FangSong" w:hAnsi="FangSong" w:eastAsia="FangSong" w:cs="FangSong"/>
          <w:sz w:val="32"/>
          <w:szCs w:val="32"/>
          <w:spacing w:val="-60"/>
        </w:rPr>
        <w:t xml:space="preserve"> </w:t>
      </w:r>
      <w:r>
        <w:rPr>
          <w:rFonts w:ascii="FangSong" w:hAnsi="FangSong" w:eastAsia="FangSong" w:cs="FangSong"/>
          <w:sz w:val="32"/>
          <w:szCs w:val="32"/>
          <w:spacing w:val="2"/>
        </w:rPr>
        <w:t>辆、执法执勤用车0</w:t>
      </w:r>
      <w:r>
        <w:rPr>
          <w:rFonts w:ascii="FangSong" w:hAnsi="FangSong" w:eastAsia="FangSong" w:cs="FangSong"/>
          <w:sz w:val="32"/>
          <w:szCs w:val="32"/>
          <w:spacing w:val="-60"/>
        </w:rPr>
        <w:t xml:space="preserve"> </w:t>
      </w:r>
      <w:r>
        <w:rPr>
          <w:rFonts w:ascii="FangSong" w:hAnsi="FangSong" w:eastAsia="FangSong" w:cs="FangSong"/>
          <w:sz w:val="32"/>
          <w:szCs w:val="32"/>
          <w:spacing w:val="2"/>
        </w:rPr>
        <w:t>辆、特种专业技术用车0</w:t>
      </w:r>
      <w:r>
        <w:rPr>
          <w:rFonts w:ascii="FangSong" w:hAnsi="FangSong" w:eastAsia="FangSong" w:cs="FangSong"/>
          <w:sz w:val="32"/>
          <w:szCs w:val="32"/>
          <w:spacing w:val="-60"/>
        </w:rPr>
        <w:t xml:space="preserve"> </w:t>
      </w:r>
      <w:r>
        <w:rPr>
          <w:rFonts w:ascii="FangSong" w:hAnsi="FangSong" w:eastAsia="FangSong" w:cs="FangSong"/>
          <w:sz w:val="32"/>
          <w:szCs w:val="32"/>
          <w:spacing w:val="2"/>
        </w:rPr>
        <w:t>辆、离</w:t>
      </w:r>
    </w:p>
    <w:p>
      <w:pPr>
        <w:spacing w:line="366" w:lineRule="auto"/>
        <w:sectPr>
          <w:footerReference w:type="default" r:id="rId13"/>
          <w:pgSz w:w="11906" w:h="16839"/>
          <w:pgMar w:top="1431" w:right="1027" w:bottom="1197" w:left="1155" w:header="0" w:footer="958" w:gutter="0"/>
        </w:sectPr>
        <w:rPr>
          <w:rFonts w:ascii="FangSong" w:hAnsi="FangSong" w:eastAsia="FangSong" w:cs="FangSong"/>
          <w:sz w:val="32"/>
          <w:szCs w:val="32"/>
        </w:rPr>
      </w:pPr>
    </w:p>
    <w:p>
      <w:pPr>
        <w:ind w:left="11" w:right="117" w:firstLine="3"/>
        <w:spacing w:before="169" w:line="368" w:lineRule="auto"/>
        <w:rPr>
          <w:rFonts w:ascii="FangSong" w:hAnsi="FangSong" w:eastAsia="FangSong" w:cs="FangSong"/>
          <w:sz w:val="32"/>
          <w:szCs w:val="32"/>
        </w:rPr>
      </w:pPr>
      <w:r>
        <w:rPr>
          <w:rFonts w:ascii="FangSong" w:hAnsi="FangSong" w:eastAsia="FangSong" w:cs="FangSong"/>
          <w:sz w:val="32"/>
          <w:szCs w:val="32"/>
          <w:spacing w:val="-2"/>
        </w:rPr>
        <w:t>退休干部服务用车</w:t>
      </w:r>
      <w:r>
        <w:rPr>
          <w:rFonts w:ascii="FangSong" w:hAnsi="FangSong" w:eastAsia="FangSong" w:cs="FangSong"/>
          <w:sz w:val="32"/>
          <w:szCs w:val="32"/>
          <w:spacing w:val="-66"/>
        </w:rPr>
        <w:t xml:space="preserve"> </w:t>
      </w:r>
      <w:r>
        <w:rPr>
          <w:rFonts w:ascii="FangSong" w:hAnsi="FangSong" w:eastAsia="FangSong" w:cs="FangSong"/>
          <w:sz w:val="32"/>
          <w:szCs w:val="32"/>
          <w:spacing w:val="-2"/>
        </w:rPr>
        <w:t>0</w:t>
      </w:r>
      <w:r>
        <w:rPr>
          <w:rFonts w:ascii="FangSong" w:hAnsi="FangSong" w:eastAsia="FangSong" w:cs="FangSong"/>
          <w:sz w:val="32"/>
          <w:szCs w:val="32"/>
          <w:spacing w:val="-60"/>
        </w:rPr>
        <w:t xml:space="preserve"> </w:t>
      </w:r>
      <w:r>
        <w:rPr>
          <w:rFonts w:ascii="FangSong" w:hAnsi="FangSong" w:eastAsia="FangSong" w:cs="FangSong"/>
          <w:sz w:val="32"/>
          <w:szCs w:val="32"/>
          <w:spacing w:val="-2"/>
        </w:rPr>
        <w:t>辆、其他用车0</w:t>
      </w:r>
      <w:r>
        <w:rPr>
          <w:rFonts w:ascii="FangSong" w:hAnsi="FangSong" w:eastAsia="FangSong" w:cs="FangSong"/>
          <w:sz w:val="32"/>
          <w:szCs w:val="32"/>
          <w:spacing w:val="-60"/>
        </w:rPr>
        <w:t xml:space="preserve"> </w:t>
      </w:r>
      <w:r>
        <w:rPr>
          <w:rFonts w:ascii="FangSong" w:hAnsi="FangSong" w:eastAsia="FangSong" w:cs="FangSong"/>
          <w:sz w:val="32"/>
          <w:szCs w:val="32"/>
          <w:spacing w:val="-2"/>
        </w:rPr>
        <w:t>辆；单价</w:t>
      </w:r>
      <w:r>
        <w:rPr>
          <w:rFonts w:ascii="FangSong" w:hAnsi="FangSong" w:eastAsia="FangSong" w:cs="FangSong"/>
          <w:sz w:val="32"/>
          <w:szCs w:val="32"/>
          <w:spacing w:val="-45"/>
        </w:rPr>
        <w:t xml:space="preserve"> </w:t>
      </w:r>
      <w:r>
        <w:rPr>
          <w:rFonts w:ascii="FangSong" w:hAnsi="FangSong" w:eastAsia="FangSong" w:cs="FangSong"/>
          <w:sz w:val="32"/>
          <w:szCs w:val="32"/>
          <w:spacing w:val="-2"/>
        </w:rPr>
        <w:t>100</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万元以上设备（不</w:t>
      </w:r>
      <w:r>
        <w:rPr>
          <w:rFonts w:ascii="FangSong" w:hAnsi="FangSong" w:eastAsia="FangSong" w:cs="FangSong"/>
          <w:sz w:val="32"/>
          <w:szCs w:val="32"/>
          <w:spacing w:val="-10"/>
        </w:rPr>
        <w:t>含车辆）0</w:t>
      </w:r>
      <w:r>
        <w:rPr>
          <w:rFonts w:ascii="FangSong" w:hAnsi="FangSong" w:eastAsia="FangSong" w:cs="FangSong"/>
          <w:sz w:val="32"/>
          <w:szCs w:val="32"/>
          <w:spacing w:val="-29"/>
        </w:rPr>
        <w:t xml:space="preserve"> </w:t>
      </w:r>
      <w:r>
        <w:rPr>
          <w:rFonts w:ascii="FangSong" w:hAnsi="FangSong" w:eastAsia="FangSong" w:cs="FangSong"/>
          <w:sz w:val="32"/>
          <w:szCs w:val="32"/>
          <w:spacing w:val="-10"/>
        </w:rPr>
        <w:t>台（套）。</w:t>
      </w:r>
    </w:p>
    <w:p>
      <w:pPr>
        <w:ind w:left="676"/>
        <w:spacing w:before="1" w:line="222" w:lineRule="auto"/>
        <w:rPr>
          <w:rFonts w:ascii="FangSong" w:hAnsi="FangSong" w:eastAsia="FangSong" w:cs="FangSong"/>
          <w:sz w:val="32"/>
          <w:szCs w:val="32"/>
        </w:rPr>
      </w:pPr>
      <w:r>
        <w:rPr>
          <w:rFonts w:ascii="FangSong" w:hAnsi="FangSong" w:eastAsia="FangSong" w:cs="FangSong"/>
          <w:sz w:val="32"/>
          <w:szCs w:val="32"/>
          <w:b/>
          <w:bCs/>
          <w:spacing w:val="-6"/>
        </w:rPr>
        <w:t>十四、关于</w:t>
      </w:r>
      <w:r>
        <w:rPr>
          <w:rFonts w:ascii="FangSong" w:hAnsi="FangSong" w:eastAsia="FangSong" w:cs="FangSong"/>
          <w:sz w:val="32"/>
          <w:szCs w:val="32"/>
          <w:spacing w:val="-63"/>
        </w:rPr>
        <w:t xml:space="preserve"> </w:t>
      </w:r>
      <w:r>
        <w:rPr>
          <w:rFonts w:ascii="FangSong" w:hAnsi="FangSong" w:eastAsia="FangSong" w:cs="FangSong"/>
          <w:sz w:val="32"/>
          <w:szCs w:val="32"/>
          <w:b/>
          <w:bCs/>
          <w:spacing w:val="-6"/>
        </w:rPr>
        <w:t>2024</w:t>
      </w:r>
      <w:r>
        <w:rPr>
          <w:rFonts w:ascii="FangSong" w:hAnsi="FangSong" w:eastAsia="FangSong" w:cs="FangSong"/>
          <w:sz w:val="32"/>
          <w:szCs w:val="32"/>
          <w:spacing w:val="-51"/>
        </w:rPr>
        <w:t xml:space="preserve"> </w:t>
      </w:r>
      <w:r>
        <w:rPr>
          <w:rFonts w:ascii="FangSong" w:hAnsi="FangSong" w:eastAsia="FangSong" w:cs="FangSong"/>
          <w:sz w:val="32"/>
          <w:szCs w:val="32"/>
          <w:b/>
          <w:bCs/>
          <w:spacing w:val="-6"/>
        </w:rPr>
        <w:t>年度预算绩效情况的说明</w:t>
      </w:r>
    </w:p>
    <w:p>
      <w:pPr>
        <w:ind w:left="2" w:firstLine="665"/>
        <w:spacing w:before="249" w:line="356" w:lineRule="auto"/>
        <w:rPr>
          <w:rFonts w:ascii="FangSong" w:hAnsi="FangSong" w:eastAsia="FangSong" w:cs="FangSong"/>
          <w:sz w:val="32"/>
          <w:szCs w:val="32"/>
        </w:rPr>
      </w:pPr>
      <w:r>
        <w:rPr>
          <w:rFonts w:ascii="FangSong" w:hAnsi="FangSong" w:eastAsia="FangSong" w:cs="FangSong"/>
          <w:sz w:val="32"/>
          <w:szCs w:val="32"/>
          <w:b/>
          <w:bCs/>
          <w:spacing w:val="-3"/>
        </w:rPr>
        <w:t>（一）绩效评价工作开展情况。</w:t>
      </w:r>
      <w:r>
        <w:rPr>
          <w:rFonts w:ascii="FangSong" w:hAnsi="FangSong" w:eastAsia="FangSong" w:cs="FangSong"/>
          <w:sz w:val="32"/>
          <w:szCs w:val="32"/>
          <w:spacing w:val="-3"/>
        </w:rPr>
        <w:t>一是绩效自评开展情</w:t>
      </w:r>
      <w:r>
        <w:rPr>
          <w:rFonts w:ascii="FangSong" w:hAnsi="FangSong" w:eastAsia="FangSong" w:cs="FangSong"/>
          <w:sz w:val="32"/>
          <w:szCs w:val="32"/>
          <w:spacing w:val="-4"/>
        </w:rPr>
        <w:t>况。组织对</w:t>
      </w:r>
      <w:r>
        <w:rPr>
          <w:rFonts w:ascii="FangSong" w:hAnsi="FangSong" w:eastAsia="FangSong" w:cs="FangSong"/>
          <w:sz w:val="32"/>
          <w:szCs w:val="32"/>
          <w:spacing w:val="-6"/>
        </w:rPr>
        <w:t>2024</w:t>
      </w:r>
      <w:r>
        <w:rPr>
          <w:rFonts w:ascii="FangSong" w:hAnsi="FangSong" w:eastAsia="FangSong" w:cs="FangSong"/>
          <w:sz w:val="32"/>
          <w:szCs w:val="32"/>
          <w:spacing w:val="-6"/>
        </w:rPr>
        <w:t xml:space="preserve"> </w:t>
      </w:r>
      <w:r>
        <w:rPr>
          <w:rFonts w:ascii="FangSong" w:hAnsi="FangSong" w:eastAsia="FangSong" w:cs="FangSong"/>
          <w:sz w:val="32"/>
          <w:szCs w:val="32"/>
          <w:spacing w:val="-6"/>
        </w:rPr>
        <w:t>年度本部门整体支出开展绩效自评，涉</w:t>
      </w:r>
      <w:r>
        <w:rPr>
          <w:rFonts w:ascii="FangSong" w:hAnsi="FangSong" w:eastAsia="FangSong" w:cs="FangSong"/>
          <w:sz w:val="32"/>
          <w:szCs w:val="32"/>
          <w:spacing w:val="-7"/>
        </w:rPr>
        <w:t>及项目</w:t>
      </w:r>
      <w:r>
        <w:rPr>
          <w:rFonts w:ascii="FangSong" w:hAnsi="FangSong" w:eastAsia="FangSong" w:cs="FangSong"/>
          <w:sz w:val="32"/>
          <w:szCs w:val="32"/>
          <w:spacing w:val="-70"/>
        </w:rPr>
        <w:t xml:space="preserve"> </w:t>
      </w:r>
      <w:r>
        <w:rPr>
          <w:rFonts w:ascii="FangSong" w:hAnsi="FangSong" w:eastAsia="FangSong" w:cs="FangSong"/>
          <w:sz w:val="32"/>
          <w:szCs w:val="32"/>
          <w:spacing w:val="-7"/>
        </w:rPr>
        <w:t>4</w:t>
      </w:r>
      <w:r>
        <w:rPr>
          <w:rFonts w:ascii="FangSong" w:hAnsi="FangSong" w:eastAsia="FangSong" w:cs="FangSong"/>
          <w:sz w:val="32"/>
          <w:szCs w:val="32"/>
          <w:spacing w:val="-58"/>
        </w:rPr>
        <w:t xml:space="preserve"> </w:t>
      </w:r>
      <w:r>
        <w:rPr>
          <w:rFonts w:ascii="FangSong" w:hAnsi="FangSong" w:eastAsia="FangSong" w:cs="FangSong"/>
          <w:sz w:val="32"/>
          <w:szCs w:val="32"/>
          <w:spacing w:val="-7"/>
        </w:rPr>
        <w:t>个，共涉及资金</w:t>
      </w:r>
      <w:r>
        <w:rPr>
          <w:rFonts w:ascii="FangSong" w:hAnsi="FangSong" w:eastAsia="FangSong" w:cs="FangSong"/>
          <w:sz w:val="32"/>
          <w:szCs w:val="32"/>
          <w:spacing w:val="-4"/>
        </w:rPr>
        <w:t>34.56</w:t>
      </w:r>
      <w:r>
        <w:rPr>
          <w:rFonts w:ascii="FangSong" w:hAnsi="FangSong" w:eastAsia="FangSong" w:cs="FangSong"/>
          <w:sz w:val="32"/>
          <w:szCs w:val="32"/>
          <w:spacing w:val="-45"/>
        </w:rPr>
        <w:t xml:space="preserve"> </w:t>
      </w:r>
      <w:r>
        <w:rPr>
          <w:rFonts w:ascii="FangSong" w:hAnsi="FangSong" w:eastAsia="FangSong" w:cs="FangSong"/>
          <w:sz w:val="32"/>
          <w:szCs w:val="32"/>
          <w:spacing w:val="-4"/>
        </w:rPr>
        <w:t>万元。其中，一般公共预算项目</w:t>
      </w:r>
      <w:r>
        <w:rPr>
          <w:rFonts w:ascii="FangSong" w:hAnsi="FangSong" w:eastAsia="FangSong" w:cs="FangSong"/>
          <w:sz w:val="32"/>
          <w:szCs w:val="32"/>
          <w:spacing w:val="-67"/>
        </w:rPr>
        <w:t xml:space="preserve"> </w:t>
      </w:r>
      <w:r>
        <w:rPr>
          <w:rFonts w:ascii="FangSong" w:hAnsi="FangSong" w:eastAsia="FangSong" w:cs="FangSong"/>
          <w:sz w:val="32"/>
          <w:szCs w:val="32"/>
          <w:spacing w:val="-4"/>
        </w:rPr>
        <w:t>4</w:t>
      </w:r>
      <w:r>
        <w:rPr>
          <w:rFonts w:ascii="FangSong" w:hAnsi="FangSong" w:eastAsia="FangSong" w:cs="FangSong"/>
          <w:sz w:val="32"/>
          <w:szCs w:val="32"/>
          <w:spacing w:val="-57"/>
        </w:rPr>
        <w:t xml:space="preserve"> </w:t>
      </w:r>
      <w:r>
        <w:rPr>
          <w:rFonts w:ascii="FangSong" w:hAnsi="FangSong" w:eastAsia="FangSong" w:cs="FangSong"/>
          <w:sz w:val="32"/>
          <w:szCs w:val="32"/>
          <w:spacing w:val="-4"/>
        </w:rPr>
        <w:t>个</w:t>
      </w:r>
      <w:r>
        <w:rPr>
          <w:rFonts w:ascii="FangSong" w:hAnsi="FangSong" w:eastAsia="FangSong" w:cs="FangSong"/>
          <w:sz w:val="32"/>
          <w:szCs w:val="32"/>
          <w:spacing w:val="-59"/>
        </w:rPr>
        <w:t xml:space="preserve"> </w:t>
      </w:r>
      <w:r>
        <w:rPr>
          <w:rFonts w:ascii="FangSong" w:hAnsi="FangSong" w:eastAsia="FangSong" w:cs="FangSong"/>
          <w:sz w:val="32"/>
          <w:szCs w:val="32"/>
          <w:spacing w:val="-4"/>
        </w:rPr>
        <w:t>34.56</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w:t>
      </w:r>
      <w:r>
        <w:rPr>
          <w:rFonts w:ascii="FangSong" w:hAnsi="FangSong" w:eastAsia="FangSong" w:cs="FangSong"/>
          <w:sz w:val="32"/>
          <w:szCs w:val="32"/>
          <w:spacing w:val="-77"/>
        </w:rPr>
        <w:t xml:space="preserve"> </w:t>
      </w:r>
      <w:r>
        <w:rPr>
          <w:rFonts w:ascii="FangSong" w:hAnsi="FangSong" w:eastAsia="FangSong" w:cs="FangSong"/>
          <w:sz w:val="32"/>
          <w:szCs w:val="32"/>
          <w:spacing w:val="-4"/>
        </w:rPr>
        <w:t>占一般公共</w:t>
      </w:r>
      <w:r>
        <w:rPr>
          <w:rFonts w:ascii="FangSong" w:hAnsi="FangSong" w:eastAsia="FangSong" w:cs="FangSong"/>
          <w:sz w:val="32"/>
          <w:szCs w:val="32"/>
          <w:spacing w:val="-6"/>
        </w:rPr>
        <w:t>预算支出总额的</w:t>
      </w:r>
      <w:r>
        <w:rPr>
          <w:rFonts w:ascii="FangSong" w:hAnsi="FangSong" w:eastAsia="FangSong" w:cs="FangSong"/>
          <w:sz w:val="32"/>
          <w:szCs w:val="32"/>
          <w:spacing w:val="-52"/>
        </w:rPr>
        <w:t xml:space="preserve"> </w:t>
      </w:r>
      <w:r>
        <w:rPr>
          <w:rFonts w:ascii="FangSong" w:hAnsi="FangSong" w:eastAsia="FangSong" w:cs="FangSong"/>
          <w:sz w:val="32"/>
          <w:szCs w:val="32"/>
          <w:spacing w:val="-6"/>
        </w:rPr>
        <w:t>50.17%；政府性基金预算项目</w:t>
      </w:r>
      <w:r>
        <w:rPr>
          <w:rFonts w:ascii="FangSong" w:hAnsi="FangSong" w:eastAsia="FangSong" w:cs="FangSong"/>
          <w:sz w:val="32"/>
          <w:szCs w:val="32"/>
          <w:spacing w:val="-66"/>
        </w:rPr>
        <w:t xml:space="preserve"> </w:t>
      </w:r>
      <w:r>
        <w:rPr>
          <w:rFonts w:ascii="FangSong" w:hAnsi="FangSong" w:eastAsia="FangSong" w:cs="FangSong"/>
          <w:sz w:val="32"/>
          <w:szCs w:val="32"/>
          <w:spacing w:val="-6"/>
        </w:rPr>
        <w:t>0</w:t>
      </w:r>
      <w:r>
        <w:rPr>
          <w:rFonts w:ascii="FangSong" w:hAnsi="FangSong" w:eastAsia="FangSong" w:cs="FangSong"/>
          <w:sz w:val="32"/>
          <w:szCs w:val="32"/>
          <w:spacing w:val="-58"/>
        </w:rPr>
        <w:t xml:space="preserve"> </w:t>
      </w:r>
      <w:r>
        <w:rPr>
          <w:rFonts w:ascii="FangSong" w:hAnsi="FangSong" w:eastAsia="FangSong" w:cs="FangSong"/>
          <w:sz w:val="32"/>
          <w:szCs w:val="32"/>
          <w:spacing w:val="-6"/>
        </w:rPr>
        <w:t>个</w:t>
      </w:r>
      <w:r>
        <w:rPr>
          <w:rFonts w:ascii="FangSong" w:hAnsi="FangSong" w:eastAsia="FangSong" w:cs="FangSong"/>
          <w:sz w:val="32"/>
          <w:szCs w:val="32"/>
          <w:spacing w:val="-66"/>
        </w:rPr>
        <w:t xml:space="preserve"> </w:t>
      </w:r>
      <w:r>
        <w:rPr>
          <w:rFonts w:ascii="FangSong" w:hAnsi="FangSong" w:eastAsia="FangSong" w:cs="FangSong"/>
          <w:sz w:val="32"/>
          <w:szCs w:val="32"/>
          <w:spacing w:val="-6"/>
        </w:rPr>
        <w:t>0</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万元，占政府性</w:t>
      </w:r>
      <w:r>
        <w:rPr>
          <w:rFonts w:ascii="FangSong" w:hAnsi="FangSong" w:eastAsia="FangSong" w:cs="FangSong"/>
          <w:sz w:val="32"/>
          <w:szCs w:val="32"/>
          <w:spacing w:val="-6"/>
        </w:rPr>
        <w:t>基金预算支出总额的</w:t>
      </w:r>
      <w:r>
        <w:rPr>
          <w:rFonts w:ascii="FangSong" w:hAnsi="FangSong" w:eastAsia="FangSong" w:cs="FangSong"/>
          <w:sz w:val="32"/>
          <w:szCs w:val="32"/>
          <w:spacing w:val="-64"/>
        </w:rPr>
        <w:t xml:space="preserve"> </w:t>
      </w:r>
      <w:r>
        <w:rPr>
          <w:rFonts w:ascii="FangSong" w:hAnsi="FangSong" w:eastAsia="FangSong" w:cs="FangSong"/>
          <w:sz w:val="32"/>
          <w:szCs w:val="32"/>
          <w:spacing w:val="-6"/>
        </w:rPr>
        <w:t>0%；国有资本经营预算项目</w:t>
      </w:r>
      <w:r>
        <w:rPr>
          <w:rFonts w:ascii="FangSong" w:hAnsi="FangSong" w:eastAsia="FangSong" w:cs="FangSong"/>
          <w:sz w:val="32"/>
          <w:szCs w:val="32"/>
          <w:spacing w:val="-66"/>
        </w:rPr>
        <w:t xml:space="preserve"> </w:t>
      </w:r>
      <w:r>
        <w:rPr>
          <w:rFonts w:ascii="FangSong" w:hAnsi="FangSong" w:eastAsia="FangSong" w:cs="FangSong"/>
          <w:sz w:val="32"/>
          <w:szCs w:val="32"/>
          <w:spacing w:val="-6"/>
        </w:rPr>
        <w:t>0</w:t>
      </w:r>
      <w:r>
        <w:rPr>
          <w:rFonts w:ascii="FangSong" w:hAnsi="FangSong" w:eastAsia="FangSong" w:cs="FangSong"/>
          <w:sz w:val="32"/>
          <w:szCs w:val="32"/>
          <w:spacing w:val="-58"/>
        </w:rPr>
        <w:t xml:space="preserve"> </w:t>
      </w:r>
      <w:r>
        <w:rPr>
          <w:rFonts w:ascii="FangSong" w:hAnsi="FangSong" w:eastAsia="FangSong" w:cs="FangSong"/>
          <w:sz w:val="32"/>
          <w:szCs w:val="32"/>
          <w:spacing w:val="-6"/>
        </w:rPr>
        <w:t>个</w:t>
      </w:r>
      <w:r>
        <w:rPr>
          <w:rFonts w:ascii="FangSong" w:hAnsi="FangSong" w:eastAsia="FangSong" w:cs="FangSong"/>
          <w:sz w:val="32"/>
          <w:szCs w:val="32"/>
          <w:spacing w:val="-66"/>
        </w:rPr>
        <w:t xml:space="preserve"> </w:t>
      </w:r>
      <w:r>
        <w:rPr>
          <w:rFonts w:ascii="FangSong" w:hAnsi="FangSong" w:eastAsia="FangSong" w:cs="FangSong"/>
          <w:sz w:val="32"/>
          <w:szCs w:val="32"/>
          <w:spacing w:val="-6"/>
        </w:rPr>
        <w:t>0</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万元，占国有</w:t>
      </w:r>
      <w:r>
        <w:rPr>
          <w:rFonts w:ascii="FangSong" w:hAnsi="FangSong" w:eastAsia="FangSong" w:cs="FangSong"/>
          <w:sz w:val="32"/>
          <w:szCs w:val="32"/>
          <w:spacing w:val="-4"/>
        </w:rPr>
        <w:t>资本经营预算支出总额的</w:t>
      </w:r>
      <w:r>
        <w:rPr>
          <w:rFonts w:ascii="FangSong" w:hAnsi="FangSong" w:eastAsia="FangSong" w:cs="FangSong"/>
          <w:sz w:val="32"/>
          <w:szCs w:val="32"/>
          <w:spacing w:val="-49"/>
        </w:rPr>
        <w:t xml:space="preserve"> </w:t>
      </w:r>
      <w:r>
        <w:rPr>
          <w:rFonts w:ascii="FangSong" w:hAnsi="FangSong" w:eastAsia="FangSong" w:cs="FangSong"/>
          <w:sz w:val="32"/>
          <w:szCs w:val="32"/>
          <w:spacing w:val="-4"/>
        </w:rPr>
        <w:t>0%；社会保险基金预算项目</w:t>
      </w:r>
      <w:r>
        <w:rPr>
          <w:rFonts w:ascii="FangSong" w:hAnsi="FangSong" w:eastAsia="FangSong" w:cs="FangSong"/>
          <w:sz w:val="32"/>
          <w:szCs w:val="32"/>
          <w:spacing w:val="-63"/>
        </w:rPr>
        <w:t xml:space="preserve"> </w:t>
      </w:r>
      <w:r>
        <w:rPr>
          <w:rFonts w:ascii="FangSong" w:hAnsi="FangSong" w:eastAsia="FangSong" w:cs="FangSong"/>
          <w:sz w:val="32"/>
          <w:szCs w:val="32"/>
          <w:spacing w:val="-4"/>
        </w:rPr>
        <w:t>0</w:t>
      </w:r>
      <w:r>
        <w:rPr>
          <w:rFonts w:ascii="FangSong" w:hAnsi="FangSong" w:eastAsia="FangSong" w:cs="FangSong"/>
          <w:sz w:val="32"/>
          <w:szCs w:val="32"/>
          <w:spacing w:val="-57"/>
        </w:rPr>
        <w:t xml:space="preserve"> </w:t>
      </w:r>
      <w:r>
        <w:rPr>
          <w:rFonts w:ascii="FangSong" w:hAnsi="FangSong" w:eastAsia="FangSong" w:cs="FangSong"/>
          <w:sz w:val="32"/>
          <w:szCs w:val="32"/>
          <w:spacing w:val="-4"/>
        </w:rPr>
        <w:t>个</w:t>
      </w:r>
      <w:r>
        <w:rPr>
          <w:rFonts w:ascii="FangSong" w:hAnsi="FangSong" w:eastAsia="FangSong" w:cs="FangSong"/>
          <w:sz w:val="32"/>
          <w:szCs w:val="32"/>
          <w:spacing w:val="-63"/>
        </w:rPr>
        <w:t xml:space="preserve"> </w:t>
      </w:r>
      <w:r>
        <w:rPr>
          <w:rFonts w:ascii="FangSong" w:hAnsi="FangSong" w:eastAsia="FangSong" w:cs="FangSong"/>
          <w:sz w:val="32"/>
          <w:szCs w:val="32"/>
          <w:spacing w:val="-4"/>
        </w:rPr>
        <w:t>0</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w:t>
      </w:r>
      <w:r>
        <w:rPr>
          <w:rFonts w:ascii="FangSong" w:hAnsi="FangSong" w:eastAsia="FangSong" w:cs="FangSong"/>
          <w:sz w:val="32"/>
          <w:szCs w:val="32"/>
          <w:spacing w:val="-84"/>
        </w:rPr>
        <w:t xml:space="preserve"> </w:t>
      </w:r>
      <w:r>
        <w:rPr>
          <w:rFonts w:ascii="FangSong" w:hAnsi="FangSong" w:eastAsia="FangSong" w:cs="FangSong"/>
          <w:sz w:val="32"/>
          <w:szCs w:val="32"/>
          <w:spacing w:val="-4"/>
        </w:rPr>
        <w:t>占</w:t>
      </w:r>
      <w:r>
        <w:rPr>
          <w:rFonts w:ascii="FangSong" w:hAnsi="FangSong" w:eastAsia="FangSong" w:cs="FangSong"/>
          <w:sz w:val="32"/>
          <w:szCs w:val="32"/>
          <w:spacing w:val="-4"/>
        </w:rPr>
        <w:t>社会保险基金预算支出总额的</w:t>
      </w:r>
      <w:r>
        <w:rPr>
          <w:rFonts w:ascii="FangSong" w:hAnsi="FangSong" w:eastAsia="FangSong" w:cs="FangSong"/>
          <w:sz w:val="32"/>
          <w:szCs w:val="32"/>
          <w:spacing w:val="-53"/>
        </w:rPr>
        <w:t xml:space="preserve"> </w:t>
      </w:r>
      <w:r>
        <w:rPr>
          <w:rFonts w:ascii="FangSong" w:hAnsi="FangSong" w:eastAsia="FangSong" w:cs="FangSong"/>
          <w:sz w:val="32"/>
          <w:szCs w:val="32"/>
          <w:spacing w:val="-4"/>
        </w:rPr>
        <w:t>0%。二是部门评价开展情况。组织对所</w:t>
      </w:r>
      <w:r>
        <w:rPr>
          <w:rFonts w:ascii="FangSong" w:hAnsi="FangSong" w:eastAsia="FangSong" w:cs="FangSong"/>
          <w:sz w:val="32"/>
          <w:szCs w:val="32"/>
          <w:spacing w:val="-7"/>
        </w:rPr>
        <w:t>属单位</w:t>
      </w:r>
      <w:r>
        <w:rPr>
          <w:rFonts w:ascii="FangSong" w:hAnsi="FangSong" w:eastAsia="FangSong" w:cs="FangSong"/>
          <w:sz w:val="32"/>
          <w:szCs w:val="32"/>
          <w:spacing w:val="-65"/>
        </w:rPr>
        <w:t xml:space="preserve"> </w:t>
      </w:r>
      <w:r>
        <w:rPr>
          <w:rFonts w:ascii="FangSong" w:hAnsi="FangSong" w:eastAsia="FangSong" w:cs="FangSong"/>
          <w:sz w:val="32"/>
          <w:szCs w:val="32"/>
          <w:spacing w:val="-7"/>
        </w:rPr>
        <w:t>2024</w:t>
      </w:r>
      <w:r>
        <w:rPr>
          <w:rFonts w:ascii="FangSong" w:hAnsi="FangSong" w:eastAsia="FangSong" w:cs="FangSong"/>
          <w:sz w:val="32"/>
          <w:szCs w:val="32"/>
          <w:spacing w:val="-53"/>
        </w:rPr>
        <w:t xml:space="preserve"> </w:t>
      </w:r>
      <w:r>
        <w:rPr>
          <w:rFonts w:ascii="FangSong" w:hAnsi="FangSong" w:eastAsia="FangSong" w:cs="FangSong"/>
          <w:sz w:val="32"/>
          <w:szCs w:val="32"/>
          <w:spacing w:val="-7"/>
        </w:rPr>
        <w:t>年度《沅江年鉴（2024）》</w:t>
      </w:r>
      <w:r>
        <w:rPr>
          <w:rFonts w:ascii="FangSong" w:hAnsi="FangSong" w:eastAsia="FangSong" w:cs="FangSong"/>
          <w:sz w:val="32"/>
          <w:szCs w:val="32"/>
          <w:spacing w:val="-8"/>
        </w:rPr>
        <w:t>编印专项等</w:t>
      </w:r>
      <w:r>
        <w:rPr>
          <w:rFonts w:ascii="FangSong" w:hAnsi="FangSong" w:eastAsia="FangSong" w:cs="FangSong"/>
          <w:sz w:val="32"/>
          <w:szCs w:val="32"/>
          <w:spacing w:val="-70"/>
        </w:rPr>
        <w:t xml:space="preserve"> </w:t>
      </w:r>
      <w:r>
        <w:rPr>
          <w:rFonts w:ascii="FangSong" w:hAnsi="FangSong" w:eastAsia="FangSong" w:cs="FangSong"/>
          <w:sz w:val="32"/>
          <w:szCs w:val="32"/>
          <w:spacing w:val="-8"/>
        </w:rPr>
        <w:t>4</w:t>
      </w:r>
      <w:r>
        <w:rPr>
          <w:rFonts w:ascii="FangSong" w:hAnsi="FangSong" w:eastAsia="FangSong" w:cs="FangSong"/>
          <w:sz w:val="32"/>
          <w:szCs w:val="32"/>
          <w:spacing w:val="-58"/>
        </w:rPr>
        <w:t xml:space="preserve"> </w:t>
      </w:r>
      <w:r>
        <w:rPr>
          <w:rFonts w:ascii="FangSong" w:hAnsi="FangSong" w:eastAsia="FangSong" w:cs="FangSong"/>
          <w:sz w:val="32"/>
          <w:szCs w:val="32"/>
          <w:spacing w:val="-8"/>
        </w:rPr>
        <w:t>个项目开展了部</w:t>
      </w:r>
      <w:r>
        <w:rPr>
          <w:rFonts w:ascii="FangSong" w:hAnsi="FangSong" w:eastAsia="FangSong" w:cs="FangSong"/>
          <w:sz w:val="32"/>
          <w:szCs w:val="32"/>
          <w:spacing w:val="-2"/>
        </w:rPr>
        <w:t>门评价，涉及一般公共预算支出</w:t>
      </w:r>
      <w:r>
        <w:rPr>
          <w:rFonts w:ascii="FangSong" w:hAnsi="FangSong" w:eastAsia="FangSong" w:cs="FangSong"/>
          <w:sz w:val="32"/>
          <w:szCs w:val="32"/>
          <w:spacing w:val="-62"/>
        </w:rPr>
        <w:t xml:space="preserve"> </w:t>
      </w:r>
      <w:r>
        <w:rPr>
          <w:rFonts w:ascii="FangSong" w:hAnsi="FangSong" w:eastAsia="FangSong" w:cs="FangSong"/>
          <w:sz w:val="32"/>
          <w:szCs w:val="32"/>
          <w:spacing w:val="-2"/>
        </w:rPr>
        <w:t>34.56</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万元，政府</w:t>
      </w:r>
      <w:r>
        <w:rPr>
          <w:rFonts w:ascii="FangSong" w:hAnsi="FangSong" w:eastAsia="FangSong" w:cs="FangSong"/>
          <w:sz w:val="32"/>
          <w:szCs w:val="32"/>
          <w:spacing w:val="-3"/>
        </w:rPr>
        <w:t>性基金预算支出</w:t>
      </w:r>
      <w:r>
        <w:rPr>
          <w:rFonts w:ascii="FangSong" w:hAnsi="FangSong" w:eastAsia="FangSong" w:cs="FangSong"/>
          <w:sz w:val="32"/>
          <w:szCs w:val="32"/>
          <w:spacing w:val="-67"/>
        </w:rPr>
        <w:t xml:space="preserve"> </w:t>
      </w:r>
      <w:r>
        <w:rPr>
          <w:rFonts w:ascii="FangSong" w:hAnsi="FangSong" w:eastAsia="FangSong" w:cs="FangSong"/>
          <w:sz w:val="32"/>
          <w:szCs w:val="32"/>
          <w:spacing w:val="-3"/>
        </w:rPr>
        <w:t>0</w:t>
      </w:r>
      <w:r>
        <w:rPr>
          <w:rFonts w:ascii="FangSong" w:hAnsi="FangSong" w:eastAsia="FangSong" w:cs="FangSong"/>
          <w:sz w:val="32"/>
          <w:szCs w:val="32"/>
          <w:spacing w:val="-10"/>
        </w:rPr>
        <w:t>万元，国有资本经营预算支出</w:t>
      </w:r>
      <w:r>
        <w:rPr>
          <w:rFonts w:ascii="FangSong" w:hAnsi="FangSong" w:eastAsia="FangSong" w:cs="FangSong"/>
          <w:sz w:val="32"/>
          <w:szCs w:val="32"/>
          <w:spacing w:val="-50"/>
        </w:rPr>
        <w:t xml:space="preserve"> </w:t>
      </w:r>
      <w:r>
        <w:rPr>
          <w:rFonts w:ascii="FangSong" w:hAnsi="FangSong" w:eastAsia="FangSong" w:cs="FangSong"/>
          <w:sz w:val="32"/>
          <w:szCs w:val="32"/>
          <w:spacing w:val="-10"/>
        </w:rPr>
        <w:t>0</w:t>
      </w:r>
      <w:r>
        <w:rPr>
          <w:rFonts w:ascii="FangSong" w:hAnsi="FangSong" w:eastAsia="FangSong" w:cs="FangSong"/>
          <w:sz w:val="32"/>
          <w:szCs w:val="32"/>
          <w:spacing w:val="-57"/>
        </w:rPr>
        <w:t xml:space="preserve"> </w:t>
      </w:r>
      <w:r>
        <w:rPr>
          <w:rFonts w:ascii="FangSong" w:hAnsi="FangSong" w:eastAsia="FangSong" w:cs="FangSong"/>
          <w:sz w:val="32"/>
          <w:szCs w:val="32"/>
          <w:spacing w:val="-10"/>
        </w:rPr>
        <w:t>万元，社会保险基金预算支出</w:t>
      </w:r>
      <w:r>
        <w:rPr>
          <w:rFonts w:ascii="FangSong" w:hAnsi="FangSong" w:eastAsia="FangSong" w:cs="FangSong"/>
          <w:sz w:val="32"/>
          <w:szCs w:val="32"/>
          <w:spacing w:val="-66"/>
        </w:rPr>
        <w:t xml:space="preserve"> </w:t>
      </w:r>
      <w:r>
        <w:rPr>
          <w:rFonts w:ascii="FangSong" w:hAnsi="FangSong" w:eastAsia="FangSong" w:cs="FangSong"/>
          <w:sz w:val="32"/>
          <w:szCs w:val="32"/>
          <w:spacing w:val="-10"/>
        </w:rPr>
        <w:t>0</w:t>
      </w:r>
      <w:r>
        <w:rPr>
          <w:rFonts w:ascii="FangSong" w:hAnsi="FangSong" w:eastAsia="FangSong" w:cs="FangSong"/>
          <w:sz w:val="32"/>
          <w:szCs w:val="32"/>
          <w:spacing w:val="-56"/>
        </w:rPr>
        <w:t xml:space="preserve"> </w:t>
      </w:r>
      <w:r>
        <w:rPr>
          <w:rFonts w:ascii="FangSong" w:hAnsi="FangSong" w:eastAsia="FangSong" w:cs="FangSong"/>
          <w:sz w:val="32"/>
          <w:szCs w:val="32"/>
          <w:spacing w:val="-10"/>
        </w:rPr>
        <w:t>万元。</w:t>
      </w:r>
      <w:r>
        <w:rPr>
          <w:rFonts w:ascii="FangSong" w:hAnsi="FangSong" w:eastAsia="FangSong" w:cs="FangSong"/>
          <w:sz w:val="32"/>
          <w:szCs w:val="32"/>
          <w:spacing w:val="-8"/>
        </w:rPr>
        <w:t>三是事前绩效评估开展情况。组织对</w:t>
      </w:r>
      <w:r>
        <w:rPr>
          <w:rFonts w:ascii="FangSong" w:hAnsi="FangSong" w:eastAsia="FangSong" w:cs="FangSong"/>
          <w:sz w:val="32"/>
          <w:szCs w:val="32"/>
          <w:spacing w:val="-65"/>
        </w:rPr>
        <w:t xml:space="preserve"> </w:t>
      </w:r>
      <w:r>
        <w:rPr>
          <w:rFonts w:ascii="FangSong" w:hAnsi="FangSong" w:eastAsia="FangSong" w:cs="FangSong"/>
          <w:sz w:val="32"/>
          <w:szCs w:val="32"/>
          <w:spacing w:val="-8"/>
        </w:rPr>
        <w:t>2024</w:t>
      </w:r>
      <w:r>
        <w:rPr>
          <w:rFonts w:ascii="FangSong" w:hAnsi="FangSong" w:eastAsia="FangSong" w:cs="FangSong"/>
          <w:sz w:val="32"/>
          <w:szCs w:val="32"/>
          <w:spacing w:val="-53"/>
        </w:rPr>
        <w:t xml:space="preserve"> </w:t>
      </w:r>
      <w:r>
        <w:rPr>
          <w:rFonts w:ascii="FangSong" w:hAnsi="FangSong" w:eastAsia="FangSong" w:cs="FangSong"/>
          <w:sz w:val="32"/>
          <w:szCs w:val="32"/>
          <w:spacing w:val="-8"/>
        </w:rPr>
        <w:t>年度</w:t>
      </w:r>
      <w:r>
        <w:rPr>
          <w:rFonts w:ascii="FangSong" w:hAnsi="FangSong" w:eastAsia="FangSong" w:cs="FangSong"/>
          <w:sz w:val="32"/>
          <w:szCs w:val="32"/>
          <w:spacing w:val="-66"/>
        </w:rPr>
        <w:t xml:space="preserve"> </w:t>
      </w:r>
      <w:r>
        <w:rPr>
          <w:rFonts w:ascii="FangSong" w:hAnsi="FangSong" w:eastAsia="FangSong" w:cs="FangSong"/>
          <w:sz w:val="32"/>
          <w:szCs w:val="32"/>
          <w:spacing w:val="-8"/>
        </w:rPr>
        <w:t>0</w:t>
      </w:r>
      <w:r>
        <w:rPr>
          <w:rFonts w:ascii="FangSong" w:hAnsi="FangSong" w:eastAsia="FangSong" w:cs="FangSong"/>
          <w:sz w:val="32"/>
          <w:szCs w:val="32"/>
          <w:spacing w:val="-57"/>
        </w:rPr>
        <w:t xml:space="preserve"> </w:t>
      </w:r>
      <w:r>
        <w:rPr>
          <w:rFonts w:ascii="FangSong" w:hAnsi="FangSong" w:eastAsia="FangSong" w:cs="FangSong"/>
          <w:sz w:val="32"/>
          <w:szCs w:val="32"/>
          <w:spacing w:val="-9"/>
        </w:rPr>
        <w:t>个新增重大政策和</w:t>
      </w:r>
      <w:r>
        <w:rPr>
          <w:rFonts w:ascii="FangSong" w:hAnsi="FangSong" w:eastAsia="FangSong" w:cs="FangSong"/>
          <w:sz w:val="32"/>
          <w:szCs w:val="32"/>
          <w:spacing w:val="-71"/>
        </w:rPr>
        <w:t xml:space="preserve"> </w:t>
      </w:r>
      <w:r>
        <w:rPr>
          <w:rFonts w:ascii="FangSong" w:hAnsi="FangSong" w:eastAsia="FangSong" w:cs="FangSong"/>
          <w:sz w:val="32"/>
          <w:szCs w:val="32"/>
          <w:spacing w:val="-9"/>
        </w:rPr>
        <w:t>4</w:t>
      </w:r>
      <w:r>
        <w:rPr>
          <w:rFonts w:ascii="FangSong" w:hAnsi="FangSong" w:eastAsia="FangSong" w:cs="FangSong"/>
          <w:sz w:val="32"/>
          <w:szCs w:val="32"/>
          <w:spacing w:val="-3"/>
        </w:rPr>
        <w:t>个重大项目开展事前绩效评估，共涉及资金</w:t>
      </w:r>
      <w:r>
        <w:rPr>
          <w:rFonts w:ascii="FangSong" w:hAnsi="FangSong" w:eastAsia="FangSong" w:cs="FangSong"/>
          <w:sz w:val="32"/>
          <w:szCs w:val="32"/>
          <w:spacing w:val="-60"/>
        </w:rPr>
        <w:t xml:space="preserve"> </w:t>
      </w:r>
      <w:r>
        <w:rPr>
          <w:rFonts w:ascii="FangSong" w:hAnsi="FangSong" w:eastAsia="FangSong" w:cs="FangSong"/>
          <w:sz w:val="32"/>
          <w:szCs w:val="32"/>
          <w:spacing w:val="-3"/>
        </w:rPr>
        <w:t>34.56</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w:t>
      </w:r>
    </w:p>
    <w:p>
      <w:pPr>
        <w:ind w:right="28" w:firstLine="667"/>
        <w:spacing w:before="255" w:line="347" w:lineRule="auto"/>
        <w:rPr>
          <w:rFonts w:ascii="FangSong" w:hAnsi="FangSong" w:eastAsia="FangSong" w:cs="FangSong"/>
          <w:sz w:val="32"/>
          <w:szCs w:val="32"/>
        </w:rPr>
      </w:pPr>
      <w:r>
        <w:rPr>
          <w:rFonts w:ascii="FangSong" w:hAnsi="FangSong" w:eastAsia="FangSong" w:cs="FangSong"/>
          <w:sz w:val="32"/>
          <w:szCs w:val="32"/>
          <w:b/>
          <w:bCs/>
          <w:spacing w:val="-6"/>
        </w:rPr>
        <w:t>（二）绩效评价结果。</w:t>
      </w:r>
      <w:r>
        <w:rPr>
          <w:rFonts w:ascii="FangSong" w:hAnsi="FangSong" w:eastAsia="FangSong" w:cs="FangSong"/>
          <w:sz w:val="32"/>
          <w:szCs w:val="32"/>
          <w:spacing w:val="-6"/>
        </w:rPr>
        <w:t>一是绩效自评结果。2024</w:t>
      </w:r>
      <w:r>
        <w:rPr>
          <w:rFonts w:ascii="FangSong" w:hAnsi="FangSong" w:eastAsia="FangSong" w:cs="FangSong"/>
          <w:sz w:val="32"/>
          <w:szCs w:val="32"/>
          <w:spacing w:val="-52"/>
        </w:rPr>
        <w:t xml:space="preserve"> </w:t>
      </w:r>
      <w:r>
        <w:rPr>
          <w:rFonts w:ascii="FangSong" w:hAnsi="FangSong" w:eastAsia="FangSong" w:cs="FangSong"/>
          <w:sz w:val="32"/>
          <w:szCs w:val="32"/>
          <w:spacing w:val="-6"/>
        </w:rPr>
        <w:t>年度本部</w:t>
      </w:r>
      <w:r>
        <w:rPr>
          <w:rFonts w:ascii="FangSong" w:hAnsi="FangSong" w:eastAsia="FangSong" w:cs="FangSong"/>
          <w:sz w:val="32"/>
          <w:szCs w:val="32"/>
          <w:spacing w:val="-7"/>
        </w:rPr>
        <w:t>门整体</w:t>
      </w:r>
      <w:r>
        <w:rPr>
          <w:rFonts w:ascii="FangSong" w:hAnsi="FangSong" w:eastAsia="FangSong" w:cs="FangSong"/>
          <w:sz w:val="32"/>
          <w:szCs w:val="32"/>
          <w:spacing w:val="-20"/>
        </w:rPr>
        <w:t>支</w:t>
      </w:r>
      <w:r>
        <w:rPr>
          <w:rFonts w:ascii="FangSong" w:hAnsi="FangSong" w:eastAsia="FangSong" w:cs="FangSong"/>
          <w:sz w:val="32"/>
          <w:szCs w:val="32"/>
          <w:spacing w:val="-53"/>
        </w:rPr>
        <w:t xml:space="preserve"> </w:t>
      </w:r>
      <w:r>
        <w:rPr>
          <w:rFonts w:ascii="FangSong" w:hAnsi="FangSong" w:eastAsia="FangSong" w:cs="FangSong"/>
          <w:sz w:val="32"/>
          <w:szCs w:val="32"/>
          <w:spacing w:val="-20"/>
        </w:rPr>
        <w:t>出</w:t>
      </w:r>
      <w:r>
        <w:rPr>
          <w:rFonts w:ascii="FangSong" w:hAnsi="FangSong" w:eastAsia="FangSong" w:cs="FangSong"/>
          <w:sz w:val="32"/>
          <w:szCs w:val="32"/>
          <w:spacing w:val="-88"/>
        </w:rPr>
        <w:t xml:space="preserve"> </w:t>
      </w:r>
      <w:r>
        <w:rPr>
          <w:rFonts w:ascii="FangSong" w:hAnsi="FangSong" w:eastAsia="FangSong" w:cs="FangSong"/>
          <w:sz w:val="32"/>
          <w:szCs w:val="32"/>
          <w:spacing w:val="-20"/>
        </w:rPr>
        <w:t>全</w:t>
      </w:r>
      <w:r>
        <w:rPr>
          <w:rFonts w:ascii="FangSong" w:hAnsi="FangSong" w:eastAsia="FangSong" w:cs="FangSong"/>
          <w:sz w:val="32"/>
          <w:szCs w:val="32"/>
          <w:spacing w:val="-88"/>
        </w:rPr>
        <w:t xml:space="preserve"> </w:t>
      </w:r>
      <w:r>
        <w:rPr>
          <w:rFonts w:ascii="FangSong" w:hAnsi="FangSong" w:eastAsia="FangSong" w:cs="FangSong"/>
          <w:sz w:val="32"/>
          <w:szCs w:val="32"/>
          <w:spacing w:val="-20"/>
        </w:rPr>
        <w:t>年</w:t>
      </w:r>
      <w:r>
        <w:rPr>
          <w:rFonts w:ascii="FangSong" w:hAnsi="FangSong" w:eastAsia="FangSong" w:cs="FangSong"/>
          <w:sz w:val="32"/>
          <w:szCs w:val="32"/>
          <w:spacing w:val="-92"/>
        </w:rPr>
        <w:t xml:space="preserve"> </w:t>
      </w:r>
      <w:r>
        <w:rPr>
          <w:rFonts w:ascii="FangSong" w:hAnsi="FangSong" w:eastAsia="FangSong" w:cs="FangSong"/>
          <w:sz w:val="32"/>
          <w:szCs w:val="32"/>
          <w:spacing w:val="-20"/>
        </w:rPr>
        <w:t>预</w:t>
      </w:r>
      <w:r>
        <w:rPr>
          <w:rFonts w:ascii="FangSong" w:hAnsi="FangSong" w:eastAsia="FangSong" w:cs="FangSong"/>
          <w:sz w:val="32"/>
          <w:szCs w:val="32"/>
          <w:spacing w:val="-95"/>
        </w:rPr>
        <w:t xml:space="preserve"> </w:t>
      </w:r>
      <w:r>
        <w:rPr>
          <w:rFonts w:ascii="FangSong" w:hAnsi="FangSong" w:eastAsia="FangSong" w:cs="FangSong"/>
          <w:sz w:val="32"/>
          <w:szCs w:val="32"/>
          <w:spacing w:val="-20"/>
        </w:rPr>
        <w:t>算</w:t>
      </w:r>
      <w:r>
        <w:rPr>
          <w:rFonts w:ascii="FangSong" w:hAnsi="FangSong" w:eastAsia="FangSong" w:cs="FangSong"/>
          <w:sz w:val="32"/>
          <w:szCs w:val="32"/>
          <w:spacing w:val="-96"/>
        </w:rPr>
        <w:t xml:space="preserve"> </w:t>
      </w:r>
      <w:r>
        <w:rPr>
          <w:rFonts w:ascii="FangSong" w:hAnsi="FangSong" w:eastAsia="FangSong" w:cs="FangSong"/>
          <w:sz w:val="32"/>
          <w:szCs w:val="32"/>
          <w:spacing w:val="-20"/>
        </w:rPr>
        <w:t>数</w:t>
      </w:r>
      <w:r>
        <w:rPr>
          <w:rFonts w:ascii="FangSong" w:hAnsi="FangSong" w:eastAsia="FangSong" w:cs="FangSong"/>
          <w:sz w:val="32"/>
          <w:szCs w:val="32"/>
          <w:spacing w:val="-20"/>
        </w:rPr>
        <w:t xml:space="preserve"> </w:t>
      </w:r>
      <w:r>
        <w:rPr>
          <w:rFonts w:ascii="FangSong" w:hAnsi="FangSong" w:eastAsia="FangSong" w:cs="FangSong"/>
          <w:sz w:val="32"/>
          <w:szCs w:val="32"/>
          <w:spacing w:val="-20"/>
        </w:rPr>
        <w:t>69.91</w:t>
      </w:r>
      <w:r>
        <w:rPr>
          <w:rFonts w:ascii="FangSong" w:hAnsi="FangSong" w:eastAsia="FangSong" w:cs="FangSong"/>
          <w:sz w:val="32"/>
          <w:szCs w:val="32"/>
          <w:spacing w:val="-56"/>
        </w:rPr>
        <w:t xml:space="preserve"> </w:t>
      </w:r>
      <w:r>
        <w:rPr>
          <w:rFonts w:ascii="FangSong" w:hAnsi="FangSong" w:eastAsia="FangSong" w:cs="FangSong"/>
          <w:sz w:val="32"/>
          <w:szCs w:val="32"/>
          <w:spacing w:val="-20"/>
        </w:rPr>
        <w:t>万</w:t>
      </w:r>
      <w:r>
        <w:rPr>
          <w:rFonts w:ascii="FangSong" w:hAnsi="FangSong" w:eastAsia="FangSong" w:cs="FangSong"/>
          <w:sz w:val="32"/>
          <w:szCs w:val="32"/>
          <w:spacing w:val="-90"/>
        </w:rPr>
        <w:t xml:space="preserve"> </w:t>
      </w:r>
      <w:r>
        <w:rPr>
          <w:rFonts w:ascii="FangSong" w:hAnsi="FangSong" w:eastAsia="FangSong" w:cs="FangSong"/>
          <w:sz w:val="32"/>
          <w:szCs w:val="32"/>
          <w:spacing w:val="-20"/>
        </w:rPr>
        <w:t>元</w:t>
      </w:r>
      <w:r>
        <w:rPr>
          <w:rFonts w:ascii="FangSong" w:hAnsi="FangSong" w:eastAsia="FangSong" w:cs="FangSong"/>
          <w:sz w:val="32"/>
          <w:szCs w:val="32"/>
          <w:spacing w:val="-72"/>
        </w:rPr>
        <w:t xml:space="preserve"> </w:t>
      </w:r>
      <w:r>
        <w:rPr>
          <w:rFonts w:ascii="FangSong" w:hAnsi="FangSong" w:eastAsia="FangSong" w:cs="FangSong"/>
          <w:sz w:val="32"/>
          <w:szCs w:val="32"/>
          <w:spacing w:val="-20"/>
        </w:rPr>
        <w:t>，</w:t>
      </w:r>
      <w:r>
        <w:rPr>
          <w:rFonts w:ascii="FangSong" w:hAnsi="FangSong" w:eastAsia="FangSong" w:cs="FangSong"/>
          <w:sz w:val="32"/>
          <w:szCs w:val="32"/>
          <w:spacing w:val="-96"/>
        </w:rPr>
        <w:t xml:space="preserve"> </w:t>
      </w:r>
      <w:r>
        <w:rPr>
          <w:rFonts w:ascii="FangSong" w:hAnsi="FangSong" w:eastAsia="FangSong" w:cs="FangSong"/>
          <w:sz w:val="32"/>
          <w:szCs w:val="32"/>
          <w:spacing w:val="-20"/>
        </w:rPr>
        <w:t>执</w:t>
      </w:r>
      <w:r>
        <w:rPr>
          <w:rFonts w:ascii="FangSong" w:hAnsi="FangSong" w:eastAsia="FangSong" w:cs="FangSong"/>
          <w:sz w:val="32"/>
          <w:szCs w:val="32"/>
          <w:spacing w:val="-92"/>
        </w:rPr>
        <w:t xml:space="preserve"> </w:t>
      </w:r>
      <w:r>
        <w:rPr>
          <w:rFonts w:ascii="FangSong" w:hAnsi="FangSong" w:eastAsia="FangSong" w:cs="FangSong"/>
          <w:sz w:val="32"/>
          <w:szCs w:val="32"/>
          <w:spacing w:val="-20"/>
        </w:rPr>
        <w:t>行</w:t>
      </w:r>
      <w:r>
        <w:rPr>
          <w:rFonts w:ascii="FangSong" w:hAnsi="FangSong" w:eastAsia="FangSong" w:cs="FangSong"/>
          <w:sz w:val="32"/>
          <w:szCs w:val="32"/>
          <w:spacing w:val="-96"/>
        </w:rPr>
        <w:t xml:space="preserve"> </w:t>
      </w:r>
      <w:r>
        <w:rPr>
          <w:rFonts w:ascii="FangSong" w:hAnsi="FangSong" w:eastAsia="FangSong" w:cs="FangSong"/>
          <w:sz w:val="32"/>
          <w:szCs w:val="32"/>
          <w:spacing w:val="-20"/>
        </w:rPr>
        <w:t>数</w:t>
      </w:r>
      <w:r>
        <w:rPr>
          <w:rFonts w:ascii="FangSong" w:hAnsi="FangSong" w:eastAsia="FangSong" w:cs="FangSong"/>
          <w:sz w:val="32"/>
          <w:szCs w:val="32"/>
          <w:spacing w:val="-20"/>
        </w:rPr>
        <w:t xml:space="preserve"> </w:t>
      </w:r>
      <w:r>
        <w:rPr>
          <w:rFonts w:ascii="FangSong" w:hAnsi="FangSong" w:eastAsia="FangSong" w:cs="FangSong"/>
          <w:sz w:val="32"/>
          <w:szCs w:val="32"/>
          <w:spacing w:val="-20"/>
        </w:rPr>
        <w:t>68.87</w:t>
      </w:r>
      <w:r>
        <w:rPr>
          <w:rFonts w:ascii="FangSong" w:hAnsi="FangSong" w:eastAsia="FangSong" w:cs="FangSong"/>
          <w:sz w:val="32"/>
          <w:szCs w:val="32"/>
          <w:spacing w:val="-56"/>
        </w:rPr>
        <w:t xml:space="preserve"> </w:t>
      </w:r>
      <w:r>
        <w:rPr>
          <w:rFonts w:ascii="FangSong" w:hAnsi="FangSong" w:eastAsia="FangSong" w:cs="FangSong"/>
          <w:sz w:val="32"/>
          <w:szCs w:val="32"/>
          <w:spacing w:val="-20"/>
        </w:rPr>
        <w:t>万</w:t>
      </w:r>
      <w:r>
        <w:rPr>
          <w:rFonts w:ascii="FangSong" w:hAnsi="FangSong" w:eastAsia="FangSong" w:cs="FangSong"/>
          <w:sz w:val="32"/>
          <w:szCs w:val="32"/>
          <w:spacing w:val="-90"/>
        </w:rPr>
        <w:t xml:space="preserve"> </w:t>
      </w:r>
      <w:r>
        <w:rPr>
          <w:rFonts w:ascii="FangSong" w:hAnsi="FangSong" w:eastAsia="FangSong" w:cs="FangSong"/>
          <w:sz w:val="32"/>
          <w:szCs w:val="32"/>
          <w:spacing w:val="-20"/>
        </w:rPr>
        <w:t>元</w:t>
      </w:r>
      <w:r>
        <w:rPr>
          <w:rFonts w:ascii="FangSong" w:hAnsi="FangSong" w:eastAsia="FangSong" w:cs="FangSong"/>
          <w:sz w:val="32"/>
          <w:szCs w:val="32"/>
          <w:spacing w:val="-72"/>
        </w:rPr>
        <w:t xml:space="preserve"> </w:t>
      </w:r>
      <w:r>
        <w:rPr>
          <w:rFonts w:ascii="FangSong" w:hAnsi="FangSong" w:eastAsia="FangSong" w:cs="FangSong"/>
          <w:sz w:val="32"/>
          <w:szCs w:val="32"/>
          <w:spacing w:val="-20"/>
        </w:rPr>
        <w:t>，</w:t>
      </w:r>
      <w:r>
        <w:rPr>
          <w:rFonts w:ascii="FangSong" w:hAnsi="FangSong" w:eastAsia="FangSong" w:cs="FangSong"/>
          <w:sz w:val="32"/>
          <w:szCs w:val="32"/>
          <w:spacing w:val="-89"/>
        </w:rPr>
        <w:t xml:space="preserve"> </w:t>
      </w:r>
      <w:r>
        <w:rPr>
          <w:rFonts w:ascii="FangSong" w:hAnsi="FangSong" w:eastAsia="FangSong" w:cs="FangSong"/>
          <w:sz w:val="32"/>
          <w:szCs w:val="32"/>
          <w:spacing w:val="-20"/>
        </w:rPr>
        <w:t>完</w:t>
      </w:r>
      <w:r>
        <w:rPr>
          <w:rFonts w:ascii="FangSong" w:hAnsi="FangSong" w:eastAsia="FangSong" w:cs="FangSong"/>
          <w:sz w:val="32"/>
          <w:szCs w:val="32"/>
          <w:spacing w:val="-90"/>
        </w:rPr>
        <w:t xml:space="preserve"> </w:t>
      </w:r>
      <w:r>
        <w:rPr>
          <w:rFonts w:ascii="FangSong" w:hAnsi="FangSong" w:eastAsia="FangSong" w:cs="FangSong"/>
          <w:sz w:val="32"/>
          <w:szCs w:val="32"/>
          <w:spacing w:val="-20"/>
        </w:rPr>
        <w:t>成</w:t>
      </w:r>
      <w:r>
        <w:rPr>
          <w:rFonts w:ascii="FangSong" w:hAnsi="FangSong" w:eastAsia="FangSong" w:cs="FangSong"/>
          <w:sz w:val="32"/>
          <w:szCs w:val="32"/>
          <w:spacing w:val="-92"/>
        </w:rPr>
        <w:t xml:space="preserve"> </w:t>
      </w:r>
      <w:r>
        <w:rPr>
          <w:rFonts w:ascii="FangSong" w:hAnsi="FangSong" w:eastAsia="FangSong" w:cs="FangSong"/>
          <w:sz w:val="32"/>
          <w:szCs w:val="32"/>
          <w:spacing w:val="-20"/>
        </w:rPr>
        <w:t>预</w:t>
      </w:r>
      <w:r>
        <w:rPr>
          <w:rFonts w:ascii="FangSong" w:hAnsi="FangSong" w:eastAsia="FangSong" w:cs="FangSong"/>
          <w:sz w:val="32"/>
          <w:szCs w:val="32"/>
          <w:spacing w:val="-95"/>
        </w:rPr>
        <w:t xml:space="preserve"> </w:t>
      </w:r>
      <w:r>
        <w:rPr>
          <w:rFonts w:ascii="FangSong" w:hAnsi="FangSong" w:eastAsia="FangSong" w:cs="FangSong"/>
          <w:sz w:val="32"/>
          <w:szCs w:val="32"/>
          <w:spacing w:val="-20"/>
        </w:rPr>
        <w:t>算</w:t>
      </w:r>
      <w:r>
        <w:rPr>
          <w:rFonts w:ascii="FangSong" w:hAnsi="FangSong" w:eastAsia="FangSong" w:cs="FangSong"/>
          <w:sz w:val="32"/>
          <w:szCs w:val="32"/>
          <w:spacing w:val="-76"/>
        </w:rPr>
        <w:t xml:space="preserve"> </w:t>
      </w:r>
      <w:r>
        <w:rPr>
          <w:rFonts w:ascii="FangSong" w:hAnsi="FangSong" w:eastAsia="FangSong" w:cs="FangSong"/>
          <w:sz w:val="32"/>
          <w:szCs w:val="32"/>
          <w:spacing w:val="-20"/>
        </w:rPr>
        <w:t>的</w:t>
      </w:r>
      <w:r>
        <w:rPr>
          <w:rFonts w:ascii="FangSong" w:hAnsi="FangSong" w:eastAsia="FangSong" w:cs="FangSong"/>
          <w:sz w:val="32"/>
          <w:szCs w:val="32"/>
        </w:rPr>
        <w:t xml:space="preserve"> </w:t>
      </w:r>
      <w:r>
        <w:rPr>
          <w:rFonts w:ascii="FangSong" w:hAnsi="FangSong" w:eastAsia="FangSong" w:cs="FangSong"/>
          <w:sz w:val="32"/>
          <w:szCs w:val="32"/>
          <w:spacing w:val="-13"/>
        </w:rPr>
        <w:t>98.51%，绩效自评得分</w:t>
      </w:r>
      <w:r>
        <w:rPr>
          <w:rFonts w:ascii="FangSong" w:hAnsi="FangSong" w:eastAsia="FangSong" w:cs="FangSong"/>
          <w:sz w:val="32"/>
          <w:szCs w:val="32"/>
          <w:spacing w:val="-55"/>
        </w:rPr>
        <w:t xml:space="preserve"> </w:t>
      </w:r>
      <w:r>
        <w:rPr>
          <w:rFonts w:ascii="FangSong" w:hAnsi="FangSong" w:eastAsia="FangSong" w:cs="FangSong"/>
          <w:sz w:val="32"/>
          <w:szCs w:val="32"/>
          <w:spacing w:val="-13"/>
        </w:rPr>
        <w:t>84</w:t>
      </w:r>
      <w:r>
        <w:rPr>
          <w:rFonts w:ascii="FangSong" w:hAnsi="FangSong" w:eastAsia="FangSong" w:cs="FangSong"/>
          <w:sz w:val="32"/>
          <w:szCs w:val="32"/>
          <w:spacing w:val="-55"/>
        </w:rPr>
        <w:t xml:space="preserve"> </w:t>
      </w:r>
      <w:r>
        <w:rPr>
          <w:rFonts w:ascii="FangSong" w:hAnsi="FangSong" w:eastAsia="FangSong" w:cs="FangSong"/>
          <w:sz w:val="32"/>
          <w:szCs w:val="32"/>
          <w:spacing w:val="-13"/>
        </w:rPr>
        <w:t>分，评价等级为“良”。绩效目标完成情况：</w:t>
      </w:r>
      <w:r>
        <w:rPr>
          <w:rFonts w:ascii="FangSong" w:hAnsi="FangSong" w:eastAsia="FangSong" w:cs="FangSong"/>
          <w:sz w:val="32"/>
          <w:szCs w:val="32"/>
          <w:spacing w:val="-1"/>
        </w:rPr>
        <w:t>高质量完成上级交办任务、顺利完成《中共沅江视为工作纪事（2023</w:t>
      </w:r>
      <w:r>
        <w:rPr>
          <w:rFonts w:ascii="FangSong" w:hAnsi="FangSong" w:eastAsia="FangSong" w:cs="FangSong"/>
          <w:sz w:val="32"/>
          <w:szCs w:val="32"/>
          <w:spacing w:val="-12"/>
        </w:rPr>
        <w:t>年卷）》及《沅江年鉴</w:t>
      </w:r>
      <w:r>
        <w:rPr>
          <w:rFonts w:ascii="FangSong" w:hAnsi="FangSong" w:eastAsia="FangSong" w:cs="FangSong"/>
          <w:sz w:val="32"/>
          <w:szCs w:val="32"/>
          <w:spacing w:val="-33"/>
        </w:rPr>
        <w:t xml:space="preserve"> </w:t>
      </w:r>
      <w:r>
        <w:rPr>
          <w:rFonts w:ascii="FangSong" w:hAnsi="FangSong" w:eastAsia="FangSong" w:cs="FangSong"/>
          <w:sz w:val="32"/>
          <w:szCs w:val="32"/>
          <w:spacing w:val="-12"/>
        </w:rPr>
        <w:t>2024》的工作。总体来说，</w:t>
      </w:r>
      <w:r>
        <w:rPr>
          <w:rFonts w:ascii="FangSong" w:hAnsi="FangSong" w:eastAsia="FangSong" w:cs="FangSong"/>
          <w:sz w:val="32"/>
          <w:szCs w:val="32"/>
          <w:spacing w:val="83"/>
        </w:rPr>
        <w:t xml:space="preserve"> </w:t>
      </w:r>
      <w:r>
        <w:rPr>
          <w:rFonts w:ascii="FangSong" w:hAnsi="FangSong" w:eastAsia="FangSong" w:cs="FangSong"/>
          <w:sz w:val="32"/>
          <w:szCs w:val="32"/>
          <w:spacing w:val="-12"/>
        </w:rPr>
        <w:t>我室较好完成各项</w:t>
      </w:r>
      <w:r>
        <w:rPr>
          <w:rFonts w:ascii="FangSong" w:hAnsi="FangSong" w:eastAsia="FangSong" w:cs="FangSong"/>
          <w:sz w:val="32"/>
          <w:szCs w:val="32"/>
          <w:spacing w:val="-1"/>
        </w:rPr>
        <w:t>任务，各项目绩效目标均已实现。发现的主要问题及原因：问题：存</w:t>
      </w:r>
      <w:r>
        <w:rPr>
          <w:rFonts w:ascii="FangSong" w:hAnsi="FangSong" w:eastAsia="FangSong" w:cs="FangSong"/>
          <w:sz w:val="32"/>
          <w:szCs w:val="32"/>
          <w:spacing w:val="-1"/>
        </w:rPr>
        <w:t>在部分项目执行率偏低等情况。原因：预算编制不合理，具体执行时</w:t>
      </w:r>
    </w:p>
    <w:p>
      <w:pPr>
        <w:spacing w:line="347" w:lineRule="auto"/>
        <w:sectPr>
          <w:footerReference w:type="default" r:id="rId14"/>
          <w:pgSz w:w="11906" w:h="16839"/>
          <w:pgMar w:top="1431" w:right="1048" w:bottom="1197" w:left="1152" w:header="0" w:footer="960" w:gutter="0"/>
        </w:sectPr>
        <w:rPr>
          <w:rFonts w:ascii="FangSong" w:hAnsi="FangSong" w:eastAsia="FangSong" w:cs="FangSong"/>
          <w:sz w:val="32"/>
          <w:szCs w:val="32"/>
        </w:rPr>
      </w:pPr>
    </w:p>
    <w:p>
      <w:pPr>
        <w:ind w:firstLine="2"/>
        <w:spacing w:before="172" w:line="368" w:lineRule="auto"/>
        <w:jc w:val="both"/>
        <w:rPr>
          <w:rFonts w:ascii="FangSong" w:hAnsi="FangSong" w:eastAsia="FangSong" w:cs="FangSong"/>
          <w:sz w:val="32"/>
          <w:szCs w:val="32"/>
        </w:rPr>
      </w:pPr>
      <w:r>
        <w:rPr>
          <w:rFonts w:ascii="FangSong" w:hAnsi="FangSong" w:eastAsia="FangSong" w:cs="FangSong"/>
          <w:sz w:val="32"/>
          <w:szCs w:val="32"/>
          <w:spacing w:val="-1"/>
        </w:rPr>
        <w:t>难以应对资金用途，造成资金混用、部分项目执行率偏低的情况。下</w:t>
      </w:r>
      <w:r>
        <w:rPr>
          <w:rFonts w:ascii="FangSong" w:hAnsi="FangSong" w:eastAsia="FangSong" w:cs="FangSong"/>
          <w:sz w:val="32"/>
          <w:szCs w:val="32"/>
          <w:spacing w:val="-1"/>
        </w:rPr>
        <w:t>一步改进措施：加强财务管理，健全财务管理制度体系；抓好三公经</w:t>
      </w:r>
      <w:r>
        <w:rPr>
          <w:rFonts w:ascii="FangSong" w:hAnsi="FangSong" w:eastAsia="FangSong" w:cs="FangSong"/>
          <w:sz w:val="32"/>
          <w:szCs w:val="32"/>
          <w:spacing w:val="-1"/>
        </w:rPr>
        <w:t>费等的支出审核、审批；具体问题具体分析，进一步加强对预算编制</w:t>
      </w:r>
      <w:r>
        <w:rPr>
          <w:rFonts w:ascii="FangSong" w:hAnsi="FangSong" w:eastAsia="FangSong" w:cs="FangSong"/>
          <w:sz w:val="32"/>
          <w:szCs w:val="32"/>
          <w:spacing w:val="-1"/>
        </w:rPr>
        <w:t>的细化。二是部门评价结果。《沅江年鉴》编印专项等项目的成果有</w:t>
      </w:r>
      <w:r>
        <w:rPr>
          <w:rFonts w:ascii="FangSong" w:hAnsi="FangSong" w:eastAsia="FangSong" w:cs="FangSong"/>
          <w:sz w:val="32"/>
          <w:szCs w:val="32"/>
          <w:spacing w:val="-1"/>
        </w:rPr>
        <w:t>利于存史、资政、育人，需确保项目的顺利开展与完成。三是事前绩</w:t>
      </w:r>
      <w:r>
        <w:rPr>
          <w:rFonts w:ascii="FangSong" w:hAnsi="FangSong" w:eastAsia="FangSong" w:cs="FangSong"/>
          <w:sz w:val="32"/>
          <w:szCs w:val="32"/>
          <w:spacing w:val="-3"/>
        </w:rPr>
        <w:t>效评估结果。2024</w:t>
      </w:r>
      <w:r>
        <w:rPr>
          <w:rFonts w:ascii="FangSong" w:hAnsi="FangSong" w:eastAsia="FangSong" w:cs="FangSong"/>
          <w:sz w:val="32"/>
          <w:szCs w:val="32"/>
          <w:spacing w:val="-52"/>
        </w:rPr>
        <w:t xml:space="preserve"> </w:t>
      </w:r>
      <w:r>
        <w:rPr>
          <w:rFonts w:ascii="FangSong" w:hAnsi="FangSong" w:eastAsia="FangSong" w:cs="FangSong"/>
          <w:sz w:val="32"/>
          <w:szCs w:val="32"/>
          <w:spacing w:val="-3"/>
        </w:rPr>
        <w:t>年度</w:t>
      </w:r>
      <w:r>
        <w:rPr>
          <w:rFonts w:ascii="FangSong" w:hAnsi="FangSong" w:eastAsia="FangSong" w:cs="FangSong"/>
          <w:sz w:val="32"/>
          <w:szCs w:val="32"/>
          <w:spacing w:val="-70"/>
        </w:rPr>
        <w:t xml:space="preserve"> </w:t>
      </w:r>
      <w:r>
        <w:rPr>
          <w:rFonts w:ascii="FangSong" w:hAnsi="FangSong" w:eastAsia="FangSong" w:cs="FangSong"/>
          <w:sz w:val="32"/>
          <w:szCs w:val="32"/>
          <w:spacing w:val="-3"/>
        </w:rPr>
        <w:t>4</w:t>
      </w:r>
      <w:r>
        <w:rPr>
          <w:rFonts w:ascii="FangSong" w:hAnsi="FangSong" w:eastAsia="FangSong" w:cs="FangSong"/>
          <w:sz w:val="32"/>
          <w:szCs w:val="32"/>
          <w:spacing w:val="-58"/>
        </w:rPr>
        <w:t xml:space="preserve"> </w:t>
      </w:r>
      <w:r>
        <w:rPr>
          <w:rFonts w:ascii="FangSong" w:hAnsi="FangSong" w:eastAsia="FangSong" w:cs="FangSong"/>
          <w:sz w:val="32"/>
          <w:szCs w:val="32"/>
          <w:spacing w:val="-3"/>
        </w:rPr>
        <w:t>个重大项目事前绩效评估</w:t>
      </w:r>
      <w:r>
        <w:rPr>
          <w:rFonts w:ascii="FangSong" w:hAnsi="FangSong" w:eastAsia="FangSong" w:cs="FangSong"/>
          <w:sz w:val="32"/>
          <w:szCs w:val="32"/>
          <w:spacing w:val="-4"/>
        </w:rPr>
        <w:t>，其中，4</w:t>
      </w:r>
      <w:r>
        <w:rPr>
          <w:rFonts w:ascii="FangSong" w:hAnsi="FangSong" w:eastAsia="FangSong" w:cs="FangSong"/>
          <w:sz w:val="32"/>
          <w:szCs w:val="32"/>
          <w:spacing w:val="-58"/>
        </w:rPr>
        <w:t xml:space="preserve"> </w:t>
      </w:r>
      <w:r>
        <w:rPr>
          <w:rFonts w:ascii="FangSong" w:hAnsi="FangSong" w:eastAsia="FangSong" w:cs="FangSong"/>
          <w:sz w:val="32"/>
          <w:szCs w:val="32"/>
          <w:spacing w:val="-4"/>
        </w:rPr>
        <w:t>个项目</w:t>
      </w:r>
      <w:r>
        <w:rPr>
          <w:rFonts w:ascii="FangSong" w:hAnsi="FangSong" w:eastAsia="FangSong" w:cs="FangSong"/>
          <w:sz w:val="32"/>
          <w:szCs w:val="32"/>
          <w:spacing w:val="-1"/>
        </w:rPr>
        <w:t>评估通过，涉及资金</w:t>
      </w:r>
      <w:r>
        <w:rPr>
          <w:rFonts w:ascii="FangSong" w:hAnsi="FangSong" w:eastAsia="FangSong" w:cs="FangSong"/>
          <w:sz w:val="32"/>
          <w:szCs w:val="32"/>
          <w:spacing w:val="-53"/>
        </w:rPr>
        <w:t xml:space="preserve"> </w:t>
      </w:r>
      <w:r>
        <w:rPr>
          <w:rFonts w:ascii="FangSong" w:hAnsi="FangSong" w:eastAsia="FangSong" w:cs="FangSong"/>
          <w:sz w:val="32"/>
          <w:szCs w:val="32"/>
          <w:spacing w:val="-1"/>
        </w:rPr>
        <w:t>34.56</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万元，0</w:t>
      </w:r>
      <w:r>
        <w:rPr>
          <w:rFonts w:ascii="FangSong" w:hAnsi="FangSong" w:eastAsia="FangSong" w:cs="FangSong"/>
          <w:sz w:val="32"/>
          <w:szCs w:val="32"/>
          <w:spacing w:val="-58"/>
        </w:rPr>
        <w:t xml:space="preserve"> </w:t>
      </w:r>
      <w:r>
        <w:rPr>
          <w:rFonts w:ascii="FangSong" w:hAnsi="FangSong" w:eastAsia="FangSong" w:cs="FangSong"/>
          <w:sz w:val="32"/>
          <w:szCs w:val="32"/>
          <w:spacing w:val="-1"/>
        </w:rPr>
        <w:t>个项目评估不通过，涉及资金</w:t>
      </w:r>
      <w:r>
        <w:rPr>
          <w:rFonts w:ascii="FangSong" w:hAnsi="FangSong" w:eastAsia="FangSong" w:cs="FangSong"/>
          <w:sz w:val="32"/>
          <w:szCs w:val="32"/>
          <w:spacing w:val="-63"/>
        </w:rPr>
        <w:t xml:space="preserve"> </w:t>
      </w:r>
      <w:r>
        <w:rPr>
          <w:rFonts w:ascii="FangSong" w:hAnsi="FangSong" w:eastAsia="FangSong" w:cs="FangSong"/>
          <w:sz w:val="32"/>
          <w:szCs w:val="32"/>
          <w:spacing w:val="-1"/>
        </w:rPr>
        <w:t>0</w:t>
      </w:r>
      <w:r>
        <w:rPr>
          <w:rFonts w:ascii="FangSong" w:hAnsi="FangSong" w:eastAsia="FangSong" w:cs="FangSong"/>
          <w:sz w:val="32"/>
          <w:szCs w:val="32"/>
          <w:spacing w:val="-14"/>
        </w:rPr>
        <w:t>万元。</w:t>
      </w:r>
    </w:p>
    <w:p>
      <w:pPr>
        <w:ind w:firstLine="660"/>
        <w:spacing w:before="1" w:line="368" w:lineRule="auto"/>
        <w:jc w:val="both"/>
        <w:rPr>
          <w:rFonts w:ascii="FangSong" w:hAnsi="FangSong" w:eastAsia="FangSong" w:cs="FangSong"/>
          <w:sz w:val="32"/>
          <w:szCs w:val="32"/>
        </w:rPr>
      </w:pPr>
      <w:r>
        <w:rPr>
          <w:rFonts w:ascii="FangSong" w:hAnsi="FangSong" w:eastAsia="FangSong" w:cs="FangSong"/>
          <w:sz w:val="32"/>
          <w:szCs w:val="32"/>
          <w:b/>
          <w:bCs/>
          <w:spacing w:val="-4"/>
        </w:rPr>
        <w:t>（三）评价结果应用情况。</w:t>
      </w:r>
      <w:r>
        <w:rPr>
          <w:rFonts w:ascii="FangSong" w:hAnsi="FangSong" w:eastAsia="FangSong" w:cs="FangSong"/>
          <w:sz w:val="32"/>
          <w:szCs w:val="32"/>
          <w:spacing w:val="-4"/>
        </w:rPr>
        <w:t>已顺利完成项目，成功完成《沅江年</w:t>
      </w:r>
      <w:r>
        <w:rPr>
          <w:rFonts w:ascii="FangSong" w:hAnsi="FangSong" w:eastAsia="FangSong" w:cs="FangSong"/>
          <w:sz w:val="32"/>
          <w:szCs w:val="32"/>
          <w:spacing w:val="-11"/>
        </w:rPr>
        <w:t>鉴</w:t>
      </w:r>
      <w:r>
        <w:rPr>
          <w:rFonts w:ascii="FangSong" w:hAnsi="FangSong" w:eastAsia="FangSong" w:cs="FangSong"/>
          <w:sz w:val="32"/>
          <w:szCs w:val="32"/>
          <w:spacing w:val="-64"/>
        </w:rPr>
        <w:t xml:space="preserve"> </w:t>
      </w:r>
      <w:r>
        <w:rPr>
          <w:rFonts w:ascii="FangSong" w:hAnsi="FangSong" w:eastAsia="FangSong" w:cs="FangSong"/>
          <w:sz w:val="32"/>
          <w:szCs w:val="32"/>
          <w:spacing w:val="-11"/>
        </w:rPr>
        <w:t>2025》及《中共沅江市委工作纪事（2023</w:t>
      </w:r>
      <w:r>
        <w:rPr>
          <w:rFonts w:ascii="FangSong" w:hAnsi="FangSong" w:eastAsia="FangSong" w:cs="FangSong"/>
          <w:sz w:val="32"/>
          <w:szCs w:val="32"/>
          <w:spacing w:val="-53"/>
        </w:rPr>
        <w:t xml:space="preserve"> </w:t>
      </w:r>
      <w:r>
        <w:rPr>
          <w:rFonts w:ascii="FangSong" w:hAnsi="FangSong" w:eastAsia="FangSong" w:cs="FangSong"/>
          <w:sz w:val="32"/>
          <w:szCs w:val="32"/>
          <w:spacing w:val="-11"/>
        </w:rPr>
        <w:t>年卷）》。此外，</w:t>
      </w:r>
      <w:r>
        <w:rPr>
          <w:rFonts w:ascii="FangSong" w:hAnsi="FangSong" w:eastAsia="FangSong" w:cs="FangSong"/>
          <w:sz w:val="32"/>
          <w:szCs w:val="32"/>
          <w:spacing w:val="-11"/>
        </w:rPr>
        <w:t xml:space="preserve"> </w:t>
      </w:r>
      <w:r>
        <w:rPr>
          <w:rFonts w:ascii="FangSong" w:hAnsi="FangSong" w:eastAsia="FangSong" w:cs="FangSong"/>
          <w:sz w:val="32"/>
          <w:szCs w:val="32"/>
          <w:spacing w:val="-11"/>
        </w:rPr>
        <w:t>绩效自</w:t>
      </w:r>
      <w:r>
        <w:rPr>
          <w:rFonts w:ascii="FangSong" w:hAnsi="FangSong" w:eastAsia="FangSong" w:cs="FangSong"/>
          <w:sz w:val="32"/>
          <w:szCs w:val="32"/>
          <w:spacing w:val="-1"/>
        </w:rPr>
        <w:t>评复评结果中指出，绩效指标设置不合理，后续将进一步优化相关指</w:t>
      </w:r>
      <w:r>
        <w:rPr>
          <w:rFonts w:ascii="FangSong" w:hAnsi="FangSong" w:eastAsia="FangSong" w:cs="FangSong"/>
          <w:sz w:val="32"/>
          <w:szCs w:val="32"/>
          <w:spacing w:val="-12"/>
        </w:rPr>
        <w:t>标设置。</w:t>
      </w:r>
    </w:p>
    <w:p>
      <w:pPr>
        <w:ind w:firstLine="660"/>
        <w:spacing w:line="369" w:lineRule="auto"/>
        <w:rPr>
          <w:rFonts w:ascii="FangSong" w:hAnsi="FangSong" w:eastAsia="FangSong" w:cs="FangSong"/>
          <w:sz w:val="32"/>
          <w:szCs w:val="32"/>
        </w:rPr>
      </w:pPr>
      <w:r>
        <w:rPr>
          <w:rFonts w:ascii="FangSong" w:hAnsi="FangSong" w:eastAsia="FangSong" w:cs="FangSong"/>
          <w:sz w:val="32"/>
          <w:szCs w:val="32"/>
          <w:spacing w:val="-2"/>
        </w:rPr>
        <w:t>本部门预算绩效管理开展情况、绩效目标和绩效评价报告等见附</w:t>
      </w:r>
      <w:r>
        <w:rPr>
          <w:rFonts w:ascii="FangSong" w:hAnsi="FangSong" w:eastAsia="FangSong" w:cs="FangSong"/>
          <w:sz w:val="32"/>
          <w:szCs w:val="32"/>
          <w:spacing w:val="-16"/>
        </w:rPr>
        <w:t>件。</w:t>
      </w:r>
    </w:p>
    <w:p>
      <w:pPr>
        <w:spacing w:line="369" w:lineRule="auto"/>
        <w:sectPr>
          <w:footerReference w:type="default" r:id="rId15"/>
          <w:pgSz w:w="11906" w:h="16839"/>
          <w:pgMar w:top="1431" w:right="1165" w:bottom="1197" w:left="1160" w:header="0" w:footer="958" w:gutter="0"/>
        </w:sectPr>
        <w:rPr>
          <w:rFonts w:ascii="FangSong" w:hAnsi="FangSong" w:eastAsia="FangSong" w:cs="FangSong"/>
          <w:sz w:val="32"/>
          <w:szCs w:val="32"/>
        </w:rPr>
      </w:pP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3166"/>
        <w:spacing w:before="169" w:line="222" w:lineRule="auto"/>
        <w:rPr>
          <w:rFonts w:ascii="FangSong" w:hAnsi="FangSong" w:eastAsia="FangSong" w:cs="FangSong"/>
          <w:sz w:val="52"/>
          <w:szCs w:val="52"/>
        </w:rPr>
      </w:pPr>
      <w:r>
        <w:rPr>
          <w:rFonts w:ascii="FangSong" w:hAnsi="FangSong" w:eastAsia="FangSong" w:cs="FangSong"/>
          <w:sz w:val="52"/>
          <w:szCs w:val="52"/>
          <w:b/>
          <w:bCs/>
          <w:spacing w:val="-19"/>
        </w:rPr>
        <w:t>第四部分</w:t>
      </w:r>
    </w:p>
    <w:p>
      <w:pPr>
        <w:pStyle w:val="BodyText"/>
        <w:spacing w:line="278" w:lineRule="auto"/>
        <w:rPr/>
      </w:pPr>
      <w:r/>
    </w:p>
    <w:p>
      <w:pPr>
        <w:pStyle w:val="BodyText"/>
        <w:spacing w:line="278" w:lineRule="auto"/>
        <w:rPr/>
      </w:pPr>
      <w:r/>
    </w:p>
    <w:p>
      <w:pPr>
        <w:pStyle w:val="BodyText"/>
        <w:spacing w:line="278" w:lineRule="auto"/>
        <w:rPr/>
      </w:pPr>
      <w:r/>
    </w:p>
    <w:p>
      <w:pPr>
        <w:pStyle w:val="BodyText"/>
        <w:spacing w:line="278" w:lineRule="auto"/>
        <w:rPr/>
      </w:pPr>
      <w:r/>
    </w:p>
    <w:p>
      <w:pPr>
        <w:ind w:left="3146"/>
        <w:spacing w:before="169" w:line="222" w:lineRule="auto"/>
        <w:rPr>
          <w:rFonts w:ascii="FangSong" w:hAnsi="FangSong" w:eastAsia="FangSong" w:cs="FangSong"/>
          <w:sz w:val="52"/>
          <w:szCs w:val="52"/>
        </w:rPr>
      </w:pPr>
      <w:r>
        <w:rPr>
          <w:rFonts w:ascii="FangSong" w:hAnsi="FangSong" w:eastAsia="FangSong" w:cs="FangSong"/>
          <w:sz w:val="52"/>
          <w:szCs w:val="52"/>
          <w:b/>
          <w:bCs/>
          <w:spacing w:val="-13"/>
        </w:rPr>
        <w:t>名词解释</w:t>
      </w:r>
    </w:p>
    <w:p>
      <w:pPr>
        <w:spacing w:line="222" w:lineRule="auto"/>
        <w:sectPr>
          <w:footerReference w:type="default" r:id="rId16"/>
          <w:pgSz w:w="11906" w:h="16839"/>
          <w:pgMar w:top="1431" w:right="1785" w:bottom="1197" w:left="1785" w:header="0" w:footer="960" w:gutter="0"/>
        </w:sectPr>
        <w:rPr>
          <w:rFonts w:ascii="FangSong" w:hAnsi="FangSong" w:eastAsia="FangSong" w:cs="FangSong"/>
          <w:sz w:val="52"/>
          <w:szCs w:val="52"/>
        </w:rPr>
      </w:pPr>
    </w:p>
    <w:p>
      <w:pPr>
        <w:ind w:right="139" w:firstLine="853"/>
        <w:spacing w:before="168" w:line="296" w:lineRule="auto"/>
        <w:rPr>
          <w:rFonts w:ascii="FangSong" w:hAnsi="FangSong" w:eastAsia="FangSong" w:cs="FangSong"/>
          <w:sz w:val="32"/>
          <w:szCs w:val="32"/>
        </w:rPr>
      </w:pPr>
      <w:r>
        <w:rPr>
          <w:rFonts w:ascii="FangSong" w:hAnsi="FangSong" w:eastAsia="FangSong" w:cs="FangSong"/>
          <w:sz w:val="32"/>
          <w:szCs w:val="32"/>
          <w:spacing w:val="1"/>
        </w:rPr>
        <w:t>1．财政拨款收入：指单位本年度从同级财政部门取</w:t>
      </w:r>
      <w:r>
        <w:rPr>
          <w:rFonts w:ascii="FangSong" w:hAnsi="FangSong" w:eastAsia="FangSong" w:cs="FangSong"/>
          <w:sz w:val="32"/>
          <w:szCs w:val="32"/>
        </w:rPr>
        <w:t>得的各类财政</w:t>
      </w:r>
      <w:r>
        <w:rPr>
          <w:rFonts w:ascii="FangSong" w:hAnsi="FangSong" w:eastAsia="FangSong" w:cs="FangSong"/>
          <w:sz w:val="32"/>
          <w:szCs w:val="32"/>
          <w:spacing w:val="-15"/>
        </w:rPr>
        <w:t>拨款。</w:t>
      </w:r>
    </w:p>
    <w:p>
      <w:pPr>
        <w:ind w:left="2" w:right="139" w:firstLine="832"/>
        <w:spacing w:before="250" w:line="295" w:lineRule="auto"/>
        <w:rPr>
          <w:rFonts w:ascii="FangSong" w:hAnsi="FangSong" w:eastAsia="FangSong" w:cs="FangSong"/>
          <w:sz w:val="32"/>
          <w:szCs w:val="32"/>
        </w:rPr>
      </w:pPr>
      <w:r>
        <w:rPr>
          <w:rFonts w:ascii="FangSong" w:hAnsi="FangSong" w:eastAsia="FangSong" w:cs="FangSong"/>
          <w:sz w:val="32"/>
          <w:szCs w:val="32"/>
          <w:spacing w:val="1"/>
        </w:rPr>
        <w:t>2．上级补助收入：指事业单位从主管部门和上级单位取得的非财</w:t>
      </w:r>
      <w:r>
        <w:rPr>
          <w:rFonts w:ascii="FangSong" w:hAnsi="FangSong" w:eastAsia="FangSong" w:cs="FangSong"/>
          <w:sz w:val="32"/>
          <w:szCs w:val="32"/>
          <w:spacing w:val="-10"/>
        </w:rPr>
        <w:t>政补助收入。</w:t>
      </w:r>
    </w:p>
    <w:p>
      <w:pPr>
        <w:ind w:firstLine="837"/>
        <w:spacing w:before="256" w:line="338" w:lineRule="auto"/>
        <w:rPr>
          <w:rFonts w:ascii="FangSong" w:hAnsi="FangSong" w:eastAsia="FangSong" w:cs="FangSong"/>
          <w:sz w:val="32"/>
          <w:szCs w:val="32"/>
        </w:rPr>
      </w:pPr>
      <w:r>
        <w:rPr>
          <w:rFonts w:ascii="FangSong" w:hAnsi="FangSong" w:eastAsia="FangSong" w:cs="FangSong"/>
          <w:sz w:val="32"/>
          <w:szCs w:val="32"/>
          <w:spacing w:val="-5"/>
        </w:rPr>
        <w:t>3．机关运行经费：指行政单位（含参照公务员法管理的事业单位）</w:t>
      </w:r>
      <w:r>
        <w:rPr>
          <w:rFonts w:ascii="FangSong" w:hAnsi="FangSong" w:eastAsia="FangSong" w:cs="FangSong"/>
          <w:sz w:val="32"/>
          <w:szCs w:val="32"/>
          <w:spacing w:val="2"/>
        </w:rPr>
        <w:t>使用一般公共预算安排的基本支出中的公用经费支出，包括办公及印刷</w:t>
      </w:r>
      <w:r>
        <w:rPr>
          <w:rFonts w:ascii="FangSong" w:hAnsi="FangSong" w:eastAsia="FangSong" w:cs="FangSong"/>
          <w:sz w:val="32"/>
          <w:szCs w:val="32"/>
          <w:spacing w:val="2"/>
        </w:rPr>
        <w:t>费、邮电费、差旅费、会议费、福利费、日常维修费、专用材料及一般</w:t>
      </w:r>
      <w:r>
        <w:rPr>
          <w:rFonts w:ascii="FangSong" w:hAnsi="FangSong" w:eastAsia="FangSong" w:cs="FangSong"/>
          <w:sz w:val="32"/>
          <w:szCs w:val="32"/>
          <w:spacing w:val="-4"/>
        </w:rPr>
        <w:t>设备购置费、办公用房水电费、办公用房取暖费、办公用房物</w:t>
      </w:r>
      <w:r>
        <w:rPr>
          <w:rFonts w:ascii="FangSong" w:hAnsi="FangSong" w:eastAsia="FangSong" w:cs="FangSong"/>
          <w:sz w:val="32"/>
          <w:szCs w:val="32"/>
          <w:spacing w:val="-5"/>
        </w:rPr>
        <w:t>业管理费、</w:t>
      </w:r>
      <w:r>
        <w:rPr>
          <w:rFonts w:ascii="FangSong" w:hAnsi="FangSong" w:eastAsia="FangSong" w:cs="FangSong"/>
          <w:sz w:val="32"/>
          <w:szCs w:val="32"/>
          <w:spacing w:val="-4"/>
        </w:rPr>
        <w:t>公务用车运行维护费及其他费用。</w:t>
      </w:r>
    </w:p>
    <w:p>
      <w:pPr>
        <w:ind w:right="139" w:firstLine="829"/>
        <w:spacing w:before="258" w:line="347" w:lineRule="auto"/>
        <w:rPr>
          <w:rFonts w:ascii="FangSong" w:hAnsi="FangSong" w:eastAsia="FangSong" w:cs="FangSong"/>
          <w:sz w:val="32"/>
          <w:szCs w:val="32"/>
        </w:rPr>
      </w:pPr>
      <w:r>
        <w:rPr>
          <w:rFonts w:ascii="FangSong" w:hAnsi="FangSong" w:eastAsia="FangSong" w:cs="FangSong"/>
          <w:sz w:val="32"/>
          <w:szCs w:val="32"/>
        </w:rPr>
        <w:t>4．“三公</w:t>
      </w:r>
      <w:r>
        <w:rPr>
          <w:rFonts w:ascii="FangSong" w:hAnsi="FangSong" w:eastAsia="FangSong" w:cs="FangSong"/>
          <w:sz w:val="32"/>
          <w:szCs w:val="32"/>
          <w:spacing w:val="-114"/>
        </w:rPr>
        <w:t xml:space="preserve"> </w:t>
      </w:r>
      <w:r>
        <w:rPr>
          <w:rFonts w:ascii="FangSong" w:hAnsi="FangSong" w:eastAsia="FangSong" w:cs="FangSong"/>
          <w:sz w:val="32"/>
          <w:szCs w:val="32"/>
        </w:rPr>
        <w:t>”经费：指单位用财政拨款安排的因公出国（境）费、</w:t>
      </w:r>
      <w:r>
        <w:rPr>
          <w:rFonts w:ascii="FangSong" w:hAnsi="FangSong" w:eastAsia="FangSong" w:cs="FangSong"/>
          <w:sz w:val="32"/>
          <w:szCs w:val="32"/>
          <w:spacing w:val="2"/>
        </w:rPr>
        <w:t>公务用车购置及运行维护费和公务接待费。其中，因公出国（境）费反</w:t>
      </w:r>
      <w:r>
        <w:rPr>
          <w:rFonts w:ascii="FangSong" w:hAnsi="FangSong" w:eastAsia="FangSong" w:cs="FangSong"/>
          <w:sz w:val="32"/>
          <w:szCs w:val="32"/>
          <w:spacing w:val="2"/>
        </w:rPr>
        <w:t>映单位公务出国（境）的国际旅费、国外城市间交通费、住宿费、伙食</w:t>
      </w:r>
      <w:r>
        <w:rPr>
          <w:rFonts w:ascii="FangSong" w:hAnsi="FangSong" w:eastAsia="FangSong" w:cs="FangSong"/>
          <w:sz w:val="32"/>
          <w:szCs w:val="32"/>
          <w:spacing w:val="2"/>
        </w:rPr>
        <w:t>费、培训费、公杂费等支出；公务用车购置及运行维护费反映单位公务</w:t>
      </w:r>
      <w:r>
        <w:rPr>
          <w:rFonts w:ascii="FangSong" w:hAnsi="FangSong" w:eastAsia="FangSong" w:cs="FangSong"/>
          <w:sz w:val="32"/>
          <w:szCs w:val="32"/>
          <w:spacing w:val="2"/>
        </w:rPr>
        <w:t>用车购置支出（含车辆购置税、牌照费）以及按规定保留的公务用车燃</w:t>
      </w:r>
      <w:r>
        <w:rPr>
          <w:rFonts w:ascii="FangSong" w:hAnsi="FangSong" w:eastAsia="FangSong" w:cs="FangSong"/>
          <w:sz w:val="32"/>
          <w:szCs w:val="32"/>
          <w:spacing w:val="2"/>
        </w:rPr>
        <w:t>料费、维修费、过路过桥费、保险费、安全奖励费用等支出；公务接待</w:t>
      </w:r>
      <w:r>
        <w:rPr>
          <w:rFonts w:ascii="FangSong" w:hAnsi="FangSong" w:eastAsia="FangSong" w:cs="FangSong"/>
          <w:sz w:val="32"/>
          <w:szCs w:val="32"/>
          <w:spacing w:val="-2"/>
        </w:rPr>
        <w:t>费反映单位按规定开支的各类公务接待（含</w:t>
      </w:r>
      <w:r>
        <w:rPr>
          <w:rFonts w:ascii="FangSong" w:hAnsi="FangSong" w:eastAsia="FangSong" w:cs="FangSong"/>
          <w:sz w:val="32"/>
          <w:szCs w:val="32"/>
          <w:spacing w:val="-3"/>
        </w:rPr>
        <w:t>外宾接待）费用。</w:t>
      </w:r>
    </w:p>
    <w:p>
      <w:pPr>
        <w:ind w:left="18" w:right="139" w:firstLine="818"/>
        <w:spacing w:before="255" w:line="294" w:lineRule="auto"/>
        <w:rPr>
          <w:rFonts w:ascii="FangSong" w:hAnsi="FangSong" w:eastAsia="FangSong" w:cs="FangSong"/>
          <w:sz w:val="32"/>
          <w:szCs w:val="32"/>
        </w:rPr>
      </w:pPr>
      <w:r>
        <w:rPr>
          <w:rFonts w:ascii="FangSong" w:hAnsi="FangSong" w:eastAsia="FangSong" w:cs="FangSong"/>
          <w:sz w:val="32"/>
          <w:szCs w:val="32"/>
          <w:spacing w:val="1"/>
        </w:rPr>
        <w:t>5．事业收入：指事业单位开展专业业务活动及其辅助活动取得的</w:t>
      </w:r>
      <w:r>
        <w:rPr>
          <w:rFonts w:ascii="FangSong" w:hAnsi="FangSong" w:eastAsia="FangSong" w:cs="FangSong"/>
          <w:sz w:val="32"/>
          <w:szCs w:val="32"/>
          <w:spacing w:val="-3"/>
        </w:rPr>
        <w:t>收入，事业单位收到的财政专户实际核拨的教育收费等资金在此反映。</w:t>
      </w:r>
    </w:p>
    <w:p>
      <w:pPr>
        <w:ind w:left="11" w:right="139" w:firstLine="822"/>
        <w:spacing w:before="257" w:line="295" w:lineRule="auto"/>
        <w:rPr>
          <w:rFonts w:ascii="FangSong" w:hAnsi="FangSong" w:eastAsia="FangSong" w:cs="FangSong"/>
          <w:sz w:val="32"/>
          <w:szCs w:val="32"/>
        </w:rPr>
      </w:pPr>
      <w:r>
        <w:rPr>
          <w:rFonts w:ascii="FangSong" w:hAnsi="FangSong" w:eastAsia="FangSong" w:cs="FangSong"/>
          <w:sz w:val="32"/>
          <w:szCs w:val="32"/>
          <w:spacing w:val="1"/>
        </w:rPr>
        <w:t>6．经营收入：指事业单位在专业业务活动及其辅助活动之外开展</w:t>
      </w:r>
      <w:r>
        <w:rPr>
          <w:rFonts w:ascii="FangSong" w:hAnsi="FangSong" w:eastAsia="FangSong" w:cs="FangSong"/>
          <w:sz w:val="32"/>
          <w:szCs w:val="32"/>
          <w:spacing w:val="-5"/>
        </w:rPr>
        <w:t>非独立核算经营活动取得的收入。</w:t>
      </w:r>
    </w:p>
    <w:p>
      <w:pPr>
        <w:ind w:left="7" w:right="139" w:firstLine="831"/>
        <w:spacing w:before="252" w:line="296" w:lineRule="auto"/>
        <w:rPr>
          <w:rFonts w:ascii="FangSong" w:hAnsi="FangSong" w:eastAsia="FangSong" w:cs="FangSong"/>
          <w:sz w:val="32"/>
          <w:szCs w:val="32"/>
        </w:rPr>
      </w:pPr>
      <w:r>
        <w:rPr>
          <w:rFonts w:ascii="FangSong" w:hAnsi="FangSong" w:eastAsia="FangSong" w:cs="FangSong"/>
          <w:sz w:val="32"/>
          <w:szCs w:val="32"/>
          <w:spacing w:val="1"/>
        </w:rPr>
        <w:t>7．附属单位上缴收入：指事业单位附属独立核算单位按照有关规</w:t>
      </w:r>
      <w:r>
        <w:rPr>
          <w:rFonts w:ascii="FangSong" w:hAnsi="FangSong" w:eastAsia="FangSong" w:cs="FangSong"/>
          <w:sz w:val="32"/>
          <w:szCs w:val="32"/>
          <w:spacing w:val="-9"/>
        </w:rPr>
        <w:t>定上缴的收入。</w:t>
      </w:r>
    </w:p>
    <w:p>
      <w:pPr>
        <w:spacing w:line="296" w:lineRule="auto"/>
        <w:sectPr>
          <w:footerReference w:type="default" r:id="rId17"/>
          <w:pgSz w:w="11906" w:h="16839"/>
          <w:pgMar w:top="1431" w:right="606" w:bottom="1197" w:left="1160" w:header="0" w:footer="960" w:gutter="0"/>
        </w:sectPr>
        <w:rPr>
          <w:rFonts w:ascii="FangSong" w:hAnsi="FangSong" w:eastAsia="FangSong" w:cs="FangSong"/>
          <w:sz w:val="32"/>
          <w:szCs w:val="32"/>
        </w:rPr>
      </w:pPr>
    </w:p>
    <w:p>
      <w:pPr>
        <w:ind w:right="139" w:firstLine="831"/>
        <w:spacing w:before="168" w:line="296" w:lineRule="auto"/>
        <w:rPr>
          <w:rFonts w:ascii="FangSong" w:hAnsi="FangSong" w:eastAsia="FangSong" w:cs="FangSong"/>
          <w:sz w:val="32"/>
          <w:szCs w:val="32"/>
        </w:rPr>
      </w:pPr>
      <w:r>
        <w:rPr>
          <w:rFonts w:ascii="FangSong" w:hAnsi="FangSong" w:eastAsia="FangSong" w:cs="FangSong"/>
          <w:sz w:val="32"/>
          <w:szCs w:val="32"/>
        </w:rPr>
        <w:t>8．其他收入：指单位取得的除上述“财政拨款收入</w:t>
      </w:r>
      <w:r>
        <w:rPr>
          <w:rFonts w:ascii="FangSong" w:hAnsi="FangSong" w:eastAsia="FangSong" w:cs="FangSong"/>
          <w:sz w:val="32"/>
          <w:szCs w:val="32"/>
          <w:spacing w:val="-114"/>
        </w:rPr>
        <w:t xml:space="preserve"> </w:t>
      </w:r>
      <w:r>
        <w:rPr>
          <w:rFonts w:ascii="FangSong" w:hAnsi="FangSong" w:eastAsia="FangSong" w:cs="FangSong"/>
          <w:sz w:val="32"/>
          <w:szCs w:val="32"/>
        </w:rPr>
        <w:t>”、“事业收</w:t>
      </w:r>
      <w:r>
        <w:rPr>
          <w:rFonts w:ascii="FangSong" w:hAnsi="FangSong" w:eastAsia="FangSong" w:cs="FangSong"/>
          <w:sz w:val="32"/>
          <w:szCs w:val="32"/>
          <w:spacing w:val="-4"/>
        </w:rPr>
        <w:t>入”、“经营收入”等以外的各项收入。</w:t>
      </w:r>
    </w:p>
    <w:p>
      <w:pPr>
        <w:ind w:right="139" w:firstLine="831"/>
        <w:spacing w:before="250" w:line="295" w:lineRule="auto"/>
        <w:rPr>
          <w:rFonts w:ascii="FangSong" w:hAnsi="FangSong" w:eastAsia="FangSong" w:cs="FangSong"/>
          <w:sz w:val="32"/>
          <w:szCs w:val="32"/>
        </w:rPr>
      </w:pPr>
      <w:r>
        <w:rPr>
          <w:rFonts w:ascii="FangSong" w:hAnsi="FangSong" w:eastAsia="FangSong" w:cs="FangSong"/>
          <w:sz w:val="32"/>
          <w:szCs w:val="32"/>
          <w:spacing w:val="1"/>
        </w:rPr>
        <w:t>9．使用非财政拨款结余：指事业单位使用非财政拨款结余（原事</w:t>
      </w:r>
      <w:r>
        <w:rPr>
          <w:rFonts w:ascii="FangSong" w:hAnsi="FangSong" w:eastAsia="FangSong" w:cs="FangSong"/>
          <w:sz w:val="32"/>
          <w:szCs w:val="32"/>
          <w:spacing w:val="-4"/>
        </w:rPr>
        <w:t>业基金）弥补当年收支差额的数额。</w:t>
      </w:r>
    </w:p>
    <w:p>
      <w:pPr>
        <w:ind w:left="1" w:right="90" w:firstLine="852"/>
        <w:spacing w:before="255" w:line="293" w:lineRule="auto"/>
        <w:rPr>
          <w:rFonts w:ascii="FangSong" w:hAnsi="FangSong" w:eastAsia="FangSong" w:cs="FangSong"/>
          <w:sz w:val="32"/>
          <w:szCs w:val="32"/>
        </w:rPr>
      </w:pPr>
      <w:r>
        <w:rPr>
          <w:rFonts w:ascii="FangSong" w:hAnsi="FangSong" w:eastAsia="FangSong" w:cs="FangSong"/>
          <w:sz w:val="32"/>
          <w:szCs w:val="32"/>
          <w:spacing w:val="-3"/>
        </w:rPr>
        <w:t>10．年初结转和结余：指单位上年结转本年使用的基本支出结转、</w:t>
      </w:r>
      <w:r>
        <w:rPr>
          <w:rFonts w:ascii="FangSong" w:hAnsi="FangSong" w:eastAsia="FangSong" w:cs="FangSong"/>
          <w:sz w:val="32"/>
          <w:szCs w:val="32"/>
          <w:spacing w:val="-5"/>
        </w:rPr>
        <w:t>项目支出结转和结余和经营结余。</w:t>
      </w:r>
    </w:p>
    <w:p>
      <w:pPr>
        <w:ind w:right="138" w:firstLine="853"/>
        <w:spacing w:before="260" w:line="293" w:lineRule="auto"/>
        <w:rPr>
          <w:rFonts w:ascii="FangSong" w:hAnsi="FangSong" w:eastAsia="FangSong" w:cs="FangSong"/>
          <w:sz w:val="32"/>
          <w:szCs w:val="32"/>
        </w:rPr>
      </w:pPr>
      <w:r>
        <w:rPr>
          <w:rFonts w:ascii="FangSong" w:hAnsi="FangSong" w:eastAsia="FangSong" w:cs="FangSong"/>
          <w:sz w:val="32"/>
          <w:szCs w:val="32"/>
          <w:spacing w:val="-5"/>
        </w:rPr>
        <w:t>11．结余分配：指事业单位按规定对非财政拨款结余资金提取的专</w:t>
      </w:r>
      <w:r>
        <w:rPr>
          <w:rFonts w:ascii="FangSong" w:hAnsi="FangSong" w:eastAsia="FangSong" w:cs="FangSong"/>
          <w:sz w:val="32"/>
          <w:szCs w:val="32"/>
          <w:spacing w:val="-3"/>
        </w:rPr>
        <w:t>用基金、缴纳的所得税和转入非财政拨款结余等。</w:t>
      </w:r>
    </w:p>
    <w:p>
      <w:pPr>
        <w:ind w:left="1" w:right="138" w:firstLine="852"/>
        <w:spacing w:before="261" w:line="319" w:lineRule="auto"/>
        <w:rPr>
          <w:rFonts w:ascii="FangSong" w:hAnsi="FangSong" w:eastAsia="FangSong" w:cs="FangSong"/>
          <w:sz w:val="32"/>
          <w:szCs w:val="32"/>
        </w:rPr>
      </w:pPr>
      <w:r>
        <w:rPr>
          <w:rFonts w:ascii="FangSong" w:hAnsi="FangSong" w:eastAsia="FangSong" w:cs="FangSong"/>
          <w:sz w:val="32"/>
          <w:szCs w:val="32"/>
          <w:spacing w:val="-5"/>
        </w:rPr>
        <w:t>12．年末结转和结余资金：指本年度或以前年度预算安排、因客观</w:t>
      </w:r>
      <w:r>
        <w:rPr>
          <w:rFonts w:ascii="FangSong" w:hAnsi="FangSong" w:eastAsia="FangSong" w:cs="FangSong"/>
          <w:sz w:val="32"/>
          <w:szCs w:val="32"/>
          <w:spacing w:val="2"/>
        </w:rPr>
        <w:t>条件发生变化无法按原计划实施，需要延迟到以后年度按有关规定继续</w:t>
      </w:r>
      <w:r>
        <w:rPr>
          <w:rFonts w:ascii="FangSong" w:hAnsi="FangSong" w:eastAsia="FangSong" w:cs="FangSong"/>
          <w:sz w:val="32"/>
          <w:szCs w:val="32"/>
          <w:spacing w:val="-10"/>
        </w:rPr>
        <w:t>使用的资金。</w:t>
      </w:r>
    </w:p>
    <w:p>
      <w:pPr>
        <w:ind w:left="18" w:right="138" w:firstLine="834"/>
        <w:spacing w:before="251" w:line="296" w:lineRule="auto"/>
        <w:rPr>
          <w:rFonts w:ascii="FangSong" w:hAnsi="FangSong" w:eastAsia="FangSong" w:cs="FangSong"/>
          <w:sz w:val="32"/>
          <w:szCs w:val="32"/>
        </w:rPr>
      </w:pPr>
      <w:r>
        <w:rPr>
          <w:rFonts w:ascii="FangSong" w:hAnsi="FangSong" w:eastAsia="FangSong" w:cs="FangSong"/>
          <w:sz w:val="32"/>
          <w:szCs w:val="32"/>
          <w:spacing w:val="-5"/>
        </w:rPr>
        <w:t>13．基本支出：指为保障机构正常运转、完成日常工作任务而发生</w:t>
      </w:r>
      <w:r>
        <w:rPr>
          <w:rFonts w:ascii="FangSong" w:hAnsi="FangSong" w:eastAsia="FangSong" w:cs="FangSong"/>
          <w:sz w:val="32"/>
          <w:szCs w:val="32"/>
          <w:spacing w:val="-5"/>
        </w:rPr>
        <w:t>的支出，包括人员经费和公用经费。</w:t>
      </w:r>
    </w:p>
    <w:p>
      <w:pPr>
        <w:ind w:left="18" w:right="138" w:firstLine="834"/>
        <w:spacing w:before="251" w:line="296" w:lineRule="auto"/>
        <w:rPr>
          <w:rFonts w:ascii="FangSong" w:hAnsi="FangSong" w:eastAsia="FangSong" w:cs="FangSong"/>
          <w:sz w:val="32"/>
          <w:szCs w:val="32"/>
        </w:rPr>
      </w:pPr>
      <w:r>
        <w:rPr>
          <w:rFonts w:ascii="FangSong" w:hAnsi="FangSong" w:eastAsia="FangSong" w:cs="FangSong"/>
          <w:sz w:val="32"/>
          <w:szCs w:val="32"/>
          <w:spacing w:val="-5"/>
        </w:rPr>
        <w:t>14．项目支出：指在为完成特定的工作任务和事业发展目标所发生</w:t>
      </w:r>
      <w:r>
        <w:rPr>
          <w:rFonts w:ascii="FangSong" w:hAnsi="FangSong" w:eastAsia="FangSong" w:cs="FangSong"/>
          <w:sz w:val="32"/>
          <w:szCs w:val="32"/>
          <w:spacing w:val="-16"/>
        </w:rPr>
        <w:t>的支出。</w:t>
      </w:r>
    </w:p>
    <w:p>
      <w:pPr>
        <w:ind w:left="1" w:right="138" w:firstLine="852"/>
        <w:spacing w:before="252" w:line="294" w:lineRule="auto"/>
        <w:rPr>
          <w:rFonts w:ascii="FangSong" w:hAnsi="FangSong" w:eastAsia="FangSong" w:cs="FangSong"/>
          <w:sz w:val="32"/>
          <w:szCs w:val="32"/>
        </w:rPr>
      </w:pPr>
      <w:r>
        <w:rPr>
          <w:rFonts w:ascii="FangSong" w:hAnsi="FangSong" w:eastAsia="FangSong" w:cs="FangSong"/>
          <w:sz w:val="32"/>
          <w:szCs w:val="32"/>
          <w:spacing w:val="-5"/>
        </w:rPr>
        <w:t>15．上缴上级支出：指事业单位按照财政部门和主管部门的规定上</w:t>
      </w:r>
      <w:r>
        <w:rPr>
          <w:rFonts w:ascii="FangSong" w:hAnsi="FangSong" w:eastAsia="FangSong" w:cs="FangSong"/>
          <w:sz w:val="32"/>
          <w:szCs w:val="32"/>
          <w:spacing w:val="-7"/>
        </w:rPr>
        <w:t>缴上级单位的支出。</w:t>
      </w:r>
    </w:p>
    <w:p>
      <w:pPr>
        <w:ind w:left="10" w:right="138" w:firstLine="843"/>
        <w:spacing w:before="255" w:line="295" w:lineRule="auto"/>
        <w:rPr>
          <w:rFonts w:ascii="FangSong" w:hAnsi="FangSong" w:eastAsia="FangSong" w:cs="FangSong"/>
          <w:sz w:val="32"/>
          <w:szCs w:val="32"/>
        </w:rPr>
      </w:pPr>
      <w:r>
        <w:rPr>
          <w:rFonts w:ascii="FangSong" w:hAnsi="FangSong" w:eastAsia="FangSong" w:cs="FangSong"/>
          <w:sz w:val="32"/>
          <w:szCs w:val="32"/>
          <w:spacing w:val="-5"/>
        </w:rPr>
        <w:t>16．经营支出：指事业单位在专业业务活动及其辅助活动之外开展</w:t>
      </w:r>
      <w:r>
        <w:rPr>
          <w:rFonts w:ascii="FangSong" w:hAnsi="FangSong" w:eastAsia="FangSong" w:cs="FangSong"/>
          <w:sz w:val="32"/>
          <w:szCs w:val="32"/>
          <w:spacing w:val="-5"/>
        </w:rPr>
        <w:t>非独立核算经营活动发生的支出。</w:t>
      </w:r>
    </w:p>
    <w:p>
      <w:pPr>
        <w:ind w:left="2" w:right="138" w:firstLine="851"/>
        <w:spacing w:before="255" w:line="294" w:lineRule="auto"/>
        <w:rPr>
          <w:rFonts w:ascii="FangSong" w:hAnsi="FangSong" w:eastAsia="FangSong" w:cs="FangSong"/>
          <w:sz w:val="32"/>
          <w:szCs w:val="32"/>
        </w:rPr>
      </w:pPr>
      <w:r>
        <w:rPr>
          <w:rFonts w:ascii="FangSong" w:hAnsi="FangSong" w:eastAsia="FangSong" w:cs="FangSong"/>
          <w:sz w:val="32"/>
          <w:szCs w:val="32"/>
          <w:spacing w:val="-5"/>
        </w:rPr>
        <w:t>17．对附属单位补助支出：指事业单位用财政拨款收入之外的收入</w:t>
      </w:r>
      <w:r>
        <w:rPr>
          <w:rFonts w:ascii="FangSong" w:hAnsi="FangSong" w:eastAsia="FangSong" w:cs="FangSong"/>
          <w:sz w:val="32"/>
          <w:szCs w:val="32"/>
          <w:spacing w:val="-5"/>
        </w:rPr>
        <w:t>对附属单位补助发生的支出。</w:t>
      </w:r>
    </w:p>
    <w:p>
      <w:pPr>
        <w:spacing w:before="255" w:line="222" w:lineRule="auto"/>
        <w:jc w:val="right"/>
        <w:rPr>
          <w:rFonts w:ascii="FangSong" w:hAnsi="FangSong" w:eastAsia="FangSong" w:cs="FangSong"/>
          <w:sz w:val="32"/>
          <w:szCs w:val="32"/>
        </w:rPr>
      </w:pPr>
      <w:r>
        <w:rPr>
          <w:rFonts w:ascii="FangSong" w:hAnsi="FangSong" w:eastAsia="FangSong" w:cs="FangSong"/>
          <w:sz w:val="32"/>
          <w:szCs w:val="32"/>
          <w:spacing w:val="-20"/>
        </w:rPr>
        <w:t>18．一般公共服务支出（类）党委办公厅（室）及相关机构事务（款）</w:t>
      </w:r>
    </w:p>
    <w:p>
      <w:pPr>
        <w:spacing w:line="222" w:lineRule="auto"/>
        <w:sectPr>
          <w:footerReference w:type="default" r:id="rId18"/>
          <w:pgSz w:w="11906" w:h="16839"/>
          <w:pgMar w:top="1431" w:right="606" w:bottom="1197" w:left="1161" w:header="0" w:footer="958" w:gutter="0"/>
        </w:sectPr>
        <w:rPr>
          <w:rFonts w:ascii="FangSong" w:hAnsi="FangSong" w:eastAsia="FangSong" w:cs="FangSong"/>
          <w:sz w:val="32"/>
          <w:szCs w:val="32"/>
        </w:rPr>
      </w:pPr>
    </w:p>
    <w:p>
      <w:pPr>
        <w:ind w:right="139" w:firstLine="2"/>
        <w:spacing w:before="170" w:line="368" w:lineRule="auto"/>
        <w:rPr>
          <w:rFonts w:ascii="FangSong" w:hAnsi="FangSong" w:eastAsia="FangSong" w:cs="FangSong"/>
          <w:sz w:val="32"/>
          <w:szCs w:val="32"/>
        </w:rPr>
      </w:pPr>
      <w:r>
        <w:rPr>
          <w:rFonts w:ascii="FangSong" w:hAnsi="FangSong" w:eastAsia="FangSong" w:cs="FangSong"/>
          <w:sz w:val="32"/>
          <w:szCs w:val="32"/>
          <w:spacing w:val="1"/>
        </w:rPr>
        <w:t>行政运行（项</w:t>
      </w:r>
      <w:r>
        <w:rPr>
          <w:rFonts w:ascii="FangSong" w:hAnsi="FangSong" w:eastAsia="FangSong" w:cs="FangSong"/>
          <w:sz w:val="32"/>
          <w:szCs w:val="32"/>
          <w:spacing w:val="22"/>
        </w:rPr>
        <w:t>）：</w:t>
      </w:r>
      <w:r>
        <w:rPr>
          <w:rFonts w:ascii="FangSong" w:hAnsi="FangSong" w:eastAsia="FangSong" w:cs="FangSong"/>
          <w:sz w:val="32"/>
          <w:szCs w:val="32"/>
          <w:spacing w:val="1"/>
        </w:rPr>
        <w:t>反映行政单位（包括实行公务员管理的事业单位）的</w:t>
      </w:r>
      <w:r>
        <w:rPr>
          <w:rFonts w:ascii="FangSong" w:hAnsi="FangSong" w:eastAsia="FangSong" w:cs="FangSong"/>
          <w:sz w:val="32"/>
          <w:szCs w:val="32"/>
          <w:spacing w:val="-13"/>
        </w:rPr>
        <w:t>基本</w:t>
      </w:r>
      <w:r>
        <w:rPr>
          <w:rFonts w:ascii="FangSong" w:hAnsi="FangSong" w:eastAsia="FangSong" w:cs="FangSong"/>
          <w:sz w:val="32"/>
          <w:szCs w:val="32"/>
          <w:spacing w:val="21"/>
        </w:rPr>
        <w:t xml:space="preserve"> </w:t>
      </w:r>
      <w:r>
        <w:rPr>
          <w:rFonts w:ascii="FangSong" w:hAnsi="FangSong" w:eastAsia="FangSong" w:cs="FangSong"/>
          <w:sz w:val="32"/>
          <w:szCs w:val="32"/>
          <w:spacing w:val="-13"/>
        </w:rPr>
        <w:t>支出。</w:t>
      </w:r>
    </w:p>
    <w:p>
      <w:pPr>
        <w:ind w:left="5" w:firstLine="848"/>
        <w:spacing w:line="319" w:lineRule="auto"/>
        <w:rPr>
          <w:rFonts w:ascii="FangSong" w:hAnsi="FangSong" w:eastAsia="FangSong" w:cs="FangSong"/>
          <w:sz w:val="32"/>
          <w:szCs w:val="32"/>
        </w:rPr>
      </w:pPr>
      <w:r>
        <w:rPr>
          <w:rFonts w:ascii="FangSong" w:hAnsi="FangSong" w:eastAsia="FangSong" w:cs="FangSong"/>
          <w:sz w:val="32"/>
          <w:szCs w:val="32"/>
          <w:spacing w:val="-20"/>
        </w:rPr>
        <w:t>19．一般公共服务支出（类）党委办公厅（室）及相关机构事务（款）</w:t>
      </w:r>
      <w:r>
        <w:rPr>
          <w:rFonts w:ascii="FangSong" w:hAnsi="FangSong" w:eastAsia="FangSong" w:cs="FangSong"/>
          <w:sz w:val="32"/>
          <w:szCs w:val="32"/>
          <w:spacing w:val="1"/>
        </w:rPr>
        <w:t>一般行政管理事务（项</w:t>
      </w:r>
      <w:r>
        <w:rPr>
          <w:rFonts w:ascii="FangSong" w:hAnsi="FangSong" w:eastAsia="FangSong" w:cs="FangSong"/>
          <w:sz w:val="32"/>
          <w:szCs w:val="32"/>
          <w:spacing w:val="21"/>
        </w:rPr>
        <w:t>）：</w:t>
      </w:r>
      <w:r>
        <w:rPr>
          <w:rFonts w:ascii="FangSong" w:hAnsi="FangSong" w:eastAsia="FangSong" w:cs="FangSong"/>
          <w:sz w:val="32"/>
          <w:szCs w:val="32"/>
          <w:spacing w:val="1"/>
        </w:rPr>
        <w:t>反映行政单位（包括实行公务员管理的事业</w:t>
      </w:r>
      <w:r>
        <w:rPr>
          <w:rFonts w:ascii="FangSong" w:hAnsi="FangSong" w:eastAsia="FangSong" w:cs="FangSong"/>
          <w:sz w:val="32"/>
          <w:szCs w:val="32"/>
          <w:spacing w:val="-4"/>
        </w:rPr>
        <w:t>单位）未单独</w:t>
      </w:r>
      <w:r>
        <w:rPr>
          <w:rFonts w:ascii="FangSong" w:hAnsi="FangSong" w:eastAsia="FangSong" w:cs="FangSong"/>
          <w:sz w:val="32"/>
          <w:szCs w:val="32"/>
          <w:spacing w:val="-4"/>
        </w:rPr>
        <w:t xml:space="preserve"> </w:t>
      </w:r>
      <w:r>
        <w:rPr>
          <w:rFonts w:ascii="FangSong" w:hAnsi="FangSong" w:eastAsia="FangSong" w:cs="FangSong"/>
          <w:sz w:val="32"/>
          <w:szCs w:val="32"/>
          <w:spacing w:val="-4"/>
        </w:rPr>
        <w:t>设置项级科目的其他项目支岀。</w:t>
      </w:r>
    </w:p>
    <w:p>
      <w:pPr>
        <w:ind w:right="110" w:firstLine="833"/>
        <w:spacing w:before="256" w:line="319" w:lineRule="auto"/>
        <w:rPr>
          <w:rFonts w:ascii="FangSong" w:hAnsi="FangSong" w:eastAsia="FangSong" w:cs="FangSong"/>
          <w:sz w:val="32"/>
          <w:szCs w:val="32"/>
        </w:rPr>
      </w:pPr>
      <w:r>
        <w:rPr>
          <w:rFonts w:ascii="FangSong" w:hAnsi="FangSong" w:eastAsia="FangSong" w:cs="FangSong"/>
          <w:sz w:val="32"/>
          <w:szCs w:val="32"/>
          <w:spacing w:val="-3"/>
        </w:rPr>
        <w:t>20．住房保障支出（类）住房改革支出（款）住房公积金（项</w:t>
      </w:r>
      <w:r>
        <w:rPr>
          <w:rFonts w:ascii="FangSong" w:hAnsi="FangSong" w:eastAsia="FangSong" w:cs="FangSong"/>
          <w:sz w:val="32"/>
          <w:szCs w:val="32"/>
          <w:spacing w:val="-2"/>
        </w:rPr>
        <w:t>）：</w:t>
      </w:r>
      <w:r>
        <w:rPr>
          <w:rFonts w:ascii="FangSong" w:hAnsi="FangSong" w:eastAsia="FangSong" w:cs="FangSong"/>
          <w:sz w:val="32"/>
          <w:szCs w:val="32"/>
          <w:spacing w:val="8"/>
        </w:rPr>
        <w:t>反映行政事业单位按人力资源和社会保障部、</w:t>
      </w:r>
      <w:r>
        <w:rPr>
          <w:rFonts w:ascii="FangSong" w:hAnsi="FangSong" w:eastAsia="FangSong" w:cs="FangSong"/>
          <w:sz w:val="32"/>
          <w:szCs w:val="32"/>
          <w:spacing w:val="7"/>
        </w:rPr>
        <w:t>财政部规定的</w:t>
      </w:r>
      <w:r>
        <w:rPr>
          <w:rFonts w:ascii="FangSong" w:hAnsi="FangSong" w:eastAsia="FangSong" w:cs="FangSong"/>
          <w:sz w:val="32"/>
          <w:szCs w:val="32"/>
          <w:spacing w:val="7"/>
        </w:rPr>
        <w:t xml:space="preserve"> </w:t>
      </w:r>
      <w:r>
        <w:rPr>
          <w:rFonts w:ascii="FangSong" w:hAnsi="FangSong" w:eastAsia="FangSong" w:cs="FangSong"/>
          <w:sz w:val="32"/>
          <w:szCs w:val="32"/>
          <w:spacing w:val="7"/>
        </w:rPr>
        <w:t>基本工资</w:t>
      </w:r>
      <w:r>
        <w:rPr>
          <w:rFonts w:ascii="FangSong" w:hAnsi="FangSong" w:eastAsia="FangSong" w:cs="FangSong"/>
          <w:sz w:val="32"/>
          <w:szCs w:val="32"/>
          <w:spacing w:val="-3"/>
        </w:rPr>
        <w:t>和津贴补贴以及规定比例为职工缴纳的住房公积金。</w:t>
      </w:r>
    </w:p>
    <w:p>
      <w:pPr>
        <w:spacing w:line="319" w:lineRule="auto"/>
        <w:sectPr>
          <w:footerReference w:type="default" r:id="rId19"/>
          <w:pgSz w:w="11906" w:h="16839"/>
          <w:pgMar w:top="1431" w:right="606" w:bottom="1197" w:left="1161" w:header="0" w:footer="960" w:gutter="0"/>
        </w:sectPr>
        <w:rPr>
          <w:rFonts w:ascii="FangSong" w:hAnsi="FangSong" w:eastAsia="FangSong" w:cs="FangSong"/>
          <w:sz w:val="32"/>
          <w:szCs w:val="32"/>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3192"/>
        <w:spacing w:before="169" w:line="222" w:lineRule="auto"/>
        <w:rPr>
          <w:rFonts w:ascii="FangSong" w:hAnsi="FangSong" w:eastAsia="FangSong" w:cs="FangSong"/>
          <w:sz w:val="52"/>
          <w:szCs w:val="52"/>
        </w:rPr>
      </w:pPr>
      <w:r>
        <w:rPr>
          <w:rFonts w:ascii="FangSong" w:hAnsi="FangSong" w:eastAsia="FangSong" w:cs="FangSong"/>
          <w:sz w:val="52"/>
          <w:szCs w:val="52"/>
          <w:b/>
          <w:bCs/>
          <w:spacing w:val="-19"/>
        </w:rPr>
        <w:t>第五部分</w:t>
      </w:r>
    </w:p>
    <w:p>
      <w:pPr>
        <w:pStyle w:val="BodyText"/>
        <w:spacing w:line="278" w:lineRule="auto"/>
        <w:rPr/>
      </w:pPr>
      <w:r/>
    </w:p>
    <w:p>
      <w:pPr>
        <w:pStyle w:val="BodyText"/>
        <w:spacing w:line="278" w:lineRule="auto"/>
        <w:rPr/>
      </w:pPr>
      <w:r/>
    </w:p>
    <w:p>
      <w:pPr>
        <w:pStyle w:val="BodyText"/>
        <w:spacing w:line="278" w:lineRule="auto"/>
        <w:rPr/>
      </w:pPr>
      <w:r/>
    </w:p>
    <w:p>
      <w:pPr>
        <w:pStyle w:val="BodyText"/>
        <w:spacing w:line="278" w:lineRule="auto"/>
        <w:rPr/>
      </w:pPr>
      <w:r/>
    </w:p>
    <w:p>
      <w:pPr>
        <w:ind w:left="3454"/>
        <w:spacing w:before="169" w:line="222" w:lineRule="auto"/>
        <w:rPr>
          <w:rFonts w:ascii="FangSong" w:hAnsi="FangSong" w:eastAsia="FangSong" w:cs="FangSong"/>
          <w:sz w:val="52"/>
          <w:szCs w:val="52"/>
        </w:rPr>
      </w:pPr>
      <w:r>
        <w:rPr>
          <w:rFonts w:ascii="FangSong" w:hAnsi="FangSong" w:eastAsia="FangSong" w:cs="FangSong"/>
          <w:sz w:val="52"/>
          <w:szCs w:val="52"/>
          <w:b/>
          <w:bCs/>
          <w:spacing w:val="-34"/>
        </w:rPr>
        <w:t>附</w:t>
      </w:r>
      <w:r>
        <w:rPr>
          <w:rFonts w:ascii="FangSong" w:hAnsi="FangSong" w:eastAsia="FangSong" w:cs="FangSong"/>
          <w:sz w:val="52"/>
          <w:szCs w:val="52"/>
          <w:spacing w:val="18"/>
        </w:rPr>
        <w:t xml:space="preserve">  </w:t>
      </w:r>
      <w:r>
        <w:rPr>
          <w:rFonts w:ascii="FangSong" w:hAnsi="FangSong" w:eastAsia="FangSong" w:cs="FangSong"/>
          <w:sz w:val="52"/>
          <w:szCs w:val="52"/>
          <w:b/>
          <w:bCs/>
          <w:spacing w:val="-34"/>
        </w:rPr>
        <w:t>件</w:t>
      </w:r>
    </w:p>
    <w:sectPr>
      <w:footerReference w:type="default" r:id="rId20"/>
      <w:pgSz w:w="11906" w:h="16839"/>
      <w:pgMar w:top="1431" w:right="1785" w:bottom="1197" w:left="1785" w:header="0" w:footer="96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1"/>
      <w:spacing w:line="235" w:lineRule="auto"/>
      <w:rPr>
        <w:rFonts w:ascii="SimHei" w:hAnsi="SimHei" w:eastAsia="SimHei" w:cs="SimHei"/>
        <w:sz w:val="18"/>
        <w:szCs w:val="18"/>
      </w:rPr>
    </w:pPr>
    <w:r>
      <w:rPr>
        <w:rFonts w:ascii="SimHei" w:hAnsi="SimHei" w:eastAsia="SimHei" w:cs="SimHei"/>
        <w:sz w:val="18"/>
        <w:szCs w:val="18"/>
        <w:spacing w:val="-4"/>
      </w:rPr>
      <w:t>-</w:t>
    </w:r>
    <w:r>
      <w:rPr>
        <w:rFonts w:ascii="SimHei" w:hAnsi="SimHei" w:eastAsia="SimHei" w:cs="SimHei"/>
        <w:sz w:val="18"/>
        <w:szCs w:val="18"/>
        <w:spacing w:val="7"/>
      </w:rPr>
      <w:t xml:space="preserve"> </w:t>
    </w:r>
    <w:r>
      <w:rPr>
        <w:rFonts w:ascii="SimHei" w:hAnsi="SimHei" w:eastAsia="SimHei" w:cs="SimHei"/>
        <w:sz w:val="18"/>
        <w:szCs w:val="18"/>
        <w:spacing w:val="-4"/>
      </w:rPr>
      <w:t>2</w:t>
    </w:r>
    <w:r>
      <w:rPr>
        <w:rFonts w:ascii="SimHei" w:hAnsi="SimHei" w:eastAsia="SimHei" w:cs="SimHei"/>
        <w:sz w:val="18"/>
        <w:szCs w:val="18"/>
        <w:spacing w:val="4"/>
      </w:rPr>
      <w:t xml:space="preserve"> </w:t>
    </w:r>
    <w:r>
      <w:rPr>
        <w:rFonts w:ascii="SimHei" w:hAnsi="SimHei" w:eastAsia="SimHei" w:cs="SimHei"/>
        <w:sz w:val="18"/>
        <w:szCs w:val="18"/>
        <w:spacing w:val="-4"/>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235"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11</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8"/>
      <w:spacing w:line="235"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12</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1"/>
      <w:spacing w:line="233"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13</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235"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14</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232"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15</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232"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16</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235"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17</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233"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18</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13"/>
      <w:spacing w:line="233"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19</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5"/>
      <w:spacing w:line="233" w:lineRule="auto"/>
      <w:rPr>
        <w:rFonts w:ascii="SimHei" w:hAnsi="SimHei" w:eastAsia="SimHei" w:cs="SimHei"/>
        <w:sz w:val="18"/>
        <w:szCs w:val="18"/>
      </w:rPr>
    </w:pPr>
    <w:r>
      <w:rPr>
        <w:rFonts w:ascii="SimHei" w:hAnsi="SimHei" w:eastAsia="SimHei" w:cs="SimHei"/>
        <w:sz w:val="18"/>
        <w:szCs w:val="18"/>
        <w:spacing w:val="-4"/>
      </w:rPr>
      <w:t>-</w:t>
    </w:r>
    <w:r>
      <w:rPr>
        <w:rFonts w:ascii="SimHei" w:hAnsi="SimHei" w:eastAsia="SimHei" w:cs="SimHei"/>
        <w:sz w:val="18"/>
        <w:szCs w:val="18"/>
        <w:spacing w:val="7"/>
      </w:rPr>
      <w:t xml:space="preserve"> </w:t>
    </w:r>
    <w:r>
      <w:rPr>
        <w:rFonts w:ascii="SimHei" w:hAnsi="SimHei" w:eastAsia="SimHei" w:cs="SimHei"/>
        <w:sz w:val="18"/>
        <w:szCs w:val="18"/>
        <w:spacing w:val="-4"/>
      </w:rPr>
      <w:t>3</w:t>
    </w:r>
    <w:r>
      <w:rPr>
        <w:rFonts w:ascii="SimHei" w:hAnsi="SimHei" w:eastAsia="SimHei" w:cs="SimHei"/>
        <w:sz w:val="18"/>
        <w:szCs w:val="18"/>
        <w:spacing w:val="4"/>
      </w:rPr>
      <w:t xml:space="preserve"> </w:t>
    </w:r>
    <w:r>
      <w:rPr>
        <w:rFonts w:ascii="SimHei" w:hAnsi="SimHei" w:eastAsia="SimHei" w:cs="SimHei"/>
        <w:sz w:val="18"/>
        <w:szCs w:val="18"/>
        <w:spacing w:val="-4"/>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1"/>
      <w:spacing w:line="235" w:lineRule="auto"/>
      <w:rPr>
        <w:rFonts w:ascii="SimHei" w:hAnsi="SimHei" w:eastAsia="SimHei" w:cs="SimHei"/>
        <w:sz w:val="18"/>
        <w:szCs w:val="18"/>
      </w:rPr>
    </w:pPr>
    <w:r>
      <w:rPr>
        <w:rFonts w:ascii="SimHei" w:hAnsi="SimHei" w:eastAsia="SimHei" w:cs="SimHei"/>
        <w:sz w:val="18"/>
        <w:szCs w:val="18"/>
        <w:spacing w:val="-2"/>
      </w:rPr>
      <w:t>-</w:t>
    </w:r>
    <w:r>
      <w:rPr>
        <w:rFonts w:ascii="SimHei" w:hAnsi="SimHei" w:eastAsia="SimHei" w:cs="SimHei"/>
        <w:sz w:val="18"/>
        <w:szCs w:val="18"/>
        <w:spacing w:val="2"/>
      </w:rPr>
      <w:t xml:space="preserve"> </w:t>
    </w:r>
    <w:r>
      <w:rPr>
        <w:rFonts w:ascii="SimHei" w:hAnsi="SimHei" w:eastAsia="SimHei" w:cs="SimHei"/>
        <w:sz w:val="18"/>
        <w:szCs w:val="18"/>
        <w:spacing w:val="-2"/>
      </w:rPr>
      <w:t>4</w:t>
    </w:r>
    <w:r>
      <w:rPr>
        <w:rFonts w:ascii="SimHei" w:hAnsi="SimHei" w:eastAsia="SimHei" w:cs="SimHei"/>
        <w:sz w:val="18"/>
        <w:szCs w:val="18"/>
        <w:spacing w:val="3"/>
      </w:rPr>
      <w:t xml:space="preserve"> </w:t>
    </w:r>
    <w:r>
      <w:rPr>
        <w:rFonts w:ascii="SimHei" w:hAnsi="SimHei" w:eastAsia="SimHei" w:cs="SimHei"/>
        <w:sz w:val="18"/>
        <w:szCs w:val="18"/>
        <w:spacing w:val="-2"/>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5"/>
      <w:spacing w:line="232"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4"/>
      </w:rPr>
      <w:t xml:space="preserve"> </w:t>
    </w:r>
    <w:r>
      <w:rPr>
        <w:rFonts w:ascii="SimHei" w:hAnsi="SimHei" w:eastAsia="SimHei" w:cs="SimHei"/>
        <w:sz w:val="18"/>
        <w:szCs w:val="18"/>
        <w:spacing w:val="-3"/>
      </w:rPr>
      <w:t>5</w:t>
    </w:r>
    <w:r>
      <w:rPr>
        <w:rFonts w:ascii="SimHei" w:hAnsi="SimHei" w:eastAsia="SimHei" w:cs="SimHei"/>
        <w:sz w:val="18"/>
        <w:szCs w:val="18"/>
        <w:spacing w:val="3"/>
      </w:rPr>
      <w:t xml:space="preserve"> </w:t>
    </w:r>
    <w:r>
      <w:rPr>
        <w:rFonts w:ascii="SimHei" w:hAnsi="SimHei" w:eastAsia="SimHei" w:cs="SimHei"/>
        <w:sz w:val="18"/>
        <w:szCs w:val="18"/>
        <w:spacing w:val="-3"/>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2"/>
      <w:spacing w:line="235" w:lineRule="auto"/>
      <w:rPr>
        <w:rFonts w:ascii="SimHei" w:hAnsi="SimHei" w:eastAsia="SimHei" w:cs="SimHei"/>
        <w:sz w:val="18"/>
        <w:szCs w:val="18"/>
      </w:rPr>
    </w:pPr>
    <w:r>
      <w:rPr>
        <w:rFonts w:ascii="SimHei" w:hAnsi="SimHei" w:eastAsia="SimHei" w:cs="SimHei"/>
        <w:sz w:val="18"/>
        <w:szCs w:val="18"/>
        <w:spacing w:val="-4"/>
      </w:rPr>
      <w:t>-</w:t>
    </w:r>
    <w:r>
      <w:rPr>
        <w:rFonts w:ascii="SimHei" w:hAnsi="SimHei" w:eastAsia="SimHei" w:cs="SimHei"/>
        <w:sz w:val="18"/>
        <w:szCs w:val="18"/>
        <w:spacing w:val="7"/>
      </w:rPr>
      <w:t xml:space="preserve"> </w:t>
    </w:r>
    <w:r>
      <w:rPr>
        <w:rFonts w:ascii="SimHei" w:hAnsi="SimHei" w:eastAsia="SimHei" w:cs="SimHei"/>
        <w:sz w:val="18"/>
        <w:szCs w:val="18"/>
        <w:spacing w:val="-4"/>
      </w:rPr>
      <w:t>7</w:t>
    </w:r>
    <w:r>
      <w:rPr>
        <w:rFonts w:ascii="SimHei" w:hAnsi="SimHei" w:eastAsia="SimHei" w:cs="SimHei"/>
        <w:sz w:val="18"/>
        <w:szCs w:val="18"/>
        <w:spacing w:val="4"/>
      </w:rPr>
      <w:t xml:space="preserve"> </w:t>
    </w:r>
    <w:r>
      <w:rPr>
        <w:rFonts w:ascii="SimHei" w:hAnsi="SimHei" w:eastAsia="SimHei" w:cs="SimHei"/>
        <w:sz w:val="18"/>
        <w:szCs w:val="18"/>
        <w:spacing w:val="-4"/>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4"/>
      <w:spacing w:line="233"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4"/>
      </w:rPr>
      <w:t xml:space="preserve"> </w:t>
    </w:r>
    <w:r>
      <w:rPr>
        <w:rFonts w:ascii="SimHei" w:hAnsi="SimHei" w:eastAsia="SimHei" w:cs="SimHei"/>
        <w:sz w:val="18"/>
        <w:szCs w:val="18"/>
        <w:spacing w:val="-3"/>
      </w:rPr>
      <w:t>8</w:t>
    </w:r>
    <w:r>
      <w:rPr>
        <w:rFonts w:ascii="SimHei" w:hAnsi="SimHei" w:eastAsia="SimHei" w:cs="SimHei"/>
        <w:sz w:val="18"/>
        <w:szCs w:val="18"/>
        <w:spacing w:val="3"/>
      </w:rPr>
      <w:t xml:space="preserve"> </w:t>
    </w:r>
    <w:r>
      <w:rPr>
        <w:rFonts w:ascii="SimHei" w:hAnsi="SimHei" w:eastAsia="SimHei" w:cs="SimHei"/>
        <w:sz w:val="18"/>
        <w:szCs w:val="18"/>
        <w:spacing w:val="-3"/>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6"/>
      <w:spacing w:line="233" w:lineRule="auto"/>
      <w:rPr>
        <w:rFonts w:ascii="SimHei" w:hAnsi="SimHei" w:eastAsia="SimHei" w:cs="SimHei"/>
        <w:sz w:val="18"/>
        <w:szCs w:val="18"/>
      </w:rPr>
    </w:pPr>
    <w:r>
      <w:rPr>
        <w:rFonts w:ascii="SimHei" w:hAnsi="SimHei" w:eastAsia="SimHei" w:cs="SimHei"/>
        <w:sz w:val="18"/>
        <w:szCs w:val="18"/>
        <w:spacing w:val="-2"/>
      </w:rPr>
      <w:t>-</w:t>
    </w:r>
    <w:r>
      <w:rPr>
        <w:rFonts w:ascii="SimHei" w:hAnsi="SimHei" w:eastAsia="SimHei" w:cs="SimHei"/>
        <w:sz w:val="18"/>
        <w:szCs w:val="18"/>
        <w:spacing w:val="2"/>
      </w:rPr>
      <w:t xml:space="preserve"> </w:t>
    </w:r>
    <w:r>
      <w:rPr>
        <w:rFonts w:ascii="SimHei" w:hAnsi="SimHei" w:eastAsia="SimHei" w:cs="SimHei"/>
        <w:sz w:val="18"/>
        <w:szCs w:val="18"/>
        <w:spacing w:val="-2"/>
      </w:rPr>
      <w:t>9</w:t>
    </w:r>
    <w:r>
      <w:rPr>
        <w:rFonts w:ascii="SimHei" w:hAnsi="SimHei" w:eastAsia="SimHei" w:cs="SimHei"/>
        <w:sz w:val="18"/>
        <w:szCs w:val="18"/>
        <w:spacing w:val="3"/>
      </w:rPr>
      <w:t xml:space="preserve"> </w:t>
    </w:r>
    <w:r>
      <w:rPr>
        <w:rFonts w:ascii="SimHei" w:hAnsi="SimHei" w:eastAsia="SimHei" w:cs="SimHei"/>
        <w:sz w:val="18"/>
        <w:szCs w:val="18"/>
        <w:spacing w:val="-2"/>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8"/>
      <w:spacing w:line="230"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10</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footer" Target="footer7.xml"/><Relationship Id="rId7" Type="http://schemas.openxmlformats.org/officeDocument/2006/relationships/image" Target="media/image1.png"/><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footer" Target="footer18.xml"/><Relationship Id="rId2" Type="http://schemas.openxmlformats.org/officeDocument/2006/relationships/footer" Target="footer2.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2025-11-14T16:10:07Z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2025-11-17T08:14:08</vt:filetime>
  </property>
</Properties>
</file>