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93B53">
      <w:pPr>
        <w:pStyle w:val="13"/>
        <w:jc w:val="both"/>
        <w:rPr>
          <w:rFonts w:hAnsi="黑体"/>
          <w:sz w:val="36"/>
          <w:szCs w:val="36"/>
        </w:rPr>
      </w:pPr>
      <w:r>
        <w:rPr>
          <w:rFonts w:hint="eastAsia" w:hAnsi="黑体"/>
          <w:sz w:val="36"/>
          <w:szCs w:val="36"/>
        </w:rPr>
        <w:t>附件1</w:t>
      </w:r>
    </w:p>
    <w:p w14:paraId="0AA2FB4D">
      <w:pPr>
        <w:pStyle w:val="13"/>
        <w:jc w:val="center"/>
        <w:rPr>
          <w:rFonts w:ascii="Times New Roman" w:hAnsi="Times New Roman" w:cs="Times New Roman"/>
          <w:sz w:val="56"/>
          <w:szCs w:val="56"/>
        </w:rPr>
      </w:pPr>
    </w:p>
    <w:p w14:paraId="0E139771">
      <w:pPr>
        <w:pStyle w:val="13"/>
        <w:jc w:val="center"/>
        <w:rPr>
          <w:rFonts w:ascii="Times New Roman" w:hAnsi="Times New Roman" w:cs="Times New Roman"/>
          <w:sz w:val="84"/>
          <w:szCs w:val="84"/>
        </w:rPr>
      </w:pPr>
    </w:p>
    <w:p w14:paraId="53DA0DA6">
      <w:pPr>
        <w:pStyle w:val="13"/>
        <w:jc w:val="center"/>
        <w:rPr>
          <w:rFonts w:ascii="Times New Roman" w:hAnsi="Times New Roman" w:cs="Times New Roman"/>
          <w:sz w:val="84"/>
          <w:szCs w:val="84"/>
        </w:rPr>
      </w:pPr>
    </w:p>
    <w:p w14:paraId="5DF355AA">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0B21626A">
      <w:pPr>
        <w:pStyle w:val="13"/>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val="en-US" w:eastAsia="zh-CN"/>
        </w:rPr>
        <w:t xml:space="preserve">沅江市全民健身服务中心 </w:t>
      </w:r>
      <w:r>
        <w:rPr>
          <w:rFonts w:ascii="Times New Roman" w:hAnsi="Times New Roman" w:eastAsia="方正小标宋简体" w:cs="Times New Roman"/>
          <w:sz w:val="72"/>
          <w:szCs w:val="72"/>
        </w:rPr>
        <w:t>部门决算</w:t>
      </w:r>
    </w:p>
    <w:p w14:paraId="2BB084C0">
      <w:pPr>
        <w:pStyle w:val="13"/>
        <w:jc w:val="center"/>
        <w:rPr>
          <w:rFonts w:ascii="Times New Roman" w:hAnsi="Times New Roman" w:eastAsia="方正小标宋_GBK" w:cs="Times New Roman"/>
          <w:sz w:val="56"/>
          <w:szCs w:val="56"/>
        </w:rPr>
      </w:pPr>
    </w:p>
    <w:p w14:paraId="4403BEA5">
      <w:pPr>
        <w:pStyle w:val="13"/>
        <w:jc w:val="center"/>
        <w:rPr>
          <w:rFonts w:ascii="Times New Roman" w:hAnsi="Times New Roman" w:cs="Times New Roman"/>
          <w:sz w:val="56"/>
          <w:szCs w:val="56"/>
        </w:rPr>
      </w:pPr>
    </w:p>
    <w:p w14:paraId="679677B6">
      <w:pPr>
        <w:pStyle w:val="13"/>
        <w:rPr>
          <w:rFonts w:ascii="Times New Roman" w:hAnsi="Times New Roman" w:cs="Times New Roman"/>
          <w:sz w:val="56"/>
          <w:szCs w:val="56"/>
        </w:rPr>
      </w:pPr>
    </w:p>
    <w:p w14:paraId="0C873A63">
      <w:pPr>
        <w:pStyle w:val="13"/>
        <w:jc w:val="center"/>
        <w:rPr>
          <w:rFonts w:ascii="Times New Roman" w:hAnsi="Times New Roman" w:cs="Times New Roman"/>
          <w:sz w:val="32"/>
          <w:szCs w:val="32"/>
        </w:rPr>
      </w:pPr>
    </w:p>
    <w:p w14:paraId="3F270C6C">
      <w:pPr>
        <w:pStyle w:val="13"/>
        <w:jc w:val="center"/>
        <w:rPr>
          <w:rFonts w:ascii="Times New Roman" w:hAnsi="Times New Roman" w:cs="Times New Roman"/>
          <w:sz w:val="32"/>
          <w:szCs w:val="32"/>
        </w:rPr>
      </w:pPr>
    </w:p>
    <w:p w14:paraId="30A2D80C">
      <w:pPr>
        <w:pStyle w:val="13"/>
        <w:jc w:val="center"/>
        <w:rPr>
          <w:rFonts w:ascii="Times New Roman" w:hAnsi="Times New Roman" w:cs="Times New Roman"/>
          <w:sz w:val="32"/>
          <w:szCs w:val="32"/>
        </w:rPr>
      </w:pPr>
    </w:p>
    <w:p w14:paraId="2EBFEFB5">
      <w:pPr>
        <w:pStyle w:val="13"/>
        <w:jc w:val="center"/>
        <w:rPr>
          <w:rFonts w:ascii="Times New Roman" w:hAnsi="Times New Roman" w:cs="Times New Roman"/>
          <w:sz w:val="32"/>
          <w:szCs w:val="32"/>
        </w:rPr>
      </w:pPr>
    </w:p>
    <w:p w14:paraId="4411700C">
      <w:pPr>
        <w:pStyle w:val="13"/>
        <w:jc w:val="center"/>
        <w:rPr>
          <w:rFonts w:ascii="Times New Roman" w:hAnsi="Times New Roman" w:cs="Times New Roman"/>
          <w:sz w:val="32"/>
          <w:szCs w:val="32"/>
        </w:rPr>
      </w:pPr>
    </w:p>
    <w:p w14:paraId="1BAD060A">
      <w:pPr>
        <w:pStyle w:val="13"/>
        <w:jc w:val="center"/>
        <w:rPr>
          <w:rFonts w:ascii="Times New Roman" w:hAnsi="Times New Roman" w:cs="Times New Roman"/>
          <w:sz w:val="32"/>
          <w:szCs w:val="32"/>
        </w:rPr>
      </w:pPr>
    </w:p>
    <w:p w14:paraId="033E5F94">
      <w:pPr>
        <w:pStyle w:val="13"/>
        <w:spacing w:line="540" w:lineRule="exact"/>
        <w:jc w:val="center"/>
        <w:rPr>
          <w:rFonts w:ascii="Times New Roman" w:hAnsi="Times New Roman" w:cs="Times New Roman"/>
          <w:sz w:val="56"/>
          <w:szCs w:val="56"/>
        </w:rPr>
      </w:pPr>
    </w:p>
    <w:p w14:paraId="7CF68C8E">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5A18499F">
      <w:pPr>
        <w:pStyle w:val="13"/>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4B96876B">
      <w:pPr>
        <w:pStyle w:val="13"/>
        <w:spacing w:line="600" w:lineRule="exact"/>
        <w:jc w:val="both"/>
        <w:rPr>
          <w:rFonts w:ascii="Times New Roman" w:hAnsi="Times New Roman" w:cs="Times New Roman"/>
          <w:b/>
          <w:sz w:val="36"/>
          <w:szCs w:val="28"/>
        </w:rPr>
      </w:pPr>
    </w:p>
    <w:p w14:paraId="124425DE">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5B9ECEAE">
      <w:pPr>
        <w:pStyle w:val="13"/>
        <w:spacing w:line="600" w:lineRule="exact"/>
        <w:jc w:val="center"/>
        <w:rPr>
          <w:rFonts w:ascii="Times New Roman" w:hAnsi="Times New Roman" w:cs="Times New Roman"/>
          <w:b/>
          <w:sz w:val="36"/>
          <w:szCs w:val="28"/>
        </w:rPr>
      </w:pPr>
    </w:p>
    <w:p w14:paraId="743010D4">
      <w:pPr>
        <w:pStyle w:val="13"/>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第一部分 XX部门（单位）概况</w:t>
      </w:r>
    </w:p>
    <w:p w14:paraId="1B0D630F">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6E68DCE9">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0C4E8A79">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3D56307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2FACD4CE">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16F5C6BC">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03E8A8D1">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434EFCD2">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33554A64">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3B43B87E">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564161AC">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049D637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0402D6D9">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0706FF71">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2E355DD5">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2A81021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0C6F152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0086550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03125061">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4C3D067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5CF1AC7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79BC7D3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0E0A44D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1B268EE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5DD25E0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13A945EC">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69816A13">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21DD3920">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775151DB">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4CC7CCBB">
      <w:pPr>
        <w:pStyle w:val="13"/>
        <w:spacing w:line="600" w:lineRule="exact"/>
        <w:rPr>
          <w:rFonts w:ascii="Times New Roman" w:hAnsi="Times New Roman" w:cs="Times New Roman"/>
          <w:bCs/>
          <w:sz w:val="28"/>
          <w:szCs w:val="28"/>
        </w:rPr>
      </w:pPr>
    </w:p>
    <w:p w14:paraId="5AABD7EE">
      <w:pPr>
        <w:jc w:val="center"/>
        <w:rPr>
          <w:rFonts w:ascii="Times New Roman" w:hAnsi="Times New Roman" w:cs="Times New Roman"/>
          <w:sz w:val="72"/>
          <w:szCs w:val="72"/>
        </w:rPr>
      </w:pPr>
    </w:p>
    <w:p w14:paraId="34C5EAEA">
      <w:pPr>
        <w:jc w:val="center"/>
        <w:rPr>
          <w:rFonts w:ascii="Times New Roman" w:hAnsi="Times New Roman" w:cs="Times New Roman"/>
          <w:sz w:val="72"/>
          <w:szCs w:val="72"/>
        </w:rPr>
      </w:pPr>
    </w:p>
    <w:p w14:paraId="3E5E9FF8">
      <w:pPr>
        <w:jc w:val="center"/>
        <w:rPr>
          <w:rFonts w:ascii="Times New Roman" w:hAnsi="Times New Roman" w:cs="Times New Roman"/>
          <w:sz w:val="72"/>
          <w:szCs w:val="72"/>
        </w:rPr>
      </w:pPr>
    </w:p>
    <w:p w14:paraId="6861667B">
      <w:pPr>
        <w:pStyle w:val="7"/>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47804DCC">
      <w:pPr>
        <w:rPr>
          <w:rFonts w:ascii="Times New Roman" w:hAnsi="Times New Roman" w:eastAsia="方正小标宋_GBK" w:cs="Times New Roman"/>
          <w:sz w:val="72"/>
          <w:szCs w:val="72"/>
        </w:rPr>
      </w:pPr>
    </w:p>
    <w:p w14:paraId="3EA4F460">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0BC1B738">
      <w:pPr>
        <w:pStyle w:val="13"/>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沅江市全民健身服务中心</w:t>
      </w:r>
      <w:r>
        <w:rPr>
          <w:rFonts w:ascii="Times New Roman" w:hAnsi="Times New Roman" w:eastAsia="方正小标宋_GBK" w:cs="Times New Roman"/>
          <w:sz w:val="52"/>
          <w:szCs w:val="52"/>
        </w:rPr>
        <w:t>部门概况</w:t>
      </w:r>
    </w:p>
    <w:p w14:paraId="21186D10">
      <w:pPr>
        <w:pStyle w:val="3"/>
        <w:ind w:left="0" w:leftChars="0" w:firstLine="0" w:firstLineChars="0"/>
        <w:rPr>
          <w:rFonts w:ascii="Times New Roman" w:hAnsi="Times New Roman" w:cs="Times New Roman"/>
        </w:rPr>
      </w:pPr>
    </w:p>
    <w:p w14:paraId="6985072A">
      <w:pPr>
        <w:pStyle w:val="14"/>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54F88B96">
      <w:pPr>
        <w:pStyle w:val="8"/>
        <w:spacing w:before="0" w:beforeAutospacing="0" w:after="0" w:afterAutospacing="0" w:line="500" w:lineRule="exact"/>
        <w:ind w:firstLine="640" w:firstLineChars="200"/>
        <w:rPr>
          <w:rFonts w:ascii="宋体" w:hAnsi="宋体"/>
          <w:sz w:val="32"/>
          <w:szCs w:val="32"/>
        </w:rPr>
      </w:pPr>
      <w:r>
        <w:rPr>
          <w:rFonts w:hint="eastAsia" w:ascii="宋体" w:hAnsi="宋体"/>
          <w:sz w:val="32"/>
          <w:szCs w:val="32"/>
        </w:rPr>
        <w:t>（一）贯彻执行国家、省、市有关全民健身服务工作的方针政策，研究拟订县级全民健身服务工作规划、措施并组织实施。</w:t>
      </w:r>
    </w:p>
    <w:p w14:paraId="72F9460D">
      <w:pPr>
        <w:pStyle w:val="8"/>
        <w:spacing w:before="0" w:beforeAutospacing="0" w:after="0" w:afterAutospacing="0" w:line="500" w:lineRule="exact"/>
        <w:ind w:firstLine="640" w:firstLineChars="200"/>
        <w:rPr>
          <w:rFonts w:hint="eastAsia" w:ascii="宋体" w:hAnsi="宋体"/>
          <w:sz w:val="32"/>
          <w:szCs w:val="32"/>
        </w:rPr>
      </w:pPr>
      <w:r>
        <w:rPr>
          <w:rFonts w:hint="eastAsia" w:ascii="宋体" w:hAnsi="宋体"/>
          <w:sz w:val="32"/>
          <w:szCs w:val="32"/>
        </w:rPr>
        <w:t>（二）负责所属公共体育场馆和设施的管理和维护以及向社会免费、低收费开放工作，为公众开展体育健身活动提供服务。</w:t>
      </w:r>
    </w:p>
    <w:p w14:paraId="5699AFB7">
      <w:pPr>
        <w:pStyle w:val="8"/>
        <w:spacing w:before="0" w:beforeAutospacing="0" w:after="0" w:afterAutospacing="0" w:line="500" w:lineRule="exact"/>
        <w:ind w:firstLine="640" w:firstLineChars="200"/>
        <w:rPr>
          <w:rFonts w:hint="eastAsia" w:ascii="宋体" w:hAnsi="宋体"/>
          <w:sz w:val="32"/>
          <w:szCs w:val="32"/>
        </w:rPr>
      </w:pPr>
      <w:r>
        <w:rPr>
          <w:rFonts w:hint="eastAsia" w:ascii="宋体" w:hAnsi="宋体"/>
          <w:sz w:val="32"/>
          <w:szCs w:val="32"/>
        </w:rPr>
        <w:t>（三）组织开展群众性体育竞赛；协助组织参加市以上群众性体育竞赛。</w:t>
      </w:r>
    </w:p>
    <w:p w14:paraId="1ECE3B34">
      <w:pPr>
        <w:pStyle w:val="8"/>
        <w:spacing w:before="0" w:beforeAutospacing="0" w:after="0" w:afterAutospacing="0" w:line="500" w:lineRule="exact"/>
        <w:ind w:firstLine="640" w:firstLineChars="200"/>
        <w:rPr>
          <w:rFonts w:hint="eastAsia" w:ascii="宋体" w:hAnsi="宋体"/>
          <w:sz w:val="32"/>
          <w:szCs w:val="32"/>
        </w:rPr>
      </w:pPr>
      <w:r>
        <w:rPr>
          <w:rFonts w:hint="eastAsia" w:ascii="宋体" w:hAnsi="宋体"/>
          <w:sz w:val="32"/>
          <w:szCs w:val="32"/>
        </w:rPr>
        <w:t>（四）宣传全民健身政策、法规，普及推广体育健身科普知识；开展健身指导咨询，指导各类人群开展健身活动；举办各类体育运动健身知识和技能培训，承担全县体育行业的职业培训任务。</w:t>
      </w:r>
    </w:p>
    <w:p w14:paraId="43457ECC">
      <w:pPr>
        <w:pStyle w:val="8"/>
        <w:spacing w:before="0" w:beforeAutospacing="0" w:after="0" w:afterAutospacing="0" w:line="500" w:lineRule="exact"/>
        <w:ind w:firstLine="640" w:firstLineChars="200"/>
        <w:rPr>
          <w:rFonts w:hint="eastAsia" w:ascii="宋体" w:hAnsi="宋体"/>
          <w:sz w:val="32"/>
          <w:szCs w:val="32"/>
        </w:rPr>
      </w:pPr>
      <w:r>
        <w:rPr>
          <w:rFonts w:hint="eastAsia" w:ascii="宋体" w:hAnsi="宋体"/>
          <w:sz w:val="32"/>
          <w:szCs w:val="32"/>
        </w:rPr>
        <w:t>（五）负责开展全市公民体质监测工作。</w:t>
      </w:r>
    </w:p>
    <w:p w14:paraId="4161A971">
      <w:pPr>
        <w:pStyle w:val="8"/>
        <w:spacing w:before="0" w:beforeAutospacing="0" w:after="0" w:afterAutospacing="0" w:line="500" w:lineRule="exact"/>
        <w:ind w:firstLine="640" w:firstLineChars="200"/>
        <w:rPr>
          <w:rFonts w:hint="eastAsia" w:ascii="宋体" w:hAnsi="宋体"/>
          <w:sz w:val="32"/>
          <w:szCs w:val="32"/>
        </w:rPr>
      </w:pPr>
      <w:r>
        <w:rPr>
          <w:rFonts w:hint="eastAsia" w:ascii="宋体" w:hAnsi="宋体"/>
          <w:sz w:val="32"/>
          <w:szCs w:val="32"/>
        </w:rPr>
        <w:t>（六）承办市委、市政府和市教文体局交办的其他事项。</w:t>
      </w:r>
    </w:p>
    <w:p w14:paraId="459DCCC6">
      <w:pPr>
        <w:pStyle w:val="8"/>
        <w:spacing w:before="0" w:beforeAutospacing="0" w:after="0" w:afterAutospacing="0" w:line="500" w:lineRule="exact"/>
        <w:ind w:firstLine="640" w:firstLineChars="200"/>
        <w:rPr>
          <w:rFonts w:hint="eastAsia" w:ascii="宋体" w:hAnsi="宋体"/>
          <w:sz w:val="32"/>
          <w:szCs w:val="32"/>
        </w:rPr>
      </w:pPr>
    </w:p>
    <w:p w14:paraId="552B42CF">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629AE65E">
      <w:pPr>
        <w:pStyle w:val="8"/>
        <w:spacing w:before="0" w:beforeAutospacing="0" w:after="0" w:afterAutospacing="0" w:line="500" w:lineRule="exact"/>
        <w:ind w:firstLine="640" w:firstLineChars="200"/>
        <w:rPr>
          <w:rFonts w:ascii="宋体" w:hAnsi="宋体"/>
          <w:sz w:val="32"/>
          <w:szCs w:val="32"/>
        </w:rPr>
      </w:pPr>
      <w:r>
        <w:rPr>
          <w:rFonts w:hint="eastAsia" w:ascii="宋体" w:hAnsi="宋体"/>
          <w:bCs/>
          <w:sz w:val="32"/>
          <w:szCs w:val="32"/>
        </w:rPr>
        <w:t>（一）内设机构设置。</w:t>
      </w:r>
      <w:r>
        <w:rPr>
          <w:rFonts w:hint="eastAsia" w:ascii="宋体" w:hAnsi="宋体"/>
          <w:sz w:val="32"/>
          <w:szCs w:val="32"/>
        </w:rPr>
        <w:t>沅江市全民健身服务中心内设2个股室，分别为办公室、全民健身服务股</w:t>
      </w:r>
      <w:r>
        <w:rPr>
          <w:rFonts w:hint="eastAsia" w:ascii="宋体" w:hAnsi="宋体"/>
          <w:sz w:val="32"/>
          <w:szCs w:val="32"/>
          <w:shd w:val="clear" w:color="auto" w:fill="FFFFFF"/>
        </w:rPr>
        <w:t>。</w:t>
      </w:r>
    </w:p>
    <w:p w14:paraId="0092F44B">
      <w:pPr>
        <w:widowControl/>
        <w:spacing w:line="500" w:lineRule="exact"/>
        <w:ind w:firstLine="480" w:firstLineChars="150"/>
        <w:jc w:val="left"/>
        <w:rPr>
          <w:rFonts w:hint="eastAsia" w:ascii="仿宋_GB2312" w:hAnsi="宋体" w:eastAsia="仿宋_GB2312"/>
          <w:sz w:val="28"/>
          <w:szCs w:val="28"/>
        </w:rPr>
      </w:pPr>
      <w:r>
        <w:rPr>
          <w:rFonts w:hint="eastAsia" w:ascii="宋体" w:hAnsi="宋体"/>
          <w:bCs/>
          <w:kern w:val="0"/>
          <w:sz w:val="32"/>
          <w:szCs w:val="32"/>
        </w:rPr>
        <w:t>（二）决算单位构成。沅江市全民健身服务中心202</w:t>
      </w:r>
      <w:r>
        <w:rPr>
          <w:rFonts w:hint="eastAsia" w:ascii="宋体" w:hAnsi="宋体"/>
          <w:bCs/>
          <w:kern w:val="0"/>
          <w:sz w:val="32"/>
          <w:szCs w:val="32"/>
          <w:lang w:val="en-US" w:eastAsia="zh-CN"/>
        </w:rPr>
        <w:t>4</w:t>
      </w:r>
      <w:r>
        <w:rPr>
          <w:rFonts w:hint="eastAsia" w:ascii="宋体" w:hAnsi="宋体"/>
          <w:bCs/>
          <w:kern w:val="0"/>
          <w:sz w:val="32"/>
          <w:szCs w:val="32"/>
        </w:rPr>
        <w:t>年部门决算公开单位1个。</w:t>
      </w:r>
    </w:p>
    <w:p w14:paraId="0AFB033B">
      <w:pPr>
        <w:jc w:val="left"/>
        <w:rPr>
          <w:rFonts w:ascii="Times New Roman" w:hAnsi="Times New Roman" w:eastAsia="仿宋_GB2312" w:cs="Times New Roman"/>
          <w:sz w:val="28"/>
          <w:szCs w:val="32"/>
        </w:rPr>
      </w:pPr>
    </w:p>
    <w:p w14:paraId="2A97C4E1">
      <w:pPr>
        <w:jc w:val="center"/>
        <w:rPr>
          <w:rFonts w:ascii="Times New Roman" w:hAnsi="Times New Roman" w:eastAsia="黑体" w:cs="Times New Roman"/>
          <w:sz w:val="28"/>
          <w:szCs w:val="28"/>
        </w:rPr>
      </w:pPr>
    </w:p>
    <w:p w14:paraId="6945EC2B">
      <w:pPr>
        <w:jc w:val="center"/>
        <w:rPr>
          <w:rFonts w:ascii="Times New Roman" w:hAnsi="Times New Roman" w:eastAsia="黑体" w:cs="Times New Roman"/>
          <w:sz w:val="28"/>
          <w:szCs w:val="28"/>
        </w:rPr>
      </w:pPr>
    </w:p>
    <w:p w14:paraId="49FE5D93">
      <w:pPr>
        <w:jc w:val="center"/>
        <w:rPr>
          <w:rFonts w:ascii="Times New Roman" w:hAnsi="Times New Roman" w:eastAsia="黑体" w:cs="Times New Roman"/>
          <w:sz w:val="28"/>
          <w:szCs w:val="28"/>
        </w:rPr>
      </w:pPr>
    </w:p>
    <w:p w14:paraId="18112E46">
      <w:pPr>
        <w:jc w:val="center"/>
        <w:rPr>
          <w:rFonts w:ascii="Times New Roman" w:hAnsi="Times New Roman" w:eastAsia="黑体" w:cs="Times New Roman"/>
          <w:sz w:val="28"/>
          <w:szCs w:val="28"/>
        </w:rPr>
      </w:pPr>
    </w:p>
    <w:p w14:paraId="67A5FBC0">
      <w:pPr>
        <w:pStyle w:val="7"/>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165926BF">
      <w:pPr>
        <w:pStyle w:val="13"/>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0B898F4E">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00D89DB7">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2B547512">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9"/>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5FB7E04D">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6A7D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142C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0708868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37DD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8C8D3">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60AC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164B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173D6">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1133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257073D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CB96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2CE33">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43EC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C7E9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FEC65">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CF85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65F1398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FC9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3591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E175A">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153.44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E737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FE63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976AF">
            <w:pPr>
              <w:jc w:val="right"/>
              <w:rPr>
                <w:rFonts w:ascii="Times New Roman" w:hAnsi="Times New Roman" w:eastAsia="仿宋_GB2312" w:cs="Times New Roman"/>
                <w:color w:val="000000"/>
                <w:sz w:val="22"/>
              </w:rPr>
            </w:pPr>
          </w:p>
        </w:tc>
      </w:tr>
      <w:tr w14:paraId="5CDAD7E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2A60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6022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36CC0">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9D89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F94D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822B1">
            <w:pPr>
              <w:jc w:val="right"/>
              <w:rPr>
                <w:rFonts w:ascii="Times New Roman" w:hAnsi="Times New Roman" w:eastAsia="仿宋_GB2312" w:cs="Times New Roman"/>
                <w:color w:val="000000"/>
                <w:sz w:val="22"/>
              </w:rPr>
            </w:pPr>
          </w:p>
        </w:tc>
      </w:tr>
      <w:tr w14:paraId="3DEFACA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DE25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E771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53D18">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BB59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0495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2DF23">
            <w:pPr>
              <w:jc w:val="right"/>
              <w:rPr>
                <w:rFonts w:ascii="Times New Roman" w:hAnsi="Times New Roman" w:eastAsia="仿宋_GB2312" w:cs="Times New Roman"/>
                <w:color w:val="000000"/>
                <w:sz w:val="22"/>
              </w:rPr>
            </w:pPr>
          </w:p>
        </w:tc>
      </w:tr>
      <w:tr w14:paraId="3DA1895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019C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DC78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0120F">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1CEB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F582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1825B">
            <w:pPr>
              <w:jc w:val="right"/>
              <w:rPr>
                <w:rFonts w:ascii="Times New Roman" w:hAnsi="Times New Roman" w:eastAsia="仿宋_GB2312" w:cs="Times New Roman"/>
                <w:color w:val="000000"/>
                <w:sz w:val="22"/>
              </w:rPr>
            </w:pPr>
          </w:p>
        </w:tc>
      </w:tr>
      <w:tr w14:paraId="25481CA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DEC6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4084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A2CEF">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18DD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9BC6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C7F99">
            <w:pPr>
              <w:jc w:val="right"/>
              <w:rPr>
                <w:rFonts w:ascii="Times New Roman" w:hAnsi="Times New Roman" w:eastAsia="仿宋_GB2312" w:cs="Times New Roman"/>
                <w:color w:val="000000"/>
                <w:sz w:val="22"/>
              </w:rPr>
            </w:pPr>
          </w:p>
        </w:tc>
      </w:tr>
      <w:tr w14:paraId="054FD62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086E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6FB1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C8818">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3A2E8">
            <w:pPr>
              <w:widowControl/>
              <w:jc w:val="left"/>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lang w:val="en-US" w:eastAsia="zh-CN" w:bidi="ar"/>
              </w:rPr>
              <w:t>七</w:t>
            </w:r>
            <w:r>
              <w:rPr>
                <w:rFonts w:ascii="Times New Roman" w:hAnsi="Times New Roman" w:eastAsia="仿宋_GB2312" w:cs="Times New Roman"/>
                <w:color w:val="000000"/>
                <w:kern w:val="0"/>
                <w:sz w:val="22"/>
                <w:lang w:bidi="ar"/>
              </w:rPr>
              <w:t>、</w:t>
            </w:r>
            <w:r>
              <w:rPr>
                <w:rFonts w:hint="eastAsia" w:ascii="Times New Roman" w:hAnsi="Times New Roman" w:eastAsia="仿宋_GB2312" w:cs="Times New Roman"/>
                <w:color w:val="000000"/>
                <w:kern w:val="0"/>
                <w:sz w:val="22"/>
                <w:lang w:val="en-US" w:eastAsia="zh-CN" w:bidi="ar"/>
              </w:rPr>
              <w:t>文化旅游体育与传媒支出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1199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A0176">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141.46</w:t>
            </w:r>
          </w:p>
        </w:tc>
      </w:tr>
      <w:tr w14:paraId="61469B8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7C8F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872D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7DCFD">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17490">
            <w:pPr>
              <w:jc w:val="left"/>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kern w:val="0"/>
                <w:sz w:val="22"/>
                <w:lang w:val="en-US" w:eastAsia="zh-CN" w:bidi="ar"/>
              </w:rPr>
              <w:t>八</w:t>
            </w:r>
            <w:r>
              <w:rPr>
                <w:rFonts w:ascii="Times New Roman" w:hAnsi="Times New Roman" w:eastAsia="仿宋_GB2312" w:cs="Times New Roman"/>
                <w:color w:val="000000"/>
                <w:kern w:val="0"/>
                <w:sz w:val="22"/>
                <w:lang w:bidi="ar"/>
              </w:rPr>
              <w:t>、</w:t>
            </w:r>
            <w:r>
              <w:rPr>
                <w:rFonts w:hint="eastAsia" w:ascii="Times New Roman" w:hAnsi="Times New Roman" w:eastAsia="仿宋_GB2312" w:cs="Times New Roman"/>
                <w:color w:val="000000"/>
                <w:kern w:val="0"/>
                <w:sz w:val="22"/>
                <w:lang w:val="en-US" w:eastAsia="zh-CN" w:bidi="ar"/>
              </w:rPr>
              <w:t>社会保障和就业支出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F1DA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4A2D7">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3.27</w:t>
            </w:r>
          </w:p>
        </w:tc>
      </w:tr>
      <w:tr w14:paraId="5046D05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97FC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6140D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5AA9F">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8B854">
            <w:pPr>
              <w:jc w:val="lef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bidi="ar"/>
              </w:rPr>
              <w:t>十九</w:t>
            </w:r>
            <w:r>
              <w:rPr>
                <w:rFonts w:ascii="Times New Roman" w:hAnsi="Times New Roman" w:eastAsia="仿宋_GB2312" w:cs="Times New Roman"/>
                <w:color w:val="000000"/>
                <w:kern w:val="0"/>
                <w:sz w:val="22"/>
                <w:lang w:bidi="ar"/>
              </w:rPr>
              <w:t>、</w:t>
            </w:r>
            <w:r>
              <w:rPr>
                <w:rFonts w:hint="eastAsia" w:ascii="Times New Roman" w:hAnsi="Times New Roman" w:eastAsia="仿宋_GB2312" w:cs="Times New Roman"/>
                <w:color w:val="000000"/>
                <w:kern w:val="0"/>
                <w:sz w:val="22"/>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E457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10E42">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8.71</w:t>
            </w:r>
          </w:p>
        </w:tc>
      </w:tr>
      <w:tr w14:paraId="1A6566E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87540">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85F5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62E90">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276CE">
            <w:pPr>
              <w:jc w:val="both"/>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8BA1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3CBCA">
            <w:pPr>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18</w:t>
            </w:r>
          </w:p>
        </w:tc>
      </w:tr>
      <w:tr w14:paraId="59BDFF3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1A78E">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CC259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504C8">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171.44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E938D">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6C0A7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CAEC7">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171.44</w:t>
            </w:r>
          </w:p>
        </w:tc>
      </w:tr>
      <w:tr w14:paraId="4CD5E65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3C22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9F446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CDD87">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E74F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6E97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6D6A3">
            <w:pPr>
              <w:rPr>
                <w:rFonts w:ascii="Times New Roman" w:hAnsi="Times New Roman" w:eastAsia="仿宋_GB2312" w:cs="Times New Roman"/>
                <w:color w:val="000000"/>
                <w:sz w:val="22"/>
              </w:rPr>
            </w:pPr>
          </w:p>
        </w:tc>
      </w:tr>
      <w:tr w14:paraId="645BABE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3656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5DC1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C95FA">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B596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95B0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DDCA6">
            <w:pPr>
              <w:rPr>
                <w:rFonts w:ascii="Times New Roman" w:hAnsi="Times New Roman" w:eastAsia="仿宋_GB2312" w:cs="Times New Roman"/>
                <w:color w:val="000000"/>
                <w:sz w:val="22"/>
              </w:rPr>
            </w:pPr>
          </w:p>
        </w:tc>
      </w:tr>
      <w:tr w14:paraId="441625F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530B3">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56C9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16632">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171.44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B71005">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44EC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AA626">
            <w:pPr>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171.44</w:t>
            </w:r>
          </w:p>
        </w:tc>
      </w:tr>
    </w:tbl>
    <w:p w14:paraId="2FEF9C84">
      <w:pPr>
        <w:widowControl/>
        <w:jc w:val="left"/>
        <w:textAlignment w:val="center"/>
        <w:rPr>
          <w:rFonts w:ascii="Times New Roman" w:hAnsi="Times New Roman" w:eastAsia="宋体" w:cs="Times New Roman"/>
          <w:color w:val="000000"/>
          <w:kern w:val="0"/>
          <w:sz w:val="24"/>
          <w:szCs w:val="24"/>
          <w:lang w:bidi="ar"/>
        </w:rPr>
      </w:pPr>
    </w:p>
    <w:p w14:paraId="056E0DF5">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374EFDE2">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0856AFA0">
      <w:pPr>
        <w:widowControl/>
        <w:spacing w:line="400" w:lineRule="exact"/>
        <w:jc w:val="center"/>
        <w:textAlignment w:val="center"/>
        <w:rPr>
          <w:rFonts w:ascii="Times New Roman" w:hAnsi="Times New Roman" w:eastAsia="黑体" w:cs="Times New Roman"/>
          <w:color w:val="000000"/>
          <w:kern w:val="0"/>
          <w:sz w:val="32"/>
          <w:szCs w:val="32"/>
          <w:lang w:bidi="ar"/>
        </w:rPr>
      </w:pPr>
    </w:p>
    <w:p w14:paraId="50C8BDC0">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1DE2507C">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5465EB89">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9"/>
        <w:tblW w:w="14666" w:type="dxa"/>
        <w:jc w:val="center"/>
        <w:tblLayout w:type="fixed"/>
        <w:tblCellMar>
          <w:top w:w="0" w:type="dxa"/>
          <w:left w:w="0" w:type="dxa"/>
          <w:bottom w:w="0" w:type="dxa"/>
          <w:right w:w="0" w:type="dxa"/>
        </w:tblCellMar>
      </w:tblPr>
      <w:tblGrid>
        <w:gridCol w:w="1408"/>
        <w:gridCol w:w="1778"/>
        <w:gridCol w:w="1640"/>
        <w:gridCol w:w="1640"/>
        <w:gridCol w:w="1640"/>
        <w:gridCol w:w="1640"/>
        <w:gridCol w:w="1640"/>
        <w:gridCol w:w="1897"/>
        <w:gridCol w:w="1383"/>
      </w:tblGrid>
      <w:tr w14:paraId="5E69063C">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EA2889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E9EDC3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1063AB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A83DA4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755660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858DB1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094876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4DE0E9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3DA3D794">
        <w:tblPrEx>
          <w:tblCellMar>
            <w:top w:w="0" w:type="dxa"/>
            <w:left w:w="0" w:type="dxa"/>
            <w:bottom w:w="0" w:type="dxa"/>
            <w:right w:w="0" w:type="dxa"/>
          </w:tblCellMar>
        </w:tblPrEx>
        <w:trPr>
          <w:trHeight w:val="334" w:hRule="exact"/>
          <w:jc w:val="center"/>
        </w:trPr>
        <w:tc>
          <w:tcPr>
            <w:tcW w:w="140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AF1EC2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778"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FF41B0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B141F77">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E55370E">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C3A394B">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8610E2B">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5DCB7B7">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5F3C0EDA">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7B2AFFB2">
            <w:pPr>
              <w:rPr>
                <w:rFonts w:ascii="Times New Roman" w:hAnsi="Times New Roman" w:eastAsia="仿宋_GB2312" w:cs="Times New Roman"/>
                <w:sz w:val="24"/>
                <w:szCs w:val="24"/>
              </w:rPr>
            </w:pPr>
          </w:p>
        </w:tc>
      </w:tr>
      <w:tr w14:paraId="564001F5">
        <w:trPr>
          <w:trHeight w:val="312" w:hRule="atLeast"/>
          <w:jc w:val="center"/>
        </w:trPr>
        <w:tc>
          <w:tcPr>
            <w:tcW w:w="1408" w:type="dxa"/>
            <w:vMerge w:val="continue"/>
            <w:tcBorders>
              <w:top w:val="single" w:color="auto" w:sz="4" w:space="0"/>
              <w:left w:val="single" w:color="auto" w:sz="4" w:space="0"/>
              <w:bottom w:val="single" w:color="auto" w:sz="4" w:space="0"/>
              <w:right w:val="single" w:color="auto" w:sz="4" w:space="0"/>
            </w:tcBorders>
            <w:vAlign w:val="center"/>
          </w:tcPr>
          <w:p w14:paraId="3B3BBCC0">
            <w:pPr>
              <w:rPr>
                <w:rFonts w:ascii="Times New Roman" w:hAnsi="Times New Roman" w:eastAsia="仿宋_GB2312" w:cs="Times New Roman"/>
                <w:sz w:val="24"/>
                <w:szCs w:val="24"/>
              </w:rPr>
            </w:pPr>
          </w:p>
        </w:tc>
        <w:tc>
          <w:tcPr>
            <w:tcW w:w="1778" w:type="dxa"/>
            <w:vMerge w:val="continue"/>
            <w:tcBorders>
              <w:top w:val="nil"/>
              <w:left w:val="single" w:color="auto" w:sz="4" w:space="0"/>
              <w:bottom w:val="single" w:color="auto" w:sz="4" w:space="0"/>
              <w:right w:val="single" w:color="auto" w:sz="4" w:space="0"/>
            </w:tcBorders>
            <w:vAlign w:val="center"/>
          </w:tcPr>
          <w:p w14:paraId="4655D6DE">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C2BE3C4">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926159A">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8F94B2E">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87DDF81">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E34149B">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143EECF1">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70F228D6">
            <w:pPr>
              <w:rPr>
                <w:rFonts w:ascii="Times New Roman" w:hAnsi="Times New Roman" w:eastAsia="仿宋_GB2312" w:cs="Times New Roman"/>
                <w:sz w:val="24"/>
                <w:szCs w:val="24"/>
              </w:rPr>
            </w:pPr>
          </w:p>
        </w:tc>
      </w:tr>
      <w:tr w14:paraId="63F5F98E">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4F3B25F">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B2C9109">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E28B15D">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3ABED8A">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3886251">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D3EFD94">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B26D737">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8EE6C3F">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179431C7">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0850027">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A7EF6B">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171.44</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C17C64">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171.44</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FC733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74B60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78F0D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0B75F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40ED36">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0A3E145A">
        <w:tblPrEx>
          <w:tblCellMar>
            <w:top w:w="0" w:type="dxa"/>
            <w:left w:w="0" w:type="dxa"/>
            <w:bottom w:w="0" w:type="dxa"/>
            <w:right w:w="0" w:type="dxa"/>
          </w:tblCellMar>
        </w:tblPrEx>
        <w:trPr>
          <w:trHeight w:val="450" w:hRule="atLeast"/>
          <w:jc w:val="center"/>
        </w:trPr>
        <w:tc>
          <w:tcPr>
            <w:tcW w:w="140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330F53B">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2070301</w:t>
            </w:r>
          </w:p>
        </w:tc>
        <w:tc>
          <w:tcPr>
            <w:tcW w:w="177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363DDE4">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行政运行</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A40194">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115.06</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A5CD56">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115.06</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3A57A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67CDD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08514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7682E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283562">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757F7114">
        <w:tblPrEx>
          <w:tblCellMar>
            <w:top w:w="0" w:type="dxa"/>
            <w:left w:w="0" w:type="dxa"/>
            <w:bottom w:w="0" w:type="dxa"/>
            <w:right w:w="0" w:type="dxa"/>
          </w:tblCellMar>
        </w:tblPrEx>
        <w:trPr>
          <w:trHeight w:val="450" w:hRule="atLeast"/>
          <w:jc w:val="center"/>
        </w:trPr>
        <w:tc>
          <w:tcPr>
            <w:tcW w:w="140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0D68E5">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2070302</w:t>
            </w:r>
          </w:p>
        </w:tc>
        <w:tc>
          <w:tcPr>
            <w:tcW w:w="177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BD3C7E5">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一般行政管理事务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5143A7">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26.4</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29E320">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26.4</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E1DD4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5F898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D17E4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BF730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5DE192">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6874B50A">
        <w:tblPrEx>
          <w:tblCellMar>
            <w:top w:w="0" w:type="dxa"/>
            <w:left w:w="0" w:type="dxa"/>
            <w:bottom w:w="0" w:type="dxa"/>
            <w:right w:w="0" w:type="dxa"/>
          </w:tblCellMar>
        </w:tblPrEx>
        <w:trPr>
          <w:trHeight w:val="450" w:hRule="atLeast"/>
          <w:jc w:val="center"/>
        </w:trPr>
        <w:tc>
          <w:tcPr>
            <w:tcW w:w="140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1EEF72F">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2080801</w:t>
            </w:r>
          </w:p>
        </w:tc>
        <w:tc>
          <w:tcPr>
            <w:tcW w:w="177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5761662">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死亡抚恤</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6C4A98">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3.27</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14B758">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3.27</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52A4B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89851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D1C97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59FF7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16E11F">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12F0D83F">
        <w:tblPrEx>
          <w:tblCellMar>
            <w:top w:w="0" w:type="dxa"/>
            <w:left w:w="0" w:type="dxa"/>
            <w:bottom w:w="0" w:type="dxa"/>
            <w:right w:w="0" w:type="dxa"/>
          </w:tblCellMar>
        </w:tblPrEx>
        <w:trPr>
          <w:trHeight w:val="450" w:hRule="atLeast"/>
          <w:jc w:val="center"/>
        </w:trPr>
        <w:tc>
          <w:tcPr>
            <w:tcW w:w="140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2700058">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2210201</w:t>
            </w:r>
          </w:p>
        </w:tc>
        <w:tc>
          <w:tcPr>
            <w:tcW w:w="177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B545422">
            <w:pPr>
              <w:rPr>
                <w:rFonts w:hint="eastAsia"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住房公积金</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F34427">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8.71</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760EFE">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8.71</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52110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0A9A9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470C3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D1F80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E5CE68">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73C8B718">
        <w:tblPrEx>
          <w:tblCellMar>
            <w:top w:w="0" w:type="dxa"/>
            <w:left w:w="0" w:type="dxa"/>
            <w:bottom w:w="0" w:type="dxa"/>
            <w:right w:w="0" w:type="dxa"/>
          </w:tblCellMar>
        </w:tblPrEx>
        <w:trPr>
          <w:trHeight w:val="450" w:hRule="atLeast"/>
          <w:jc w:val="center"/>
        </w:trPr>
        <w:tc>
          <w:tcPr>
            <w:tcW w:w="140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1841FEB">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2296003</w:t>
            </w:r>
          </w:p>
        </w:tc>
        <w:tc>
          <w:tcPr>
            <w:tcW w:w="177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39727B1">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用于体育事业的彩票公益金支出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1BFB6C">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18</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6F991B">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18</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BAE3A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D27BB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7B9FF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5E903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AB7092">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2E96B470">
        <w:tblPrEx>
          <w:tblCellMar>
            <w:top w:w="0" w:type="dxa"/>
            <w:left w:w="0" w:type="dxa"/>
            <w:bottom w:w="0" w:type="dxa"/>
            <w:right w:w="0" w:type="dxa"/>
          </w:tblCellMar>
        </w:tblPrEx>
        <w:trPr>
          <w:trHeight w:val="450" w:hRule="atLeast"/>
          <w:jc w:val="center"/>
        </w:trPr>
        <w:tc>
          <w:tcPr>
            <w:tcW w:w="140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B07FAA">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77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CCE4065">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64B1E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9BAEB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0FA9F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8D6A0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4368A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C2D30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31D7B3">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bl>
    <w:p w14:paraId="5896B84E">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1C1C1B10">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164F0CAE">
      <w:pPr>
        <w:widowControl/>
        <w:jc w:val="center"/>
        <w:textAlignment w:val="center"/>
        <w:rPr>
          <w:rFonts w:ascii="Times New Roman" w:hAnsi="Times New Roman" w:eastAsia="黑体" w:cs="Times New Roman"/>
          <w:color w:val="000000"/>
          <w:kern w:val="0"/>
          <w:sz w:val="32"/>
          <w:szCs w:val="32"/>
          <w:lang w:bidi="ar"/>
        </w:rPr>
      </w:pPr>
    </w:p>
    <w:p w14:paraId="600B91DB">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311C2859">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3C6D56B2">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9"/>
        <w:tblW w:w="4997" w:type="pct"/>
        <w:jc w:val="center"/>
        <w:tblLayout w:type="autofit"/>
        <w:tblCellMar>
          <w:top w:w="0" w:type="dxa"/>
          <w:left w:w="108" w:type="dxa"/>
          <w:bottom w:w="0" w:type="dxa"/>
          <w:right w:w="108" w:type="dxa"/>
        </w:tblCellMar>
      </w:tblPr>
      <w:tblGrid>
        <w:gridCol w:w="2136"/>
        <w:gridCol w:w="3366"/>
        <w:gridCol w:w="1587"/>
        <w:gridCol w:w="1044"/>
        <w:gridCol w:w="1041"/>
        <w:gridCol w:w="1585"/>
        <w:gridCol w:w="1042"/>
        <w:gridCol w:w="2410"/>
      </w:tblGrid>
      <w:tr w14:paraId="1DA6D713">
        <w:trPr>
          <w:trHeight w:val="595" w:hRule="atLeast"/>
          <w:jc w:val="center"/>
        </w:trPr>
        <w:tc>
          <w:tcPr>
            <w:tcW w:w="1323"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5CA2B00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0BC9E3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F4D235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6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9B1EC4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5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CE8966C">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6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745AC8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4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FEF51A8">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272AF759">
        <w:tblPrEx>
          <w:tblCellMar>
            <w:top w:w="0" w:type="dxa"/>
            <w:left w:w="108" w:type="dxa"/>
            <w:bottom w:w="0" w:type="dxa"/>
            <w:right w:w="108" w:type="dxa"/>
          </w:tblCellMar>
        </w:tblPrEx>
        <w:trPr>
          <w:trHeight w:val="312" w:hRule="exact"/>
          <w:jc w:val="center"/>
        </w:trPr>
        <w:tc>
          <w:tcPr>
            <w:tcW w:w="85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C1D79B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470" w:type="pct"/>
            <w:vMerge w:val="restart"/>
            <w:tcBorders>
              <w:top w:val="nil"/>
              <w:left w:val="single" w:color="auto" w:sz="4" w:space="0"/>
              <w:bottom w:val="single" w:color="auto" w:sz="4" w:space="0"/>
              <w:right w:val="single" w:color="auto" w:sz="4" w:space="0"/>
            </w:tcBorders>
            <w:shd w:val="clear" w:color="000000" w:fill="FFFFFF"/>
            <w:vAlign w:val="center"/>
          </w:tcPr>
          <w:p w14:paraId="32E9DCC1">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4A374540">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71CCE8D0">
            <w:pPr>
              <w:widowControl/>
              <w:jc w:val="left"/>
              <w:rPr>
                <w:rFonts w:ascii="Times New Roman" w:hAnsi="Times New Roman" w:eastAsia="仿宋_GB2312" w:cs="Times New Roman"/>
                <w:b/>
                <w:bCs/>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17302C3A">
            <w:pPr>
              <w:widowControl/>
              <w:jc w:val="left"/>
              <w:rPr>
                <w:rFonts w:ascii="Times New Roman" w:hAnsi="Times New Roman" w:eastAsia="仿宋_GB2312" w:cs="Times New Roman"/>
                <w:b/>
                <w:bCs/>
                <w:kern w:val="0"/>
                <w:sz w:val="24"/>
                <w:szCs w:val="24"/>
              </w:rPr>
            </w:pPr>
          </w:p>
        </w:tc>
        <w:tc>
          <w:tcPr>
            <w:tcW w:w="659" w:type="pct"/>
            <w:vMerge w:val="continue"/>
            <w:tcBorders>
              <w:top w:val="single" w:color="auto" w:sz="4" w:space="0"/>
              <w:left w:val="single" w:color="auto" w:sz="4" w:space="0"/>
              <w:bottom w:val="single" w:color="auto" w:sz="4" w:space="0"/>
              <w:right w:val="single" w:color="auto" w:sz="4" w:space="0"/>
            </w:tcBorders>
            <w:vAlign w:val="center"/>
          </w:tcPr>
          <w:p w14:paraId="479FCD70">
            <w:pPr>
              <w:widowControl/>
              <w:jc w:val="left"/>
              <w:rPr>
                <w:rFonts w:ascii="Times New Roman" w:hAnsi="Times New Roman" w:eastAsia="仿宋_GB2312" w:cs="Times New Roman"/>
                <w:b/>
                <w:bCs/>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003CC2FB">
            <w:pPr>
              <w:widowControl/>
              <w:jc w:val="left"/>
              <w:rPr>
                <w:rFonts w:ascii="Times New Roman" w:hAnsi="Times New Roman" w:eastAsia="仿宋_GB2312" w:cs="Times New Roman"/>
                <w:b/>
                <w:bCs/>
                <w:kern w:val="0"/>
                <w:sz w:val="24"/>
                <w:szCs w:val="24"/>
              </w:rPr>
            </w:pPr>
          </w:p>
        </w:tc>
        <w:tc>
          <w:tcPr>
            <w:tcW w:w="949" w:type="pct"/>
            <w:vMerge w:val="continue"/>
            <w:tcBorders>
              <w:top w:val="single" w:color="auto" w:sz="4" w:space="0"/>
              <w:left w:val="single" w:color="auto" w:sz="4" w:space="0"/>
              <w:bottom w:val="single" w:color="auto" w:sz="4" w:space="0"/>
              <w:right w:val="single" w:color="auto" w:sz="4" w:space="0"/>
            </w:tcBorders>
            <w:vAlign w:val="center"/>
          </w:tcPr>
          <w:p w14:paraId="691B8FFD">
            <w:pPr>
              <w:widowControl/>
              <w:jc w:val="left"/>
              <w:rPr>
                <w:rFonts w:ascii="Times New Roman" w:hAnsi="Times New Roman" w:eastAsia="仿宋_GB2312" w:cs="Times New Roman"/>
                <w:b/>
                <w:bCs/>
                <w:kern w:val="0"/>
                <w:sz w:val="24"/>
                <w:szCs w:val="24"/>
              </w:rPr>
            </w:pPr>
          </w:p>
        </w:tc>
      </w:tr>
      <w:tr w14:paraId="60F8B3A0">
        <w:tblPrEx>
          <w:tblCellMar>
            <w:top w:w="0" w:type="dxa"/>
            <w:left w:w="108" w:type="dxa"/>
            <w:bottom w:w="0" w:type="dxa"/>
            <w:right w:w="108" w:type="dxa"/>
          </w:tblCellMar>
        </w:tblPrEx>
        <w:trPr>
          <w:trHeight w:val="595" w:hRule="atLeast"/>
          <w:jc w:val="center"/>
        </w:trPr>
        <w:tc>
          <w:tcPr>
            <w:tcW w:w="853" w:type="pct"/>
            <w:vMerge w:val="continue"/>
            <w:tcBorders>
              <w:top w:val="single" w:color="auto" w:sz="4" w:space="0"/>
              <w:left w:val="single" w:color="auto" w:sz="4" w:space="0"/>
              <w:bottom w:val="single" w:color="auto" w:sz="4" w:space="0"/>
              <w:right w:val="single" w:color="auto" w:sz="4" w:space="0"/>
            </w:tcBorders>
            <w:vAlign w:val="center"/>
          </w:tcPr>
          <w:p w14:paraId="1EE9D803">
            <w:pPr>
              <w:widowControl/>
              <w:jc w:val="left"/>
              <w:rPr>
                <w:rFonts w:ascii="Times New Roman" w:hAnsi="Times New Roman" w:eastAsia="仿宋_GB2312" w:cs="Times New Roman"/>
                <w:kern w:val="0"/>
                <w:sz w:val="24"/>
                <w:szCs w:val="24"/>
              </w:rPr>
            </w:pPr>
          </w:p>
        </w:tc>
        <w:tc>
          <w:tcPr>
            <w:tcW w:w="470" w:type="pct"/>
            <w:vMerge w:val="continue"/>
            <w:tcBorders>
              <w:top w:val="nil"/>
              <w:left w:val="single" w:color="auto" w:sz="4" w:space="0"/>
              <w:bottom w:val="single" w:color="auto" w:sz="4" w:space="0"/>
              <w:right w:val="single" w:color="auto" w:sz="4" w:space="0"/>
            </w:tcBorders>
            <w:vAlign w:val="center"/>
          </w:tcPr>
          <w:p w14:paraId="643D3722">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5E83EFA4">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18BEA56E">
            <w:pPr>
              <w:widowControl/>
              <w:jc w:val="left"/>
              <w:rPr>
                <w:rFonts w:ascii="Times New Roman" w:hAnsi="Times New Roman" w:eastAsia="仿宋_GB2312" w:cs="Times New Roman"/>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18F91DAF">
            <w:pPr>
              <w:widowControl/>
              <w:jc w:val="left"/>
              <w:rPr>
                <w:rFonts w:ascii="Times New Roman" w:hAnsi="Times New Roman" w:eastAsia="仿宋_GB2312" w:cs="Times New Roman"/>
                <w:kern w:val="0"/>
                <w:sz w:val="24"/>
                <w:szCs w:val="24"/>
              </w:rPr>
            </w:pPr>
          </w:p>
        </w:tc>
        <w:tc>
          <w:tcPr>
            <w:tcW w:w="659" w:type="pct"/>
            <w:vMerge w:val="continue"/>
            <w:tcBorders>
              <w:top w:val="single" w:color="auto" w:sz="4" w:space="0"/>
              <w:left w:val="single" w:color="auto" w:sz="4" w:space="0"/>
              <w:bottom w:val="single" w:color="auto" w:sz="4" w:space="0"/>
              <w:right w:val="single" w:color="auto" w:sz="4" w:space="0"/>
            </w:tcBorders>
            <w:vAlign w:val="center"/>
          </w:tcPr>
          <w:p w14:paraId="712CF505">
            <w:pPr>
              <w:widowControl/>
              <w:jc w:val="left"/>
              <w:rPr>
                <w:rFonts w:ascii="Times New Roman" w:hAnsi="Times New Roman" w:eastAsia="仿宋_GB2312" w:cs="Times New Roman"/>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64CFF8F2">
            <w:pPr>
              <w:widowControl/>
              <w:jc w:val="left"/>
              <w:rPr>
                <w:rFonts w:ascii="Times New Roman" w:hAnsi="Times New Roman" w:eastAsia="仿宋_GB2312" w:cs="Times New Roman"/>
                <w:kern w:val="0"/>
                <w:sz w:val="24"/>
                <w:szCs w:val="24"/>
              </w:rPr>
            </w:pPr>
          </w:p>
        </w:tc>
        <w:tc>
          <w:tcPr>
            <w:tcW w:w="949" w:type="pct"/>
            <w:vMerge w:val="continue"/>
            <w:tcBorders>
              <w:top w:val="single" w:color="auto" w:sz="4" w:space="0"/>
              <w:left w:val="single" w:color="auto" w:sz="4" w:space="0"/>
              <w:bottom w:val="single" w:color="auto" w:sz="4" w:space="0"/>
              <w:right w:val="single" w:color="auto" w:sz="4" w:space="0"/>
            </w:tcBorders>
            <w:vAlign w:val="center"/>
          </w:tcPr>
          <w:p w14:paraId="4AF8A66A">
            <w:pPr>
              <w:widowControl/>
              <w:jc w:val="left"/>
              <w:rPr>
                <w:rFonts w:ascii="Times New Roman" w:hAnsi="Times New Roman" w:eastAsia="仿宋_GB2312" w:cs="Times New Roman"/>
                <w:kern w:val="0"/>
                <w:sz w:val="24"/>
                <w:szCs w:val="24"/>
              </w:rPr>
            </w:pPr>
          </w:p>
        </w:tc>
      </w:tr>
      <w:tr w14:paraId="346A84FC">
        <w:tblPrEx>
          <w:tblCellMar>
            <w:top w:w="0" w:type="dxa"/>
            <w:left w:w="108" w:type="dxa"/>
            <w:bottom w:w="0" w:type="dxa"/>
            <w:right w:w="108" w:type="dxa"/>
          </w:tblCellMar>
        </w:tblPrEx>
        <w:trPr>
          <w:trHeight w:val="595" w:hRule="atLeast"/>
          <w:jc w:val="center"/>
        </w:trPr>
        <w:tc>
          <w:tcPr>
            <w:tcW w:w="132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26DD77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60" w:type="pct"/>
            <w:tcBorders>
              <w:top w:val="nil"/>
              <w:left w:val="nil"/>
              <w:bottom w:val="single" w:color="auto" w:sz="4" w:space="0"/>
              <w:right w:val="single" w:color="auto" w:sz="4" w:space="0"/>
            </w:tcBorders>
            <w:shd w:val="clear" w:color="000000" w:fill="FFFFFF"/>
            <w:noWrap/>
            <w:vAlign w:val="center"/>
          </w:tcPr>
          <w:p w14:paraId="78E2693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9" w:type="pct"/>
            <w:tcBorders>
              <w:top w:val="nil"/>
              <w:left w:val="nil"/>
              <w:bottom w:val="single" w:color="auto" w:sz="4" w:space="0"/>
              <w:right w:val="single" w:color="auto" w:sz="4" w:space="0"/>
            </w:tcBorders>
            <w:shd w:val="clear" w:color="000000" w:fill="FFFFFF"/>
            <w:noWrap/>
            <w:vAlign w:val="center"/>
          </w:tcPr>
          <w:p w14:paraId="49E1B2F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68" w:type="pct"/>
            <w:tcBorders>
              <w:top w:val="nil"/>
              <w:left w:val="nil"/>
              <w:bottom w:val="single" w:color="auto" w:sz="4" w:space="0"/>
              <w:right w:val="single" w:color="auto" w:sz="4" w:space="0"/>
            </w:tcBorders>
            <w:shd w:val="clear" w:color="000000" w:fill="FFFFFF"/>
            <w:noWrap/>
            <w:vAlign w:val="center"/>
          </w:tcPr>
          <w:p w14:paraId="6CF4C86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59" w:type="pct"/>
            <w:tcBorders>
              <w:top w:val="nil"/>
              <w:left w:val="nil"/>
              <w:bottom w:val="single" w:color="auto" w:sz="4" w:space="0"/>
              <w:right w:val="single" w:color="auto" w:sz="4" w:space="0"/>
            </w:tcBorders>
            <w:shd w:val="clear" w:color="000000" w:fill="FFFFFF"/>
            <w:noWrap/>
            <w:vAlign w:val="center"/>
          </w:tcPr>
          <w:p w14:paraId="73E7C9C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68" w:type="pct"/>
            <w:tcBorders>
              <w:top w:val="nil"/>
              <w:left w:val="nil"/>
              <w:bottom w:val="single" w:color="auto" w:sz="4" w:space="0"/>
              <w:right w:val="single" w:color="auto" w:sz="4" w:space="0"/>
            </w:tcBorders>
            <w:shd w:val="clear" w:color="000000" w:fill="FFFFFF"/>
            <w:noWrap/>
            <w:vAlign w:val="center"/>
          </w:tcPr>
          <w:p w14:paraId="626C969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49" w:type="pct"/>
            <w:tcBorders>
              <w:top w:val="nil"/>
              <w:left w:val="nil"/>
              <w:bottom w:val="single" w:color="auto" w:sz="4" w:space="0"/>
              <w:right w:val="single" w:color="auto" w:sz="4" w:space="0"/>
            </w:tcBorders>
            <w:shd w:val="clear" w:color="000000" w:fill="FFFFFF"/>
            <w:noWrap/>
            <w:vAlign w:val="center"/>
          </w:tcPr>
          <w:p w14:paraId="1A705B3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105275EC">
        <w:trPr>
          <w:trHeight w:val="595" w:hRule="atLeast"/>
          <w:jc w:val="center"/>
        </w:trPr>
        <w:tc>
          <w:tcPr>
            <w:tcW w:w="132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4A7859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660" w:type="pct"/>
            <w:tcBorders>
              <w:top w:val="nil"/>
              <w:left w:val="nil"/>
              <w:bottom w:val="single" w:color="auto" w:sz="4" w:space="0"/>
              <w:right w:val="single" w:color="auto" w:sz="4" w:space="0"/>
            </w:tcBorders>
            <w:shd w:val="clear" w:color="auto" w:fill="auto"/>
            <w:noWrap/>
            <w:vAlign w:val="center"/>
          </w:tcPr>
          <w:p w14:paraId="5D35271C">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171.44</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0AFB5A14">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127.04</w:t>
            </w: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5482777D">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44.4</w:t>
            </w: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6D4584F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342B2D9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17208BA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1C8F6A8">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3E03AD0">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2070301</w:t>
            </w:r>
          </w:p>
        </w:tc>
        <w:tc>
          <w:tcPr>
            <w:tcW w:w="470" w:type="pct"/>
            <w:tcBorders>
              <w:top w:val="nil"/>
              <w:left w:val="nil"/>
              <w:bottom w:val="single" w:color="auto" w:sz="4" w:space="0"/>
              <w:right w:val="single" w:color="auto" w:sz="4" w:space="0"/>
            </w:tcBorders>
            <w:shd w:val="clear" w:color="000000" w:fill="FFFFFF"/>
            <w:noWrap/>
            <w:vAlign w:val="center"/>
          </w:tcPr>
          <w:p w14:paraId="799CC0BC">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行政运行</w:t>
            </w:r>
          </w:p>
        </w:tc>
        <w:tc>
          <w:tcPr>
            <w:tcW w:w="660" w:type="pct"/>
            <w:tcBorders>
              <w:top w:val="nil"/>
              <w:left w:val="nil"/>
              <w:bottom w:val="single" w:color="auto" w:sz="4" w:space="0"/>
              <w:right w:val="single" w:color="auto" w:sz="4" w:space="0"/>
            </w:tcBorders>
            <w:shd w:val="clear" w:color="auto" w:fill="auto"/>
            <w:noWrap/>
            <w:vAlign w:val="center"/>
          </w:tcPr>
          <w:p w14:paraId="0927719D">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115.06</w:t>
            </w:r>
            <w:r>
              <w:rPr>
                <w:rFonts w:ascii="Times New Roman" w:hAnsi="Times New Roman" w:eastAsia="仿宋_GB2312" w:cs="Times New Roman"/>
              </w:rPr>
              <w:t>　</w:t>
            </w:r>
          </w:p>
        </w:tc>
        <w:tc>
          <w:tcPr>
            <w:tcW w:w="469" w:type="pct"/>
            <w:tcBorders>
              <w:top w:val="nil"/>
              <w:left w:val="nil"/>
              <w:bottom w:val="single" w:color="auto" w:sz="4" w:space="0"/>
              <w:right w:val="single" w:color="auto" w:sz="4" w:space="0"/>
            </w:tcBorders>
            <w:shd w:val="clear" w:color="auto" w:fill="auto"/>
            <w:noWrap/>
            <w:vAlign w:val="center"/>
          </w:tcPr>
          <w:p w14:paraId="2337EDAE">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115.06</w:t>
            </w:r>
            <w:r>
              <w:rPr>
                <w:rFonts w:ascii="Times New Roman" w:hAnsi="Times New Roman" w:eastAsia="仿宋_GB2312" w:cs="Times New Roman"/>
              </w:rPr>
              <w:t>　</w:t>
            </w:r>
          </w:p>
        </w:tc>
        <w:tc>
          <w:tcPr>
            <w:tcW w:w="468" w:type="pct"/>
            <w:tcBorders>
              <w:top w:val="nil"/>
              <w:left w:val="nil"/>
              <w:bottom w:val="single" w:color="auto" w:sz="4" w:space="0"/>
              <w:right w:val="single" w:color="auto" w:sz="4" w:space="0"/>
            </w:tcBorders>
            <w:shd w:val="clear" w:color="auto" w:fill="auto"/>
            <w:noWrap/>
            <w:vAlign w:val="center"/>
          </w:tcPr>
          <w:p w14:paraId="6EA455C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6E7E300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5AD3CC6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20A2024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17FC3E0">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277F7CF">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2070302</w:t>
            </w:r>
          </w:p>
        </w:tc>
        <w:tc>
          <w:tcPr>
            <w:tcW w:w="470" w:type="pct"/>
            <w:tcBorders>
              <w:top w:val="nil"/>
              <w:left w:val="nil"/>
              <w:bottom w:val="single" w:color="auto" w:sz="4" w:space="0"/>
              <w:right w:val="single" w:color="auto" w:sz="4" w:space="0"/>
            </w:tcBorders>
            <w:shd w:val="clear" w:color="000000" w:fill="FFFFFF"/>
            <w:noWrap/>
            <w:vAlign w:val="center"/>
          </w:tcPr>
          <w:p w14:paraId="0CE1BE48">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一般行政管理事务</w:t>
            </w:r>
          </w:p>
        </w:tc>
        <w:tc>
          <w:tcPr>
            <w:tcW w:w="660" w:type="pct"/>
            <w:tcBorders>
              <w:top w:val="nil"/>
              <w:left w:val="nil"/>
              <w:bottom w:val="single" w:color="auto" w:sz="4" w:space="0"/>
              <w:right w:val="single" w:color="auto" w:sz="4" w:space="0"/>
            </w:tcBorders>
            <w:shd w:val="clear" w:color="auto" w:fill="auto"/>
            <w:noWrap/>
            <w:vAlign w:val="center"/>
          </w:tcPr>
          <w:p w14:paraId="12350C88">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26.4</w:t>
            </w:r>
            <w:r>
              <w:rPr>
                <w:rFonts w:ascii="Times New Roman" w:hAnsi="Times New Roman" w:eastAsia="仿宋_GB2312" w:cs="Times New Roman"/>
              </w:rPr>
              <w:t>　</w:t>
            </w:r>
          </w:p>
        </w:tc>
        <w:tc>
          <w:tcPr>
            <w:tcW w:w="469" w:type="pct"/>
            <w:tcBorders>
              <w:top w:val="nil"/>
              <w:left w:val="nil"/>
              <w:bottom w:val="single" w:color="auto" w:sz="4" w:space="0"/>
              <w:right w:val="single" w:color="auto" w:sz="4" w:space="0"/>
            </w:tcBorders>
            <w:shd w:val="clear" w:color="auto" w:fill="auto"/>
            <w:noWrap/>
            <w:vAlign w:val="center"/>
          </w:tcPr>
          <w:p w14:paraId="6097A4B4">
            <w:pPr>
              <w:jc w:val="right"/>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p>
        </w:tc>
        <w:tc>
          <w:tcPr>
            <w:tcW w:w="468" w:type="pct"/>
            <w:tcBorders>
              <w:top w:val="nil"/>
              <w:left w:val="nil"/>
              <w:bottom w:val="single" w:color="auto" w:sz="4" w:space="0"/>
              <w:right w:val="single" w:color="auto" w:sz="4" w:space="0"/>
            </w:tcBorders>
            <w:shd w:val="clear" w:color="auto" w:fill="auto"/>
            <w:noWrap/>
            <w:vAlign w:val="center"/>
          </w:tcPr>
          <w:p w14:paraId="3B28D033">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26.4</w:t>
            </w: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3F44249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2ED52EB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0C4856D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F106C2E">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7B8D3DC">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2080801</w:t>
            </w:r>
          </w:p>
        </w:tc>
        <w:tc>
          <w:tcPr>
            <w:tcW w:w="470" w:type="pct"/>
            <w:tcBorders>
              <w:top w:val="nil"/>
              <w:left w:val="nil"/>
              <w:bottom w:val="single" w:color="auto" w:sz="4" w:space="0"/>
              <w:right w:val="single" w:color="auto" w:sz="4" w:space="0"/>
            </w:tcBorders>
            <w:shd w:val="clear" w:color="000000" w:fill="FFFFFF"/>
            <w:noWrap/>
            <w:vAlign w:val="center"/>
          </w:tcPr>
          <w:p w14:paraId="159C1470">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死亡抚恤</w:t>
            </w:r>
          </w:p>
        </w:tc>
        <w:tc>
          <w:tcPr>
            <w:tcW w:w="660" w:type="pct"/>
            <w:tcBorders>
              <w:top w:val="nil"/>
              <w:left w:val="nil"/>
              <w:bottom w:val="single" w:color="auto" w:sz="4" w:space="0"/>
              <w:right w:val="single" w:color="auto" w:sz="4" w:space="0"/>
            </w:tcBorders>
            <w:shd w:val="clear" w:color="auto" w:fill="auto"/>
            <w:noWrap/>
            <w:vAlign w:val="center"/>
          </w:tcPr>
          <w:p w14:paraId="3CF09366">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3.27</w:t>
            </w:r>
            <w:r>
              <w:rPr>
                <w:rFonts w:ascii="Times New Roman" w:hAnsi="Times New Roman" w:eastAsia="仿宋_GB2312" w:cs="Times New Roman"/>
              </w:rPr>
              <w:t>　</w:t>
            </w:r>
          </w:p>
        </w:tc>
        <w:tc>
          <w:tcPr>
            <w:tcW w:w="469" w:type="pct"/>
            <w:tcBorders>
              <w:top w:val="nil"/>
              <w:left w:val="nil"/>
              <w:bottom w:val="single" w:color="auto" w:sz="4" w:space="0"/>
              <w:right w:val="single" w:color="auto" w:sz="4" w:space="0"/>
            </w:tcBorders>
            <w:shd w:val="clear" w:color="auto" w:fill="auto"/>
            <w:noWrap/>
            <w:vAlign w:val="center"/>
          </w:tcPr>
          <w:p w14:paraId="189590D7">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3.27</w:t>
            </w:r>
            <w:r>
              <w:rPr>
                <w:rFonts w:ascii="Times New Roman" w:hAnsi="Times New Roman" w:eastAsia="仿宋_GB2312" w:cs="Times New Roman"/>
              </w:rPr>
              <w:t>　</w:t>
            </w:r>
          </w:p>
        </w:tc>
        <w:tc>
          <w:tcPr>
            <w:tcW w:w="468" w:type="pct"/>
            <w:tcBorders>
              <w:top w:val="nil"/>
              <w:left w:val="nil"/>
              <w:bottom w:val="single" w:color="auto" w:sz="4" w:space="0"/>
              <w:right w:val="single" w:color="auto" w:sz="4" w:space="0"/>
            </w:tcBorders>
            <w:shd w:val="clear" w:color="auto" w:fill="auto"/>
            <w:noWrap/>
            <w:vAlign w:val="center"/>
          </w:tcPr>
          <w:p w14:paraId="06BE940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18E0257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6D31A7D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620ECB5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B187839">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BB2927E">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2210201</w:t>
            </w:r>
          </w:p>
        </w:tc>
        <w:tc>
          <w:tcPr>
            <w:tcW w:w="470" w:type="pct"/>
            <w:tcBorders>
              <w:top w:val="nil"/>
              <w:left w:val="nil"/>
              <w:bottom w:val="single" w:color="auto" w:sz="4" w:space="0"/>
              <w:right w:val="single" w:color="auto" w:sz="4" w:space="0"/>
            </w:tcBorders>
            <w:shd w:val="clear" w:color="000000" w:fill="FFFFFF"/>
            <w:noWrap/>
            <w:vAlign w:val="center"/>
          </w:tcPr>
          <w:p w14:paraId="1A0F2941">
            <w:pPr>
              <w:rPr>
                <w:rFonts w:hint="eastAsia"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住房公积金</w:t>
            </w:r>
          </w:p>
        </w:tc>
        <w:tc>
          <w:tcPr>
            <w:tcW w:w="660" w:type="pct"/>
            <w:tcBorders>
              <w:top w:val="nil"/>
              <w:left w:val="nil"/>
              <w:bottom w:val="single" w:color="auto" w:sz="4" w:space="0"/>
              <w:right w:val="single" w:color="auto" w:sz="4" w:space="0"/>
            </w:tcBorders>
            <w:shd w:val="clear" w:color="auto" w:fill="auto"/>
            <w:noWrap/>
            <w:vAlign w:val="center"/>
          </w:tcPr>
          <w:p w14:paraId="4C25185B">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8.71</w:t>
            </w:r>
            <w:r>
              <w:rPr>
                <w:rFonts w:ascii="Times New Roman" w:hAnsi="Times New Roman" w:eastAsia="仿宋_GB2312" w:cs="Times New Roman"/>
              </w:rPr>
              <w:t>　</w:t>
            </w:r>
          </w:p>
        </w:tc>
        <w:tc>
          <w:tcPr>
            <w:tcW w:w="469" w:type="pct"/>
            <w:tcBorders>
              <w:top w:val="nil"/>
              <w:left w:val="nil"/>
              <w:bottom w:val="single" w:color="auto" w:sz="4" w:space="0"/>
              <w:right w:val="single" w:color="auto" w:sz="4" w:space="0"/>
            </w:tcBorders>
            <w:shd w:val="clear" w:color="auto" w:fill="auto"/>
            <w:noWrap/>
            <w:vAlign w:val="center"/>
          </w:tcPr>
          <w:p w14:paraId="2E1CDB42">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8.71</w:t>
            </w:r>
            <w:r>
              <w:rPr>
                <w:rFonts w:ascii="Times New Roman" w:hAnsi="Times New Roman" w:eastAsia="仿宋_GB2312" w:cs="Times New Roman"/>
              </w:rPr>
              <w:t>　</w:t>
            </w:r>
          </w:p>
        </w:tc>
        <w:tc>
          <w:tcPr>
            <w:tcW w:w="468" w:type="pct"/>
            <w:tcBorders>
              <w:top w:val="nil"/>
              <w:left w:val="nil"/>
              <w:bottom w:val="single" w:color="auto" w:sz="4" w:space="0"/>
              <w:right w:val="single" w:color="auto" w:sz="4" w:space="0"/>
            </w:tcBorders>
            <w:shd w:val="clear" w:color="auto" w:fill="auto"/>
            <w:noWrap/>
            <w:vAlign w:val="center"/>
          </w:tcPr>
          <w:p w14:paraId="5C24FEC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5DD077F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3B8E4CD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0E30A50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D058603">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A154F6D">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2296003</w:t>
            </w:r>
          </w:p>
        </w:tc>
        <w:tc>
          <w:tcPr>
            <w:tcW w:w="470" w:type="pct"/>
            <w:tcBorders>
              <w:top w:val="nil"/>
              <w:left w:val="nil"/>
              <w:bottom w:val="single" w:color="auto" w:sz="4" w:space="0"/>
              <w:right w:val="single" w:color="auto" w:sz="4" w:space="0"/>
            </w:tcBorders>
            <w:shd w:val="clear" w:color="000000" w:fill="FFFFFF"/>
            <w:noWrap/>
            <w:vAlign w:val="center"/>
          </w:tcPr>
          <w:p w14:paraId="574A8468">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用于体育事业的彩票公益金支出</w:t>
            </w:r>
          </w:p>
        </w:tc>
        <w:tc>
          <w:tcPr>
            <w:tcW w:w="660" w:type="pct"/>
            <w:tcBorders>
              <w:top w:val="nil"/>
              <w:left w:val="nil"/>
              <w:bottom w:val="single" w:color="auto" w:sz="4" w:space="0"/>
              <w:right w:val="single" w:color="auto" w:sz="4" w:space="0"/>
            </w:tcBorders>
            <w:shd w:val="clear" w:color="auto" w:fill="auto"/>
            <w:noWrap/>
            <w:vAlign w:val="center"/>
          </w:tcPr>
          <w:p w14:paraId="4F930332">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18</w:t>
            </w:r>
            <w:r>
              <w:rPr>
                <w:rFonts w:ascii="Times New Roman" w:hAnsi="Times New Roman" w:eastAsia="仿宋_GB2312" w:cs="Times New Roman"/>
              </w:rPr>
              <w:t>　</w:t>
            </w:r>
          </w:p>
        </w:tc>
        <w:tc>
          <w:tcPr>
            <w:tcW w:w="469" w:type="pct"/>
            <w:tcBorders>
              <w:top w:val="nil"/>
              <w:left w:val="nil"/>
              <w:bottom w:val="single" w:color="auto" w:sz="4" w:space="0"/>
              <w:right w:val="single" w:color="auto" w:sz="4" w:space="0"/>
            </w:tcBorders>
            <w:shd w:val="clear" w:color="auto" w:fill="auto"/>
            <w:noWrap/>
            <w:vAlign w:val="center"/>
          </w:tcPr>
          <w:p w14:paraId="61A4D38E">
            <w:pPr>
              <w:jc w:val="right"/>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p>
        </w:tc>
        <w:tc>
          <w:tcPr>
            <w:tcW w:w="468" w:type="pct"/>
            <w:tcBorders>
              <w:top w:val="nil"/>
              <w:left w:val="nil"/>
              <w:bottom w:val="single" w:color="auto" w:sz="4" w:space="0"/>
              <w:right w:val="single" w:color="auto" w:sz="4" w:space="0"/>
            </w:tcBorders>
            <w:shd w:val="clear" w:color="auto" w:fill="auto"/>
            <w:noWrap/>
            <w:vAlign w:val="center"/>
          </w:tcPr>
          <w:p w14:paraId="511EE517">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18</w:t>
            </w: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2410480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37AE234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2A6E53F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7DB1E5C">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3FDE233">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70" w:type="pct"/>
            <w:tcBorders>
              <w:top w:val="nil"/>
              <w:left w:val="nil"/>
              <w:bottom w:val="single" w:color="auto" w:sz="4" w:space="0"/>
              <w:right w:val="single" w:color="auto" w:sz="4" w:space="0"/>
            </w:tcBorders>
            <w:shd w:val="clear" w:color="000000" w:fill="FFFFFF"/>
            <w:noWrap/>
            <w:vAlign w:val="center"/>
          </w:tcPr>
          <w:p w14:paraId="5407E5BC">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7F580D9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2F03618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66F4F81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1C88487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03F5ECA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0672188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14:paraId="181BEAE3">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31263ECD">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39C0DC2D">
      <w:pPr>
        <w:widowControl/>
        <w:spacing w:line="400" w:lineRule="exact"/>
        <w:jc w:val="center"/>
        <w:textAlignment w:val="center"/>
        <w:rPr>
          <w:rFonts w:ascii="Times New Roman" w:hAnsi="Times New Roman" w:eastAsia="黑体" w:cs="Times New Roman"/>
          <w:color w:val="000000"/>
          <w:kern w:val="0"/>
          <w:sz w:val="32"/>
          <w:szCs w:val="32"/>
          <w:lang w:bidi="ar"/>
        </w:rPr>
      </w:pPr>
    </w:p>
    <w:p w14:paraId="09D03B38">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2E856E0E">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6D427070">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9"/>
        <w:tblW w:w="0" w:type="auto"/>
        <w:jc w:val="center"/>
        <w:tblLayout w:type="autofit"/>
        <w:tblCellMar>
          <w:top w:w="0" w:type="dxa"/>
          <w:left w:w="108" w:type="dxa"/>
          <w:bottom w:w="0" w:type="dxa"/>
          <w:right w:w="108" w:type="dxa"/>
        </w:tblCellMar>
      </w:tblPr>
      <w:tblGrid>
        <w:gridCol w:w="3516"/>
        <w:gridCol w:w="616"/>
        <w:gridCol w:w="821"/>
        <w:gridCol w:w="2636"/>
        <w:gridCol w:w="616"/>
        <w:gridCol w:w="1041"/>
        <w:gridCol w:w="1733"/>
        <w:gridCol w:w="1624"/>
        <w:gridCol w:w="1617"/>
      </w:tblGrid>
      <w:tr w14:paraId="224CA440">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37AF58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24625F0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58BE1CC7">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673FE3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254D0F94">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2F30FEE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5E144E8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6693E725">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2982244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648EF9E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047A69C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4D1F84B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0856997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4C8E0D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5CA40A5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5F68CC7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066A27B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3D9B027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59F7A87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2AD2E01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5A5F037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0DE2070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15FC7D0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0F8490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1DB8D64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6CDFE578">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153.44</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8CB8E2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4ABD1E2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auto" w:fill="auto"/>
            <w:noWrap/>
            <w:vAlign w:val="center"/>
          </w:tcPr>
          <w:p w14:paraId="458AC19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6972BF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6A3979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28530D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6FBA84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1A9B16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44A6C6A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6AD052A7">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18</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FBF0FA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6550E28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12FDF49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9B1E82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9BE07A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200803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0FEB74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2FDC52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05E8418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531BC2D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036D9B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6EEBB00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2A51AF1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98B801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E1FDE4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F11236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F4F4C1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DE2F6F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C7A567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5679DF9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022047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39020F2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2CF81DE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C89781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CF153A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2D4D7E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5EE25D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E870E8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03900E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3AC5661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14:paraId="3F9A4603">
            <w:pPr>
              <w:widowControl/>
              <w:jc w:val="left"/>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0"/>
                <w:sz w:val="22"/>
                <w:lang w:val="en-US" w:eastAsia="zh-CN" w:bidi="ar"/>
              </w:rPr>
              <w:t>七</w:t>
            </w:r>
            <w:r>
              <w:rPr>
                <w:rFonts w:ascii="Times New Roman" w:hAnsi="Times New Roman" w:eastAsia="仿宋_GB2312" w:cs="Times New Roman"/>
                <w:color w:val="000000"/>
                <w:kern w:val="0"/>
                <w:sz w:val="22"/>
                <w:lang w:bidi="ar"/>
              </w:rPr>
              <w:t>、</w:t>
            </w:r>
            <w:r>
              <w:rPr>
                <w:rFonts w:hint="eastAsia" w:ascii="Times New Roman" w:hAnsi="Times New Roman" w:eastAsia="仿宋_GB2312" w:cs="Times New Roman"/>
                <w:color w:val="000000"/>
                <w:kern w:val="0"/>
                <w:sz w:val="22"/>
                <w:lang w:val="en-US" w:eastAsia="zh-CN" w:bidi="ar"/>
              </w:rPr>
              <w:t>文化旅游体育与传媒支出</w:t>
            </w:r>
          </w:p>
        </w:tc>
        <w:tc>
          <w:tcPr>
            <w:tcW w:w="0" w:type="auto"/>
            <w:tcBorders>
              <w:top w:val="nil"/>
              <w:left w:val="nil"/>
              <w:bottom w:val="single" w:color="auto" w:sz="4" w:space="0"/>
              <w:right w:val="single" w:color="auto" w:sz="4" w:space="0"/>
            </w:tcBorders>
            <w:shd w:val="clear" w:color="auto" w:fill="auto"/>
            <w:noWrap/>
            <w:vAlign w:val="center"/>
          </w:tcPr>
          <w:p w14:paraId="2376B1F0">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39</w:t>
            </w:r>
          </w:p>
        </w:tc>
        <w:tc>
          <w:tcPr>
            <w:tcW w:w="0" w:type="auto"/>
            <w:tcBorders>
              <w:top w:val="nil"/>
              <w:left w:val="nil"/>
              <w:bottom w:val="single" w:color="auto" w:sz="4" w:space="0"/>
              <w:right w:val="single" w:color="auto" w:sz="4" w:space="0"/>
            </w:tcBorders>
            <w:shd w:val="clear" w:color="auto" w:fill="auto"/>
            <w:noWrap/>
            <w:vAlign w:val="center"/>
          </w:tcPr>
          <w:p w14:paraId="5D79FBE8">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141.46</w:t>
            </w:r>
          </w:p>
        </w:tc>
        <w:tc>
          <w:tcPr>
            <w:tcW w:w="0" w:type="auto"/>
            <w:tcBorders>
              <w:top w:val="nil"/>
              <w:left w:val="nil"/>
              <w:bottom w:val="single" w:color="auto" w:sz="4" w:space="0"/>
              <w:right w:val="single" w:color="auto" w:sz="4" w:space="0"/>
            </w:tcBorders>
            <w:shd w:val="clear" w:color="auto" w:fill="auto"/>
            <w:noWrap/>
            <w:vAlign w:val="center"/>
          </w:tcPr>
          <w:p w14:paraId="5CB57115">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141.46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B3378E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33E7E6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0D8F14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98ED2B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066966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3BBF4DA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14:paraId="0FF22B82">
            <w:pPr>
              <w:jc w:val="left"/>
              <w:rPr>
                <w:rFonts w:ascii="Times New Roman" w:hAnsi="Times New Roman" w:eastAsia="仿宋_GB2312" w:cs="Times New Roman"/>
                <w:kern w:val="0"/>
                <w:sz w:val="22"/>
              </w:rPr>
            </w:pPr>
            <w:r>
              <w:rPr>
                <w:rFonts w:hint="eastAsia" w:ascii="Times New Roman" w:hAnsi="Times New Roman" w:eastAsia="仿宋_GB2312" w:cs="Times New Roman"/>
                <w:color w:val="000000"/>
                <w:kern w:val="0"/>
                <w:sz w:val="22"/>
                <w:lang w:val="en-US" w:eastAsia="zh-CN" w:bidi="ar"/>
              </w:rPr>
              <w:t>八</w:t>
            </w:r>
            <w:r>
              <w:rPr>
                <w:rFonts w:ascii="Times New Roman" w:hAnsi="Times New Roman" w:eastAsia="仿宋_GB2312" w:cs="Times New Roman"/>
                <w:color w:val="000000"/>
                <w:kern w:val="0"/>
                <w:sz w:val="22"/>
                <w:lang w:bidi="ar"/>
              </w:rPr>
              <w:t>、</w:t>
            </w:r>
            <w:r>
              <w:rPr>
                <w:rFonts w:hint="eastAsia" w:ascii="Times New Roman" w:hAnsi="Times New Roman" w:eastAsia="仿宋_GB2312" w:cs="Times New Roman"/>
                <w:color w:val="000000"/>
                <w:kern w:val="0"/>
                <w:sz w:val="22"/>
                <w:lang w:val="en-US" w:eastAsia="zh-CN" w:bidi="ar"/>
              </w:rPr>
              <w:t>社会保障和就业支出</w:t>
            </w:r>
          </w:p>
        </w:tc>
        <w:tc>
          <w:tcPr>
            <w:tcW w:w="0" w:type="auto"/>
            <w:tcBorders>
              <w:top w:val="nil"/>
              <w:left w:val="nil"/>
              <w:bottom w:val="single" w:color="auto" w:sz="4" w:space="0"/>
              <w:right w:val="single" w:color="auto" w:sz="4" w:space="0"/>
            </w:tcBorders>
            <w:shd w:val="clear" w:color="auto" w:fill="auto"/>
            <w:noWrap/>
            <w:vAlign w:val="center"/>
          </w:tcPr>
          <w:p w14:paraId="59622E4D">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40</w:t>
            </w:r>
          </w:p>
        </w:tc>
        <w:tc>
          <w:tcPr>
            <w:tcW w:w="0" w:type="auto"/>
            <w:tcBorders>
              <w:top w:val="nil"/>
              <w:left w:val="nil"/>
              <w:bottom w:val="single" w:color="auto" w:sz="4" w:space="0"/>
              <w:right w:val="single" w:color="auto" w:sz="4" w:space="0"/>
            </w:tcBorders>
            <w:shd w:val="clear" w:color="auto" w:fill="auto"/>
            <w:noWrap/>
            <w:vAlign w:val="center"/>
          </w:tcPr>
          <w:p w14:paraId="518004F9">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3.27</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C597642">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3.27</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B3C1A4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DB5267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CED1AC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B14D52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D4E29C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4FCB70C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14:paraId="54232796">
            <w:pPr>
              <w:jc w:val="lef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val="en-US" w:eastAsia="zh-CN" w:bidi="ar"/>
              </w:rPr>
              <w:t>十九</w:t>
            </w:r>
            <w:r>
              <w:rPr>
                <w:rFonts w:ascii="Times New Roman" w:hAnsi="Times New Roman" w:eastAsia="仿宋_GB2312" w:cs="Times New Roman"/>
                <w:color w:val="000000"/>
                <w:kern w:val="0"/>
                <w:sz w:val="22"/>
                <w:lang w:bidi="ar"/>
              </w:rPr>
              <w:t>、</w:t>
            </w:r>
            <w:r>
              <w:rPr>
                <w:rFonts w:hint="eastAsia" w:ascii="Times New Roman" w:hAnsi="Times New Roman" w:eastAsia="仿宋_GB2312" w:cs="Times New Roman"/>
                <w:color w:val="000000"/>
                <w:kern w:val="0"/>
                <w:sz w:val="22"/>
                <w:lang w:val="en-US" w:eastAsia="zh-CN" w:bidi="ar"/>
              </w:rPr>
              <w:t>住房保障支出</w:t>
            </w:r>
          </w:p>
        </w:tc>
        <w:tc>
          <w:tcPr>
            <w:tcW w:w="0" w:type="auto"/>
            <w:tcBorders>
              <w:top w:val="nil"/>
              <w:left w:val="nil"/>
              <w:bottom w:val="single" w:color="auto" w:sz="4" w:space="0"/>
              <w:right w:val="single" w:color="auto" w:sz="4" w:space="0"/>
            </w:tcBorders>
            <w:shd w:val="clear" w:color="auto" w:fill="auto"/>
            <w:noWrap/>
            <w:vAlign w:val="center"/>
          </w:tcPr>
          <w:p w14:paraId="395D4A25">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51</w:t>
            </w:r>
          </w:p>
        </w:tc>
        <w:tc>
          <w:tcPr>
            <w:tcW w:w="0" w:type="auto"/>
            <w:tcBorders>
              <w:top w:val="nil"/>
              <w:left w:val="nil"/>
              <w:bottom w:val="single" w:color="auto" w:sz="4" w:space="0"/>
              <w:right w:val="single" w:color="auto" w:sz="4" w:space="0"/>
            </w:tcBorders>
            <w:shd w:val="clear" w:color="auto" w:fill="auto"/>
            <w:noWrap/>
            <w:vAlign w:val="center"/>
          </w:tcPr>
          <w:p w14:paraId="7660619B">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8.71</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4C8FFDE">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8.71</w:t>
            </w:r>
          </w:p>
        </w:tc>
        <w:tc>
          <w:tcPr>
            <w:tcW w:w="0" w:type="auto"/>
            <w:tcBorders>
              <w:top w:val="nil"/>
              <w:left w:val="nil"/>
              <w:bottom w:val="single" w:color="auto" w:sz="4" w:space="0"/>
              <w:right w:val="single" w:color="auto" w:sz="4" w:space="0"/>
            </w:tcBorders>
            <w:shd w:val="clear" w:color="auto" w:fill="auto"/>
            <w:noWrap/>
            <w:vAlign w:val="center"/>
          </w:tcPr>
          <w:p w14:paraId="7D730DD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C60E2C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65B802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7A0512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DD5D6C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76FCD75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14:paraId="4F104A3D">
            <w:pPr>
              <w:jc w:val="both"/>
              <w:rPr>
                <w:rFonts w:ascii="Times New Roman" w:hAnsi="Times New Roman" w:eastAsia="仿宋_GB2312" w:cs="Times New Roman"/>
                <w:kern w:val="0"/>
                <w:sz w:val="22"/>
              </w:rPr>
            </w:pPr>
            <w:r>
              <w:rPr>
                <w:rFonts w:hint="eastAsia" w:ascii="Times New Roman" w:hAnsi="Times New Roman" w:eastAsia="仿宋_GB2312" w:cs="Times New Roman"/>
                <w:color w:val="000000"/>
                <w:sz w:val="20"/>
                <w:szCs w:val="20"/>
                <w:lang w:val="en-US" w:eastAsia="zh-CN"/>
              </w:rPr>
              <w:t>二十三、其他支出</w:t>
            </w:r>
          </w:p>
        </w:tc>
        <w:tc>
          <w:tcPr>
            <w:tcW w:w="0" w:type="auto"/>
            <w:tcBorders>
              <w:top w:val="nil"/>
              <w:left w:val="nil"/>
              <w:bottom w:val="single" w:color="auto" w:sz="4" w:space="0"/>
              <w:right w:val="single" w:color="auto" w:sz="4" w:space="0"/>
            </w:tcBorders>
            <w:shd w:val="clear" w:color="auto" w:fill="auto"/>
            <w:noWrap/>
            <w:vAlign w:val="center"/>
          </w:tcPr>
          <w:p w14:paraId="10B0E1E4">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55</w:t>
            </w:r>
          </w:p>
        </w:tc>
        <w:tc>
          <w:tcPr>
            <w:tcW w:w="0" w:type="auto"/>
            <w:tcBorders>
              <w:top w:val="nil"/>
              <w:left w:val="nil"/>
              <w:bottom w:val="single" w:color="auto" w:sz="4" w:space="0"/>
              <w:right w:val="single" w:color="auto" w:sz="4" w:space="0"/>
            </w:tcBorders>
            <w:shd w:val="clear" w:color="auto" w:fill="auto"/>
            <w:noWrap/>
            <w:vAlign w:val="center"/>
          </w:tcPr>
          <w:p w14:paraId="539A8AB1">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18</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A3CA325">
            <w:pPr>
              <w:widowControl/>
              <w:jc w:val="center"/>
              <w:rPr>
                <w:rFonts w:hint="default" w:ascii="Times New Roman" w:hAnsi="Times New Roman" w:eastAsia="仿宋_GB2312" w:cs="Times New Roman"/>
                <w:kern w:val="0"/>
                <w:sz w:val="22"/>
                <w:lang w:val="en-US" w:eastAsia="zh-CN"/>
              </w:rPr>
            </w:pPr>
          </w:p>
        </w:tc>
        <w:tc>
          <w:tcPr>
            <w:tcW w:w="0" w:type="auto"/>
            <w:tcBorders>
              <w:top w:val="nil"/>
              <w:left w:val="nil"/>
              <w:bottom w:val="single" w:color="auto" w:sz="4" w:space="0"/>
              <w:right w:val="single" w:color="auto" w:sz="4" w:space="0"/>
            </w:tcBorders>
            <w:shd w:val="clear" w:color="auto" w:fill="auto"/>
            <w:noWrap/>
            <w:vAlign w:val="center"/>
          </w:tcPr>
          <w:p w14:paraId="064ABFE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18</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AAF5BC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919893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3F21B69">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36D9C17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37A6622F">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171.44</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95C4019">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01FF26C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0" w:type="auto"/>
            <w:tcBorders>
              <w:top w:val="nil"/>
              <w:left w:val="nil"/>
              <w:bottom w:val="single" w:color="auto" w:sz="4" w:space="0"/>
              <w:right w:val="single" w:color="auto" w:sz="4" w:space="0"/>
            </w:tcBorders>
            <w:shd w:val="clear" w:color="auto" w:fill="auto"/>
            <w:noWrap/>
            <w:vAlign w:val="center"/>
          </w:tcPr>
          <w:p w14:paraId="7069FDC8">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171.44</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2787DC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080998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64092CC">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1DF81B8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0D37E7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234A4FE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3F0A1C6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BD90F3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7754697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14:paraId="6E02D7B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260C3E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E4D9F0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FADD20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1CC96C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EF892C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22345F2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3E97A93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58329D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B01956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14:paraId="18C4827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17EF33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F7A43A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8BA667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A1C3FC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935FAD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6B93322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343F4DC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BB9E08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063A21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14:paraId="26EBD2E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169448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94FDDC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3DAFC5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2B7EDB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A6D1E3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14F59CC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3A069F5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645660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CD57BB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76BC387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4327BF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BB101F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7E98B5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CB83DE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0A93F709">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7AB81D1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1FE6E827">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171.44</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064C6644">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73991A5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000000" w:fill="FFFFFF"/>
            <w:noWrap/>
            <w:vAlign w:val="center"/>
          </w:tcPr>
          <w:p w14:paraId="22F684CF">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171.44</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140DAD4B">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153.44</w:t>
            </w:r>
          </w:p>
        </w:tc>
        <w:tc>
          <w:tcPr>
            <w:tcW w:w="0" w:type="auto"/>
            <w:tcBorders>
              <w:top w:val="nil"/>
              <w:left w:val="nil"/>
              <w:bottom w:val="single" w:color="auto" w:sz="4" w:space="0"/>
              <w:right w:val="single" w:color="auto" w:sz="4" w:space="0"/>
            </w:tcBorders>
            <w:shd w:val="clear" w:color="auto" w:fill="auto"/>
            <w:noWrap/>
            <w:vAlign w:val="center"/>
          </w:tcPr>
          <w:p w14:paraId="291F0A97">
            <w:pPr>
              <w:widowControl/>
              <w:jc w:val="left"/>
              <w:rPr>
                <w:rFonts w:hint="default" w:ascii="Times New Roman" w:hAnsi="Times New Roman" w:eastAsia="仿宋_GB2312" w:cs="Times New Roman"/>
                <w:b/>
                <w:bCs/>
                <w:kern w:val="0"/>
                <w:sz w:val="22"/>
                <w:lang w:val="en-US" w:eastAsia="zh-CN"/>
              </w:rPr>
            </w:pPr>
            <w:r>
              <w:rPr>
                <w:rFonts w:ascii="Times New Roman" w:hAnsi="Times New Roman" w:eastAsia="仿宋_GB2312" w:cs="Times New Roman"/>
                <w:b/>
                <w:bCs/>
                <w:kern w:val="0"/>
                <w:sz w:val="22"/>
              </w:rPr>
              <w:t>　</w:t>
            </w:r>
            <w:r>
              <w:rPr>
                <w:rFonts w:hint="eastAsia" w:ascii="Times New Roman" w:hAnsi="Times New Roman" w:eastAsia="仿宋_GB2312" w:cs="Times New Roman"/>
                <w:b/>
                <w:bCs/>
                <w:kern w:val="0"/>
                <w:sz w:val="22"/>
                <w:lang w:val="en-US" w:eastAsia="zh-CN"/>
              </w:rPr>
              <w:t>18</w:t>
            </w:r>
          </w:p>
        </w:tc>
        <w:tc>
          <w:tcPr>
            <w:tcW w:w="0" w:type="auto"/>
            <w:tcBorders>
              <w:top w:val="nil"/>
              <w:left w:val="nil"/>
              <w:bottom w:val="single" w:color="auto" w:sz="4" w:space="0"/>
              <w:right w:val="single" w:color="auto" w:sz="4" w:space="0"/>
            </w:tcBorders>
            <w:shd w:val="clear" w:color="auto" w:fill="auto"/>
            <w:noWrap/>
            <w:vAlign w:val="center"/>
          </w:tcPr>
          <w:p w14:paraId="65E828E5">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32B5483C">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5ECC7EE3">
      <w:pPr>
        <w:widowControl/>
        <w:jc w:val="center"/>
        <w:rPr>
          <w:rFonts w:ascii="Times New Roman" w:hAnsi="Times New Roman" w:eastAsia="方正小标宋_GBK" w:cs="Times New Roman"/>
          <w:kern w:val="0"/>
          <w:sz w:val="36"/>
          <w:szCs w:val="36"/>
        </w:rPr>
      </w:pPr>
    </w:p>
    <w:p w14:paraId="79665812">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2944FA5B">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公开05表</w:t>
      </w:r>
    </w:p>
    <w:p w14:paraId="1AAEA7F8">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671C3297">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23D03A9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4778B4C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43B1D59A">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788577B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2785A5C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6255885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2C1F83B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034DEFB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03F6657C">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97AF72F">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253D6F4E">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09C860B8">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592CD416">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3E619A0">
            <w:pPr>
              <w:widowControl/>
              <w:jc w:val="left"/>
              <w:rPr>
                <w:rFonts w:ascii="Times New Roman" w:hAnsi="Times New Roman" w:eastAsia="仿宋_GB2312" w:cs="Times New Roman"/>
                <w:kern w:val="0"/>
                <w:szCs w:val="21"/>
              </w:rPr>
            </w:pPr>
          </w:p>
        </w:tc>
      </w:tr>
      <w:tr w14:paraId="6705A52E">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70DC7D69">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72DE94EA">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BF44D09">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7B46CB5E">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4086B8E">
            <w:pPr>
              <w:widowControl/>
              <w:jc w:val="left"/>
              <w:rPr>
                <w:rFonts w:ascii="Times New Roman" w:hAnsi="Times New Roman" w:eastAsia="仿宋_GB2312" w:cs="Times New Roman"/>
                <w:kern w:val="0"/>
                <w:szCs w:val="21"/>
              </w:rPr>
            </w:pPr>
          </w:p>
        </w:tc>
      </w:tr>
      <w:tr w14:paraId="56703D90">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4B5931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13EF0DE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335A8A5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4229AF7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2779D177">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23196D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41CF7A32">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153.44</w:t>
            </w:r>
          </w:p>
        </w:tc>
        <w:tc>
          <w:tcPr>
            <w:tcW w:w="3492" w:type="dxa"/>
            <w:tcBorders>
              <w:top w:val="nil"/>
              <w:left w:val="nil"/>
              <w:bottom w:val="single" w:color="auto" w:sz="4" w:space="0"/>
              <w:right w:val="single" w:color="auto" w:sz="4" w:space="0"/>
            </w:tcBorders>
            <w:shd w:val="clear" w:color="auto" w:fill="auto"/>
            <w:vAlign w:val="center"/>
          </w:tcPr>
          <w:p w14:paraId="7610ABCE">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127.04</w:t>
            </w:r>
          </w:p>
        </w:tc>
        <w:tc>
          <w:tcPr>
            <w:tcW w:w="3000" w:type="dxa"/>
            <w:tcBorders>
              <w:top w:val="nil"/>
              <w:left w:val="nil"/>
              <w:bottom w:val="single" w:color="auto" w:sz="4" w:space="0"/>
              <w:right w:val="single" w:color="auto" w:sz="8" w:space="0"/>
            </w:tcBorders>
            <w:shd w:val="clear" w:color="auto" w:fill="auto"/>
            <w:vAlign w:val="center"/>
          </w:tcPr>
          <w:p w14:paraId="00710918">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26.4</w:t>
            </w:r>
          </w:p>
        </w:tc>
      </w:tr>
      <w:tr w14:paraId="1294B40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4A825EA8">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2070301</w:t>
            </w:r>
          </w:p>
        </w:tc>
        <w:tc>
          <w:tcPr>
            <w:tcW w:w="3527" w:type="dxa"/>
            <w:tcBorders>
              <w:top w:val="nil"/>
              <w:left w:val="nil"/>
              <w:bottom w:val="single" w:color="auto" w:sz="4" w:space="0"/>
              <w:right w:val="single" w:color="auto" w:sz="4" w:space="0"/>
            </w:tcBorders>
            <w:shd w:val="clear" w:color="000000" w:fill="FFFFFF"/>
            <w:vAlign w:val="center"/>
          </w:tcPr>
          <w:p w14:paraId="62FC0BDA">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行政运行</w:t>
            </w:r>
          </w:p>
        </w:tc>
        <w:tc>
          <w:tcPr>
            <w:tcW w:w="3000" w:type="dxa"/>
            <w:tcBorders>
              <w:top w:val="nil"/>
              <w:left w:val="nil"/>
              <w:bottom w:val="single" w:color="auto" w:sz="4" w:space="0"/>
              <w:right w:val="single" w:color="auto" w:sz="4" w:space="0"/>
            </w:tcBorders>
            <w:shd w:val="clear" w:color="auto" w:fill="auto"/>
            <w:vAlign w:val="center"/>
          </w:tcPr>
          <w:p w14:paraId="18BB6DA4">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115.06</w:t>
            </w:r>
            <w:r>
              <w:rPr>
                <w:rFonts w:ascii="Times New Roman" w:hAnsi="Times New Roman" w:eastAsia="仿宋_GB2312" w:cs="Times New Roman"/>
              </w:rPr>
              <w:t>　</w:t>
            </w:r>
          </w:p>
        </w:tc>
        <w:tc>
          <w:tcPr>
            <w:tcW w:w="3492" w:type="dxa"/>
            <w:tcBorders>
              <w:top w:val="nil"/>
              <w:left w:val="nil"/>
              <w:bottom w:val="single" w:color="auto" w:sz="4" w:space="0"/>
              <w:right w:val="single" w:color="auto" w:sz="4" w:space="0"/>
            </w:tcBorders>
            <w:shd w:val="clear" w:color="auto" w:fill="auto"/>
            <w:vAlign w:val="center"/>
          </w:tcPr>
          <w:p w14:paraId="5D4FCB97">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115.06</w:t>
            </w:r>
            <w:r>
              <w:rPr>
                <w:rFonts w:ascii="Times New Roman" w:hAnsi="Times New Roman" w:eastAsia="仿宋_GB2312" w:cs="Times New Roman"/>
              </w:rPr>
              <w:t>　</w:t>
            </w:r>
          </w:p>
        </w:tc>
        <w:tc>
          <w:tcPr>
            <w:tcW w:w="3000" w:type="dxa"/>
            <w:tcBorders>
              <w:top w:val="nil"/>
              <w:left w:val="nil"/>
              <w:bottom w:val="single" w:color="auto" w:sz="4" w:space="0"/>
              <w:right w:val="single" w:color="auto" w:sz="8" w:space="0"/>
            </w:tcBorders>
            <w:shd w:val="clear" w:color="auto" w:fill="auto"/>
            <w:vAlign w:val="center"/>
          </w:tcPr>
          <w:p w14:paraId="0540CE89">
            <w:pPr>
              <w:widowControl/>
              <w:jc w:val="right"/>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kern w:val="0"/>
                <w:sz w:val="24"/>
                <w:szCs w:val="24"/>
              </w:rPr>
              <w:t>　</w:t>
            </w:r>
          </w:p>
        </w:tc>
      </w:tr>
      <w:tr w14:paraId="0C6317A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018982B5">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2070302</w:t>
            </w:r>
          </w:p>
        </w:tc>
        <w:tc>
          <w:tcPr>
            <w:tcW w:w="3527" w:type="dxa"/>
            <w:tcBorders>
              <w:top w:val="nil"/>
              <w:left w:val="nil"/>
              <w:bottom w:val="single" w:color="auto" w:sz="4" w:space="0"/>
              <w:right w:val="single" w:color="auto" w:sz="4" w:space="0"/>
            </w:tcBorders>
            <w:shd w:val="clear" w:color="000000" w:fill="FFFFFF"/>
            <w:vAlign w:val="center"/>
          </w:tcPr>
          <w:p w14:paraId="59D4F8DA">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204D77F5">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26.4</w:t>
            </w:r>
            <w:r>
              <w:rPr>
                <w:rFonts w:ascii="Times New Roman" w:hAnsi="Times New Roman" w:eastAsia="仿宋_GB2312" w:cs="Times New Roman"/>
              </w:rPr>
              <w:t>　</w:t>
            </w:r>
          </w:p>
        </w:tc>
        <w:tc>
          <w:tcPr>
            <w:tcW w:w="3492" w:type="dxa"/>
            <w:tcBorders>
              <w:top w:val="nil"/>
              <w:left w:val="nil"/>
              <w:bottom w:val="single" w:color="auto" w:sz="4" w:space="0"/>
              <w:right w:val="single" w:color="auto" w:sz="4" w:space="0"/>
            </w:tcBorders>
            <w:shd w:val="clear" w:color="auto" w:fill="auto"/>
            <w:vAlign w:val="center"/>
          </w:tcPr>
          <w:p w14:paraId="546D96FE">
            <w:pPr>
              <w:jc w:val="right"/>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p>
        </w:tc>
        <w:tc>
          <w:tcPr>
            <w:tcW w:w="3000" w:type="dxa"/>
            <w:tcBorders>
              <w:top w:val="nil"/>
              <w:left w:val="nil"/>
              <w:bottom w:val="single" w:color="auto" w:sz="4" w:space="0"/>
              <w:right w:val="single" w:color="auto" w:sz="8" w:space="0"/>
            </w:tcBorders>
            <w:shd w:val="clear" w:color="auto" w:fill="auto"/>
            <w:vAlign w:val="center"/>
          </w:tcPr>
          <w:p w14:paraId="146D3802">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lang w:val="en-US" w:eastAsia="zh-CN"/>
              </w:rPr>
              <w:t>26.4</w:t>
            </w:r>
            <w:r>
              <w:rPr>
                <w:rFonts w:ascii="Times New Roman" w:hAnsi="Times New Roman" w:eastAsia="仿宋_GB2312" w:cs="Times New Roman"/>
                <w:kern w:val="0"/>
                <w:sz w:val="24"/>
                <w:szCs w:val="24"/>
              </w:rPr>
              <w:t>　</w:t>
            </w:r>
          </w:p>
        </w:tc>
      </w:tr>
      <w:tr w14:paraId="4C3F507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021138F3">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2080801</w:t>
            </w:r>
          </w:p>
        </w:tc>
        <w:tc>
          <w:tcPr>
            <w:tcW w:w="3527" w:type="dxa"/>
            <w:tcBorders>
              <w:top w:val="nil"/>
              <w:left w:val="nil"/>
              <w:bottom w:val="single" w:color="auto" w:sz="4" w:space="0"/>
              <w:right w:val="single" w:color="auto" w:sz="4" w:space="0"/>
            </w:tcBorders>
            <w:shd w:val="clear" w:color="000000" w:fill="FFFFFF"/>
            <w:vAlign w:val="center"/>
          </w:tcPr>
          <w:p w14:paraId="084EEFD4">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死亡抚恤</w:t>
            </w:r>
          </w:p>
        </w:tc>
        <w:tc>
          <w:tcPr>
            <w:tcW w:w="3000" w:type="dxa"/>
            <w:tcBorders>
              <w:top w:val="nil"/>
              <w:left w:val="nil"/>
              <w:bottom w:val="single" w:color="auto" w:sz="4" w:space="0"/>
              <w:right w:val="single" w:color="auto" w:sz="4" w:space="0"/>
            </w:tcBorders>
            <w:shd w:val="clear" w:color="auto" w:fill="auto"/>
            <w:vAlign w:val="center"/>
          </w:tcPr>
          <w:p w14:paraId="3B6DF579">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3.27</w:t>
            </w:r>
            <w:r>
              <w:rPr>
                <w:rFonts w:ascii="Times New Roman" w:hAnsi="Times New Roman" w:eastAsia="仿宋_GB2312" w:cs="Times New Roman"/>
              </w:rPr>
              <w:t>　</w:t>
            </w:r>
          </w:p>
        </w:tc>
        <w:tc>
          <w:tcPr>
            <w:tcW w:w="3492" w:type="dxa"/>
            <w:tcBorders>
              <w:top w:val="nil"/>
              <w:left w:val="nil"/>
              <w:bottom w:val="single" w:color="auto" w:sz="4" w:space="0"/>
              <w:right w:val="single" w:color="auto" w:sz="4" w:space="0"/>
            </w:tcBorders>
            <w:shd w:val="clear" w:color="auto" w:fill="auto"/>
            <w:vAlign w:val="center"/>
          </w:tcPr>
          <w:p w14:paraId="7A419C88">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3.27</w:t>
            </w:r>
            <w:r>
              <w:rPr>
                <w:rFonts w:ascii="Times New Roman" w:hAnsi="Times New Roman" w:eastAsia="仿宋_GB2312" w:cs="Times New Roman"/>
              </w:rPr>
              <w:t>　</w:t>
            </w:r>
          </w:p>
        </w:tc>
        <w:tc>
          <w:tcPr>
            <w:tcW w:w="3000" w:type="dxa"/>
            <w:tcBorders>
              <w:top w:val="nil"/>
              <w:left w:val="nil"/>
              <w:bottom w:val="single" w:color="auto" w:sz="4" w:space="0"/>
              <w:right w:val="single" w:color="auto" w:sz="8" w:space="0"/>
            </w:tcBorders>
            <w:shd w:val="clear" w:color="auto" w:fill="auto"/>
            <w:vAlign w:val="center"/>
          </w:tcPr>
          <w:p w14:paraId="09819B50">
            <w:pPr>
              <w:widowControl/>
              <w:jc w:val="right"/>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kern w:val="0"/>
                <w:sz w:val="24"/>
                <w:szCs w:val="24"/>
              </w:rPr>
              <w:t>　</w:t>
            </w:r>
          </w:p>
        </w:tc>
      </w:tr>
      <w:tr w14:paraId="234046C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10DBE071">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2210201</w:t>
            </w:r>
          </w:p>
        </w:tc>
        <w:tc>
          <w:tcPr>
            <w:tcW w:w="3527" w:type="dxa"/>
            <w:tcBorders>
              <w:top w:val="nil"/>
              <w:left w:val="nil"/>
              <w:bottom w:val="single" w:color="auto" w:sz="4" w:space="0"/>
              <w:right w:val="single" w:color="auto" w:sz="4" w:space="0"/>
            </w:tcBorders>
            <w:shd w:val="clear" w:color="000000" w:fill="FFFFFF"/>
            <w:vAlign w:val="center"/>
          </w:tcPr>
          <w:p w14:paraId="00D25637">
            <w:pPr>
              <w:rPr>
                <w:rFonts w:hint="eastAsia"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住房公积金</w:t>
            </w:r>
          </w:p>
        </w:tc>
        <w:tc>
          <w:tcPr>
            <w:tcW w:w="3000" w:type="dxa"/>
            <w:tcBorders>
              <w:top w:val="nil"/>
              <w:left w:val="nil"/>
              <w:bottom w:val="single" w:color="auto" w:sz="4" w:space="0"/>
              <w:right w:val="single" w:color="auto" w:sz="4" w:space="0"/>
            </w:tcBorders>
            <w:shd w:val="clear" w:color="auto" w:fill="auto"/>
            <w:vAlign w:val="center"/>
          </w:tcPr>
          <w:p w14:paraId="30604DB9">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8.71</w:t>
            </w:r>
            <w:r>
              <w:rPr>
                <w:rFonts w:ascii="Times New Roman" w:hAnsi="Times New Roman" w:eastAsia="仿宋_GB2312" w:cs="Times New Roman"/>
              </w:rPr>
              <w:t>　</w:t>
            </w:r>
          </w:p>
        </w:tc>
        <w:tc>
          <w:tcPr>
            <w:tcW w:w="3492" w:type="dxa"/>
            <w:tcBorders>
              <w:top w:val="nil"/>
              <w:left w:val="nil"/>
              <w:bottom w:val="single" w:color="auto" w:sz="4" w:space="0"/>
              <w:right w:val="single" w:color="auto" w:sz="4" w:space="0"/>
            </w:tcBorders>
            <w:shd w:val="clear" w:color="auto" w:fill="auto"/>
            <w:vAlign w:val="center"/>
          </w:tcPr>
          <w:p w14:paraId="39000B11">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8.71</w:t>
            </w:r>
            <w:r>
              <w:rPr>
                <w:rFonts w:ascii="Times New Roman" w:hAnsi="Times New Roman" w:eastAsia="仿宋_GB2312" w:cs="Times New Roman"/>
              </w:rPr>
              <w:t>　</w:t>
            </w:r>
          </w:p>
        </w:tc>
        <w:tc>
          <w:tcPr>
            <w:tcW w:w="3000" w:type="dxa"/>
            <w:tcBorders>
              <w:top w:val="nil"/>
              <w:left w:val="nil"/>
              <w:bottom w:val="single" w:color="auto" w:sz="4" w:space="0"/>
              <w:right w:val="single" w:color="auto" w:sz="8" w:space="0"/>
            </w:tcBorders>
            <w:shd w:val="clear" w:color="auto" w:fill="auto"/>
            <w:vAlign w:val="center"/>
          </w:tcPr>
          <w:p w14:paraId="003E5DA2">
            <w:pPr>
              <w:widowControl/>
              <w:jc w:val="right"/>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kern w:val="0"/>
                <w:sz w:val="24"/>
                <w:szCs w:val="24"/>
              </w:rPr>
              <w:t>　</w:t>
            </w:r>
          </w:p>
        </w:tc>
      </w:tr>
      <w:tr w14:paraId="51EF001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F2B012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107A8BA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14CDD62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4402059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2F8F7E8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1372091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4D0321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14:paraId="2104B90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14:paraId="5467B0C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00C21A0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41F00C7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14:paraId="2AC76EE1">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092E4F02">
      <w:pPr>
        <w:widowControl/>
        <w:jc w:val="left"/>
        <w:rPr>
          <w:rFonts w:ascii="Times New Roman" w:hAnsi="Times New Roman" w:eastAsia="仿宋_GB2312" w:cs="Times New Roman"/>
          <w:bCs/>
          <w:kern w:val="0"/>
          <w:szCs w:val="21"/>
        </w:rPr>
      </w:pPr>
    </w:p>
    <w:p w14:paraId="2CCF4F82">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7B3133BA">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5F50854E">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公开06表</w:t>
      </w:r>
    </w:p>
    <w:p w14:paraId="60C12A29">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9"/>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5778FC17">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075E859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6A1D403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1C75006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0B9D323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65589F1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30A7CCD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2FD40F9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52B38E5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3D4A236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63B6DA6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F9B2C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2845F4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2BF175F8">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115.41</w:t>
            </w:r>
          </w:p>
        </w:tc>
        <w:tc>
          <w:tcPr>
            <w:tcW w:w="1116" w:type="dxa"/>
            <w:tcBorders>
              <w:top w:val="nil"/>
              <w:left w:val="nil"/>
              <w:bottom w:val="single" w:color="auto" w:sz="4" w:space="0"/>
              <w:right w:val="single" w:color="auto" w:sz="4" w:space="0"/>
            </w:tcBorders>
            <w:shd w:val="clear" w:color="auto" w:fill="auto"/>
            <w:noWrap/>
            <w:vAlign w:val="center"/>
          </w:tcPr>
          <w:p w14:paraId="428DF4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1640D6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15E3D324">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6.27</w:t>
            </w:r>
          </w:p>
        </w:tc>
        <w:tc>
          <w:tcPr>
            <w:tcW w:w="1217" w:type="dxa"/>
            <w:tcBorders>
              <w:top w:val="nil"/>
              <w:left w:val="nil"/>
              <w:bottom w:val="single" w:color="auto" w:sz="4" w:space="0"/>
              <w:right w:val="single" w:color="auto" w:sz="4" w:space="0"/>
            </w:tcBorders>
            <w:shd w:val="clear" w:color="auto" w:fill="auto"/>
            <w:noWrap/>
            <w:vAlign w:val="center"/>
          </w:tcPr>
          <w:p w14:paraId="1B2F3D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77D03E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7E692D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F272C2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5278D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3BB537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42BC98F7">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44.31</w:t>
            </w:r>
          </w:p>
        </w:tc>
        <w:tc>
          <w:tcPr>
            <w:tcW w:w="1116" w:type="dxa"/>
            <w:tcBorders>
              <w:top w:val="nil"/>
              <w:left w:val="nil"/>
              <w:bottom w:val="single" w:color="auto" w:sz="4" w:space="0"/>
              <w:right w:val="single" w:color="auto" w:sz="4" w:space="0"/>
            </w:tcBorders>
            <w:shd w:val="clear" w:color="auto" w:fill="auto"/>
            <w:noWrap/>
            <w:vAlign w:val="center"/>
          </w:tcPr>
          <w:p w14:paraId="0BD945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0545C0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5F9FED46">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0.11</w:t>
            </w:r>
          </w:p>
        </w:tc>
        <w:tc>
          <w:tcPr>
            <w:tcW w:w="1217" w:type="dxa"/>
            <w:tcBorders>
              <w:top w:val="nil"/>
              <w:left w:val="nil"/>
              <w:bottom w:val="single" w:color="auto" w:sz="4" w:space="0"/>
              <w:right w:val="single" w:color="auto" w:sz="4" w:space="0"/>
            </w:tcBorders>
            <w:shd w:val="clear" w:color="auto" w:fill="auto"/>
            <w:noWrap/>
            <w:vAlign w:val="center"/>
          </w:tcPr>
          <w:p w14:paraId="04875C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66952B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7725A1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302226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9D4F8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45418C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07FF3705">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136.63</w:t>
            </w:r>
          </w:p>
        </w:tc>
        <w:tc>
          <w:tcPr>
            <w:tcW w:w="1116" w:type="dxa"/>
            <w:tcBorders>
              <w:top w:val="nil"/>
              <w:left w:val="nil"/>
              <w:bottom w:val="single" w:color="auto" w:sz="4" w:space="0"/>
              <w:right w:val="single" w:color="auto" w:sz="4" w:space="0"/>
            </w:tcBorders>
            <w:shd w:val="clear" w:color="auto" w:fill="auto"/>
            <w:noWrap/>
            <w:vAlign w:val="center"/>
          </w:tcPr>
          <w:p w14:paraId="096A4E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0C6836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601286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2E7C7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643659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1BCC6E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C3B3EC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BF0C0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42A6F8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1A9BE600">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2.4</w:t>
            </w:r>
          </w:p>
        </w:tc>
        <w:tc>
          <w:tcPr>
            <w:tcW w:w="1116" w:type="dxa"/>
            <w:tcBorders>
              <w:top w:val="nil"/>
              <w:left w:val="nil"/>
              <w:bottom w:val="single" w:color="auto" w:sz="4" w:space="0"/>
              <w:right w:val="single" w:color="auto" w:sz="4" w:space="0"/>
            </w:tcBorders>
            <w:shd w:val="clear" w:color="auto" w:fill="auto"/>
            <w:noWrap/>
            <w:vAlign w:val="center"/>
          </w:tcPr>
          <w:p w14:paraId="0DE06F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32B96D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06C65D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B25F0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7BB3D5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4FBC50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EEC08C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C3757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3FE888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6EBDC0F3">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2.67</w:t>
            </w:r>
          </w:p>
        </w:tc>
        <w:tc>
          <w:tcPr>
            <w:tcW w:w="1116" w:type="dxa"/>
            <w:tcBorders>
              <w:top w:val="nil"/>
              <w:left w:val="nil"/>
              <w:bottom w:val="single" w:color="auto" w:sz="4" w:space="0"/>
              <w:right w:val="single" w:color="auto" w:sz="4" w:space="0"/>
            </w:tcBorders>
            <w:shd w:val="clear" w:color="auto" w:fill="auto"/>
            <w:noWrap/>
            <w:vAlign w:val="center"/>
          </w:tcPr>
          <w:p w14:paraId="176CAF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07741C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252C0A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D1B0E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3C4710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2C0A79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53950A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79FA3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497A5B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5FAEEE37">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21.77</w:t>
            </w:r>
          </w:p>
        </w:tc>
        <w:tc>
          <w:tcPr>
            <w:tcW w:w="1116" w:type="dxa"/>
            <w:tcBorders>
              <w:top w:val="nil"/>
              <w:left w:val="nil"/>
              <w:bottom w:val="single" w:color="auto" w:sz="4" w:space="0"/>
              <w:right w:val="single" w:color="auto" w:sz="4" w:space="0"/>
            </w:tcBorders>
            <w:shd w:val="clear" w:color="auto" w:fill="auto"/>
            <w:noWrap/>
            <w:vAlign w:val="center"/>
          </w:tcPr>
          <w:p w14:paraId="2A3687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0A3005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07ACB0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A02AD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6F2FE9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480024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AAB48A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B610C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3A0414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3702BB8F">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11.33</w:t>
            </w:r>
          </w:p>
        </w:tc>
        <w:tc>
          <w:tcPr>
            <w:tcW w:w="1116" w:type="dxa"/>
            <w:tcBorders>
              <w:top w:val="nil"/>
              <w:left w:val="nil"/>
              <w:bottom w:val="single" w:color="auto" w:sz="4" w:space="0"/>
              <w:right w:val="single" w:color="auto" w:sz="4" w:space="0"/>
            </w:tcBorders>
            <w:shd w:val="clear" w:color="auto" w:fill="auto"/>
            <w:noWrap/>
            <w:vAlign w:val="center"/>
          </w:tcPr>
          <w:p w14:paraId="5879D5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1E9E8A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67CCA1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AB88B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683C2A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0A5A9F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31F683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DA19A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02D0D7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4E1CCE16">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0.63</w:t>
            </w:r>
          </w:p>
        </w:tc>
        <w:tc>
          <w:tcPr>
            <w:tcW w:w="1116" w:type="dxa"/>
            <w:tcBorders>
              <w:top w:val="nil"/>
              <w:left w:val="nil"/>
              <w:bottom w:val="single" w:color="auto" w:sz="4" w:space="0"/>
              <w:right w:val="single" w:color="auto" w:sz="4" w:space="0"/>
            </w:tcBorders>
            <w:shd w:val="clear" w:color="auto" w:fill="auto"/>
            <w:noWrap/>
            <w:vAlign w:val="center"/>
          </w:tcPr>
          <w:p w14:paraId="2A1A5B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20AEC1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70CD55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5D43D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1A8A3A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02F187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09E611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3E278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258E56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1B848522">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8.15</w:t>
            </w:r>
          </w:p>
        </w:tc>
        <w:tc>
          <w:tcPr>
            <w:tcW w:w="1116" w:type="dxa"/>
            <w:tcBorders>
              <w:top w:val="nil"/>
              <w:left w:val="nil"/>
              <w:bottom w:val="single" w:color="auto" w:sz="4" w:space="0"/>
              <w:right w:val="single" w:color="auto" w:sz="4" w:space="0"/>
            </w:tcBorders>
            <w:shd w:val="clear" w:color="auto" w:fill="auto"/>
            <w:noWrap/>
            <w:vAlign w:val="center"/>
          </w:tcPr>
          <w:p w14:paraId="5CFDDB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3CBEA1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309384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5DF4D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7B6F27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065CEA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6F2454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94D7A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455E31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2F9CA1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ED32F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2B3775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1002C7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22578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496FEE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010FE5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E16CAD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B93A9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3AF98C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5BD74D8D">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0.92</w:t>
            </w:r>
          </w:p>
        </w:tc>
        <w:tc>
          <w:tcPr>
            <w:tcW w:w="1116" w:type="dxa"/>
            <w:tcBorders>
              <w:top w:val="nil"/>
              <w:left w:val="nil"/>
              <w:bottom w:val="single" w:color="auto" w:sz="4" w:space="0"/>
              <w:right w:val="single" w:color="auto" w:sz="4" w:space="0"/>
            </w:tcBorders>
            <w:shd w:val="clear" w:color="auto" w:fill="auto"/>
            <w:noWrap/>
            <w:vAlign w:val="center"/>
          </w:tcPr>
          <w:p w14:paraId="05FE8A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6F6865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1B62F279">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0.11</w:t>
            </w:r>
          </w:p>
        </w:tc>
        <w:tc>
          <w:tcPr>
            <w:tcW w:w="1217" w:type="dxa"/>
            <w:tcBorders>
              <w:top w:val="nil"/>
              <w:left w:val="nil"/>
              <w:bottom w:val="single" w:color="auto" w:sz="4" w:space="0"/>
              <w:right w:val="single" w:color="auto" w:sz="4" w:space="0"/>
            </w:tcBorders>
            <w:shd w:val="clear" w:color="auto" w:fill="auto"/>
            <w:noWrap/>
            <w:vAlign w:val="center"/>
          </w:tcPr>
          <w:p w14:paraId="52321B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562F91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702235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5A9DEF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F1B82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61DACD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2AF067D2">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9.58</w:t>
            </w:r>
          </w:p>
        </w:tc>
        <w:tc>
          <w:tcPr>
            <w:tcW w:w="1116" w:type="dxa"/>
            <w:tcBorders>
              <w:top w:val="nil"/>
              <w:left w:val="nil"/>
              <w:bottom w:val="single" w:color="auto" w:sz="4" w:space="0"/>
              <w:right w:val="single" w:color="auto" w:sz="4" w:space="0"/>
            </w:tcBorders>
            <w:shd w:val="clear" w:color="auto" w:fill="auto"/>
            <w:noWrap/>
            <w:vAlign w:val="center"/>
          </w:tcPr>
          <w:p w14:paraId="474666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423B2F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67F7D6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1B39C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42A30F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662089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C2A8A9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4AE0F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78C9F1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17EF3D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4C779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61076E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6780A17B">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0.01</w:t>
            </w:r>
          </w:p>
        </w:tc>
        <w:tc>
          <w:tcPr>
            <w:tcW w:w="1217" w:type="dxa"/>
            <w:tcBorders>
              <w:top w:val="nil"/>
              <w:left w:val="nil"/>
              <w:bottom w:val="single" w:color="auto" w:sz="4" w:space="0"/>
              <w:right w:val="single" w:color="auto" w:sz="4" w:space="0"/>
            </w:tcBorders>
            <w:shd w:val="clear" w:color="auto" w:fill="auto"/>
            <w:noWrap/>
            <w:vAlign w:val="center"/>
          </w:tcPr>
          <w:p w14:paraId="38EF12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1C2517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449509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21E253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CAB32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7F0561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1ED199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0E438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7FB5A7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2CA930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1F42E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586599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4B7EA5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F33CC6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83691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359041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75E446AA">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5.35</w:t>
            </w:r>
          </w:p>
        </w:tc>
        <w:tc>
          <w:tcPr>
            <w:tcW w:w="1116" w:type="dxa"/>
            <w:tcBorders>
              <w:top w:val="nil"/>
              <w:left w:val="nil"/>
              <w:bottom w:val="single" w:color="auto" w:sz="4" w:space="0"/>
              <w:right w:val="single" w:color="auto" w:sz="4" w:space="0"/>
            </w:tcBorders>
            <w:shd w:val="clear" w:color="auto" w:fill="auto"/>
            <w:noWrap/>
            <w:vAlign w:val="center"/>
          </w:tcPr>
          <w:p w14:paraId="0ADAD6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7B4A27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4E5227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6ECFE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583789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0E5312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E5E321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5B485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468805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77077A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5C4A9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135418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0DA74A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E0B68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096B5D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45842A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139D24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E2FA7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24A7D7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71E041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51A65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313CFE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7D4835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6DF8C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731AA4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246270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0D2473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A4692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280058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61B350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A3B57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344806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71B826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2F56C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028C15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40FA42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739423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E879D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1C7C83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3F0AD686">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3.97</w:t>
            </w:r>
          </w:p>
        </w:tc>
        <w:tc>
          <w:tcPr>
            <w:tcW w:w="1116" w:type="dxa"/>
            <w:tcBorders>
              <w:top w:val="nil"/>
              <w:left w:val="nil"/>
              <w:bottom w:val="single" w:color="auto" w:sz="4" w:space="0"/>
              <w:right w:val="single" w:color="auto" w:sz="4" w:space="0"/>
            </w:tcBorders>
            <w:shd w:val="clear" w:color="auto" w:fill="auto"/>
            <w:noWrap/>
            <w:vAlign w:val="center"/>
          </w:tcPr>
          <w:p w14:paraId="314FF1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071BE8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78F21B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DB606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2795CD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39C1DC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6A5C3A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C5536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35A20F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4DEED926">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0.18</w:t>
            </w:r>
          </w:p>
        </w:tc>
        <w:tc>
          <w:tcPr>
            <w:tcW w:w="1116" w:type="dxa"/>
            <w:tcBorders>
              <w:top w:val="nil"/>
              <w:left w:val="nil"/>
              <w:bottom w:val="single" w:color="auto" w:sz="4" w:space="0"/>
              <w:right w:val="single" w:color="auto" w:sz="4" w:space="0"/>
            </w:tcBorders>
            <w:shd w:val="clear" w:color="auto" w:fill="auto"/>
            <w:noWrap/>
            <w:vAlign w:val="center"/>
          </w:tcPr>
          <w:p w14:paraId="12CBD0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1E9845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71C3B8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74D43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219666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0982D6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ECA86C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BD091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24572D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282DD4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58334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327A79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56F929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567B5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180B3E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5212DF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44F2F7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31527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29F0EC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57A210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7CE9A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534794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263EFD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DBD2A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749116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1E3AFC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C1F260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EFD13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7E8715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584C15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423AB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59C667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7D344151">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4.04</w:t>
            </w:r>
          </w:p>
        </w:tc>
        <w:tc>
          <w:tcPr>
            <w:tcW w:w="1217" w:type="dxa"/>
            <w:tcBorders>
              <w:top w:val="nil"/>
              <w:left w:val="nil"/>
              <w:bottom w:val="single" w:color="auto" w:sz="4" w:space="0"/>
              <w:right w:val="single" w:color="auto" w:sz="4" w:space="0"/>
            </w:tcBorders>
            <w:shd w:val="clear" w:color="auto" w:fill="auto"/>
            <w:noWrap/>
            <w:vAlign w:val="center"/>
          </w:tcPr>
          <w:p w14:paraId="26250C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73CAE8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27E48F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AE534A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9F85F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068696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45AA33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8949A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515D08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5CC4B0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E9EA6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3660FC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6B579C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2E52720A">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0FC502D1">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8AD69">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23CA7510">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FFA5B">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21706EAF">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6564AACB">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2E0FB">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7F067FA7">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E805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1DFDDFF7">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507130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C2D0C6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68193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57CF76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5592A7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68D3F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084C6C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4757C4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4DA06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40601C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66A611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48C442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2FAEA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01DFDA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771B0C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7AFA7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6A80E7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50045361">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1.8</w:t>
            </w:r>
          </w:p>
        </w:tc>
        <w:tc>
          <w:tcPr>
            <w:tcW w:w="1217" w:type="dxa"/>
            <w:tcBorders>
              <w:top w:val="nil"/>
              <w:left w:val="nil"/>
              <w:bottom w:val="single" w:color="auto" w:sz="4" w:space="0"/>
              <w:right w:val="single" w:color="auto" w:sz="4" w:space="0"/>
            </w:tcBorders>
            <w:shd w:val="clear" w:color="auto" w:fill="auto"/>
            <w:noWrap/>
            <w:vAlign w:val="center"/>
          </w:tcPr>
          <w:p w14:paraId="561C90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492F59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3CD569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EE38B9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90601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589F4D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5AE6A884">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1.2</w:t>
            </w:r>
          </w:p>
        </w:tc>
        <w:tc>
          <w:tcPr>
            <w:tcW w:w="1116" w:type="dxa"/>
            <w:tcBorders>
              <w:top w:val="nil"/>
              <w:left w:val="nil"/>
              <w:bottom w:val="single" w:color="auto" w:sz="4" w:space="0"/>
              <w:right w:val="single" w:color="auto" w:sz="4" w:space="0"/>
            </w:tcBorders>
            <w:shd w:val="clear" w:color="auto" w:fill="auto"/>
            <w:noWrap/>
            <w:vAlign w:val="center"/>
          </w:tcPr>
          <w:p w14:paraId="744AE2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572734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28F470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6F34C5E">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696C77F6">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1BCADD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09CDFF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EFB6E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2C1510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35A3B5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7F9CA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504672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03278003">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0.2</w:t>
            </w:r>
          </w:p>
        </w:tc>
        <w:tc>
          <w:tcPr>
            <w:tcW w:w="1217" w:type="dxa"/>
            <w:tcBorders>
              <w:top w:val="nil"/>
              <w:left w:val="nil"/>
              <w:bottom w:val="single" w:color="auto" w:sz="4" w:space="0"/>
              <w:right w:val="single" w:color="auto" w:sz="4" w:space="0"/>
            </w:tcBorders>
            <w:shd w:val="clear" w:color="auto" w:fill="auto"/>
            <w:noWrap/>
            <w:vAlign w:val="center"/>
          </w:tcPr>
          <w:p w14:paraId="6C47B7E4">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732CCEC6">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7531BE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81AC3BB">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83258D7">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48BD1450">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120.76</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79A70642">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2C837EB2">
            <w:pPr>
              <w:widowControl/>
              <w:jc w:val="left"/>
              <w:rPr>
                <w:rFonts w:hint="default" w:ascii="Times New Roman" w:hAnsi="Times New Roman" w:eastAsia="仿宋_GB2312" w:cs="Times New Roman"/>
                <w:color w:val="000000"/>
                <w:kern w:val="0"/>
                <w:szCs w:val="18"/>
                <w:lang w:val="en-US" w:eastAsia="zh-CN"/>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lang w:val="en-US" w:eastAsia="zh-CN"/>
              </w:rPr>
              <w:t>6.27</w:t>
            </w:r>
          </w:p>
        </w:tc>
      </w:tr>
    </w:tbl>
    <w:p w14:paraId="73C42AD0">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55178D53">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50D80128">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236980C8">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0A2EC3DF">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00BE36A1">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EDBBD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6"/>
                <w:rFonts w:hint="default" w:ascii="Times New Roman" w:hAnsi="Times New Roman" w:eastAsia="仿宋_GB2312" w:cs="Times New Roman"/>
                <w:b/>
                <w:bCs/>
                <w:lang w:bidi="ar"/>
              </w:rPr>
              <w:t xml:space="preserve">   </w:t>
            </w:r>
            <w:r>
              <w:rPr>
                <w:rStyle w:val="17"/>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E098F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5CABF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B11E7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2320D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54AA718B">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B42CB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1566E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9B4E3">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2FF0F">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9C29E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016FF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BF97D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2C6A8">
            <w:pPr>
              <w:widowControl/>
              <w:jc w:val="center"/>
              <w:rPr>
                <w:rFonts w:ascii="Times New Roman" w:hAnsi="Times New Roman" w:eastAsia="仿宋_GB2312" w:cs="Times New Roman"/>
                <w:color w:val="000000"/>
                <w:sz w:val="24"/>
                <w:szCs w:val="24"/>
              </w:rPr>
            </w:pPr>
          </w:p>
        </w:tc>
      </w:tr>
      <w:tr w14:paraId="3307CD3A">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B7618">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F4946">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3D76E">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2E88F">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3A305">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51E0B">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0A9F1">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A7438">
            <w:pPr>
              <w:jc w:val="center"/>
              <w:rPr>
                <w:rFonts w:ascii="Times New Roman" w:hAnsi="Times New Roman" w:eastAsia="仿宋_GB2312" w:cs="Times New Roman"/>
                <w:color w:val="000000"/>
                <w:sz w:val="24"/>
                <w:szCs w:val="24"/>
              </w:rPr>
            </w:pPr>
          </w:p>
        </w:tc>
      </w:tr>
      <w:tr w14:paraId="31E0EA2C">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E130C">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4BCF5">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1C267">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8B46F">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75986">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9A96A">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2C8D4">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5517A">
            <w:pPr>
              <w:jc w:val="center"/>
              <w:rPr>
                <w:rFonts w:ascii="Times New Roman" w:hAnsi="Times New Roman" w:eastAsia="仿宋_GB2312" w:cs="Times New Roman"/>
                <w:color w:val="000000"/>
                <w:sz w:val="24"/>
                <w:szCs w:val="24"/>
              </w:rPr>
            </w:pPr>
          </w:p>
        </w:tc>
      </w:tr>
      <w:tr w14:paraId="69122A66">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35BE9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DD3C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9070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C90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9ED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296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9FB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2CDE9F23">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F175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0723">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395E">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A20B">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7AE5">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B29BF">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91A6">
            <w:pPr>
              <w:jc w:val="center"/>
              <w:rPr>
                <w:rFonts w:ascii="Times New Roman" w:hAnsi="Times New Roman" w:eastAsia="仿宋_GB2312" w:cs="Times New Roman"/>
                <w:color w:val="000000"/>
                <w:sz w:val="24"/>
                <w:szCs w:val="24"/>
              </w:rPr>
            </w:pPr>
          </w:p>
        </w:tc>
      </w:tr>
      <w:tr w14:paraId="6883DF6C">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F0F8E">
            <w:pPr>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2296003</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125DF">
            <w:pP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用于体育事业的彩票公益金支出</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FBD5">
            <w:pP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805F">
            <w:pP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18</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09B1">
            <w:pP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18</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C3C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5BC7E">
            <w:pP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18</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030F">
            <w:pPr>
              <w:rPr>
                <w:rFonts w:ascii="Times New Roman" w:hAnsi="Times New Roman" w:eastAsia="仿宋_GB2312" w:cs="Times New Roman"/>
                <w:color w:val="000000"/>
                <w:sz w:val="24"/>
                <w:szCs w:val="24"/>
              </w:rPr>
            </w:pPr>
          </w:p>
        </w:tc>
      </w:tr>
      <w:tr w14:paraId="31A5C70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8B25D">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8F71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8ABEA">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E1E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51F7">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E56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8B03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A0D0A">
            <w:pPr>
              <w:rPr>
                <w:rFonts w:ascii="Times New Roman" w:hAnsi="Times New Roman" w:eastAsia="仿宋_GB2312" w:cs="Times New Roman"/>
                <w:color w:val="000000"/>
                <w:sz w:val="24"/>
                <w:szCs w:val="24"/>
              </w:rPr>
            </w:pPr>
          </w:p>
        </w:tc>
      </w:tr>
      <w:tr w14:paraId="11476705">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6E51">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08B60">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DD227">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D5B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8EB87">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23B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BF44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1F8E8">
            <w:pPr>
              <w:rPr>
                <w:rFonts w:ascii="Times New Roman" w:hAnsi="Times New Roman" w:eastAsia="仿宋_GB2312" w:cs="Times New Roman"/>
                <w:color w:val="000000"/>
                <w:sz w:val="24"/>
                <w:szCs w:val="24"/>
              </w:rPr>
            </w:pPr>
          </w:p>
        </w:tc>
      </w:tr>
      <w:tr w14:paraId="782EA217">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831B">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208A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7F95">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544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902F7">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915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F58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9FC0">
            <w:pPr>
              <w:rPr>
                <w:rFonts w:ascii="Times New Roman" w:hAnsi="Times New Roman" w:eastAsia="仿宋_GB2312" w:cs="Times New Roman"/>
                <w:color w:val="000000"/>
                <w:sz w:val="24"/>
                <w:szCs w:val="24"/>
              </w:rPr>
            </w:pPr>
          </w:p>
        </w:tc>
      </w:tr>
      <w:tr w14:paraId="6B6E253E">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2AF30">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C9D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F68A">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135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A356">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583C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912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AAB6">
            <w:pPr>
              <w:rPr>
                <w:rFonts w:ascii="Times New Roman" w:hAnsi="Times New Roman" w:eastAsia="仿宋_GB2312" w:cs="Times New Roman"/>
                <w:color w:val="000000"/>
                <w:sz w:val="24"/>
                <w:szCs w:val="24"/>
              </w:rPr>
            </w:pPr>
          </w:p>
        </w:tc>
      </w:tr>
      <w:tr w14:paraId="5FBDA2C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681B">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30E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D2C53">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B8F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C78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8D6B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A68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2C43">
            <w:pPr>
              <w:rPr>
                <w:rFonts w:ascii="Times New Roman" w:hAnsi="Times New Roman" w:eastAsia="仿宋_GB2312" w:cs="Times New Roman"/>
                <w:color w:val="000000"/>
                <w:sz w:val="24"/>
                <w:szCs w:val="24"/>
              </w:rPr>
            </w:pPr>
          </w:p>
        </w:tc>
      </w:tr>
    </w:tbl>
    <w:p w14:paraId="69033A99">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3278A6D3">
      <w:pPr>
        <w:widowControl/>
        <w:jc w:val="left"/>
        <w:textAlignment w:val="center"/>
        <w:rPr>
          <w:rFonts w:ascii="Times New Roman" w:hAnsi="Times New Roman" w:eastAsia="仿宋_GB2312" w:cs="Times New Roman"/>
          <w:color w:val="000000"/>
          <w:kern w:val="0"/>
          <w:sz w:val="24"/>
          <w:szCs w:val="24"/>
          <w:lang w:bidi="ar"/>
        </w:rPr>
      </w:pPr>
    </w:p>
    <w:p w14:paraId="09532F32">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67E29570">
      <w:pPr>
        <w:widowControl/>
        <w:jc w:val="center"/>
        <w:rPr>
          <w:rFonts w:ascii="Times New Roman" w:hAnsi="Times New Roman" w:eastAsia="方正小标宋_GBK" w:cs="Times New Roman"/>
          <w:color w:val="000000"/>
          <w:kern w:val="0"/>
          <w:sz w:val="36"/>
          <w:szCs w:val="36"/>
        </w:rPr>
      </w:pPr>
    </w:p>
    <w:p w14:paraId="27FCF50F">
      <w:pPr>
        <w:widowControl/>
        <w:spacing w:line="400" w:lineRule="exact"/>
        <w:textAlignment w:val="center"/>
        <w:rPr>
          <w:rFonts w:ascii="Times New Roman" w:hAnsi="Times New Roman" w:eastAsia="黑体" w:cs="Times New Roman"/>
          <w:color w:val="000000"/>
          <w:kern w:val="0"/>
          <w:sz w:val="36"/>
          <w:szCs w:val="36"/>
          <w:lang w:bidi="ar"/>
        </w:rPr>
      </w:pPr>
    </w:p>
    <w:p w14:paraId="1314A8A7">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08A0C692">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72C665BB">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2F8439A6">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926A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8"/>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D5817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5B0B5778">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4FB46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10BFE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0B4C4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802B2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FA869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7DC97D35">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805AE">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8AE82">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0CC40">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35FA3">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09F10">
            <w:pPr>
              <w:jc w:val="center"/>
              <w:rPr>
                <w:rFonts w:ascii="Times New Roman" w:hAnsi="Times New Roman" w:eastAsia="仿宋_GB2312" w:cs="Times New Roman"/>
                <w:color w:val="000000"/>
                <w:sz w:val="24"/>
                <w:szCs w:val="24"/>
              </w:rPr>
            </w:pPr>
          </w:p>
        </w:tc>
      </w:tr>
      <w:tr w14:paraId="6E65051B">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2055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0BBB5">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2FCAA">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7F61B">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C455B">
            <w:pPr>
              <w:jc w:val="center"/>
              <w:rPr>
                <w:rFonts w:ascii="Times New Roman" w:hAnsi="Times New Roman" w:eastAsia="仿宋_GB2312" w:cs="Times New Roman"/>
                <w:color w:val="000000"/>
                <w:sz w:val="24"/>
                <w:szCs w:val="24"/>
              </w:rPr>
            </w:pPr>
          </w:p>
        </w:tc>
      </w:tr>
      <w:tr w14:paraId="0C35F6CF">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7C141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0746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95AF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AA23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18FD1007">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FCB36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FBBDE">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DB936">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FD46B">
            <w:pPr>
              <w:jc w:val="center"/>
              <w:rPr>
                <w:rFonts w:ascii="Times New Roman" w:hAnsi="Times New Roman" w:eastAsia="仿宋_GB2312" w:cs="Times New Roman"/>
                <w:color w:val="000000"/>
                <w:sz w:val="24"/>
                <w:szCs w:val="24"/>
              </w:rPr>
            </w:pPr>
          </w:p>
        </w:tc>
      </w:tr>
      <w:tr w14:paraId="2D9AEB0E">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E7856">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21298">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32F2B">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F7123">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03F39">
            <w:pPr>
              <w:rPr>
                <w:rFonts w:ascii="Times New Roman" w:hAnsi="Times New Roman" w:eastAsia="仿宋_GB2312" w:cs="Times New Roman"/>
                <w:color w:val="000000"/>
                <w:sz w:val="24"/>
                <w:szCs w:val="24"/>
              </w:rPr>
            </w:pPr>
          </w:p>
        </w:tc>
      </w:tr>
      <w:tr w14:paraId="3FA34439">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7A5E8">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B66C1">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81CEC">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C1914">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699AC">
            <w:pPr>
              <w:rPr>
                <w:rFonts w:ascii="Times New Roman" w:hAnsi="Times New Roman" w:eastAsia="仿宋_GB2312" w:cs="Times New Roman"/>
                <w:color w:val="000000"/>
                <w:sz w:val="24"/>
                <w:szCs w:val="24"/>
              </w:rPr>
            </w:pPr>
          </w:p>
        </w:tc>
      </w:tr>
      <w:tr w14:paraId="4B2B567D">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2962C">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05185">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9A27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E970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41C2E">
            <w:pPr>
              <w:rPr>
                <w:rFonts w:ascii="Times New Roman" w:hAnsi="Times New Roman" w:eastAsia="宋体" w:cs="Times New Roman"/>
                <w:color w:val="000000"/>
                <w:sz w:val="24"/>
                <w:szCs w:val="24"/>
              </w:rPr>
            </w:pPr>
          </w:p>
        </w:tc>
      </w:tr>
      <w:tr w14:paraId="39D0619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35B77">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B9EC7">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1A9C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768B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62BB6">
            <w:pPr>
              <w:rPr>
                <w:rFonts w:ascii="Times New Roman" w:hAnsi="Times New Roman" w:eastAsia="宋体" w:cs="Times New Roman"/>
                <w:color w:val="000000"/>
                <w:sz w:val="24"/>
                <w:szCs w:val="24"/>
              </w:rPr>
            </w:pPr>
          </w:p>
        </w:tc>
      </w:tr>
      <w:tr w14:paraId="3A1D9FBA">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AA0AA">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B9E0A">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ECB9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727E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9E3C8">
            <w:pPr>
              <w:rPr>
                <w:rFonts w:ascii="Times New Roman" w:hAnsi="Times New Roman" w:eastAsia="宋体" w:cs="Times New Roman"/>
                <w:color w:val="000000"/>
                <w:sz w:val="24"/>
                <w:szCs w:val="24"/>
              </w:rPr>
            </w:pPr>
          </w:p>
        </w:tc>
      </w:tr>
      <w:tr w14:paraId="57EC8AB2">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DBD33">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9AE84">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A379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ECB8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377A2">
            <w:pPr>
              <w:rPr>
                <w:rFonts w:ascii="Times New Roman" w:hAnsi="Times New Roman" w:eastAsia="宋体" w:cs="Times New Roman"/>
                <w:color w:val="000000"/>
                <w:sz w:val="24"/>
                <w:szCs w:val="24"/>
              </w:rPr>
            </w:pPr>
          </w:p>
        </w:tc>
      </w:tr>
    </w:tbl>
    <w:p w14:paraId="413EF0BD">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39583D87">
      <w:pPr>
        <w:widowControl/>
        <w:jc w:val="left"/>
        <w:textAlignment w:val="center"/>
        <w:rPr>
          <w:rFonts w:ascii="Times New Roman" w:hAnsi="Times New Roman" w:eastAsia="宋体" w:cs="Times New Roman"/>
          <w:color w:val="000000"/>
          <w:kern w:val="0"/>
          <w:sz w:val="24"/>
          <w:szCs w:val="24"/>
          <w:lang w:bidi="ar"/>
        </w:rPr>
      </w:pPr>
    </w:p>
    <w:p w14:paraId="0A45CFCA">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14:paraId="5F1DD332">
      <w:pPr>
        <w:widowControl/>
        <w:jc w:val="center"/>
        <w:rPr>
          <w:rFonts w:ascii="Times New Roman" w:hAnsi="Times New Roman" w:eastAsia="方正小标宋_GBK" w:cs="Times New Roman"/>
          <w:color w:val="000000"/>
          <w:kern w:val="0"/>
          <w:sz w:val="36"/>
          <w:szCs w:val="36"/>
        </w:rPr>
      </w:pPr>
    </w:p>
    <w:p w14:paraId="67B772CC">
      <w:pPr>
        <w:pStyle w:val="7"/>
        <w:spacing w:line="400" w:lineRule="exact"/>
        <w:rPr>
          <w:rFonts w:ascii="Times New Roman" w:hAnsi="Times New Roman" w:eastAsia="华文中宋" w:cs="Times New Roman"/>
          <w:color w:val="000000"/>
          <w:kern w:val="0"/>
          <w:sz w:val="32"/>
          <w:szCs w:val="32"/>
          <w:lang w:bidi="ar"/>
        </w:rPr>
      </w:pPr>
    </w:p>
    <w:p w14:paraId="3A3906CA">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07E1DB74">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5B99498C">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9"/>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044582C9">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13EC7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6B1BF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5DABFB11">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74730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E9DF7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71315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42E33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73B9A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81971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59B73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FE677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54503F5E">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F5731">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4BA7C">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3080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CA8C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12D8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1A2DB">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A10E6">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082AD">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57B8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F5F9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AB5D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C70DC">
            <w:pPr>
              <w:jc w:val="center"/>
              <w:rPr>
                <w:rFonts w:ascii="Times New Roman" w:hAnsi="Times New Roman" w:eastAsia="仿宋_GB2312" w:cs="Times New Roman"/>
                <w:color w:val="000000"/>
                <w:sz w:val="22"/>
              </w:rPr>
            </w:pPr>
          </w:p>
        </w:tc>
      </w:tr>
      <w:tr w14:paraId="503C6999">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FF55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185C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4F75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6A47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BB26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6C02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97AB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D35D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56AF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B71B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2CB0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399A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35EAD4BA">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FA779">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0.3</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20A72">
            <w:pP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FAE8D">
            <w:pPr>
              <w:rPr>
                <w:rFonts w:ascii="Times New Roman" w:hAnsi="Times New Roman" w:eastAsia="仿宋_GB2312" w:cs="Times New Roman"/>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DAD06">
            <w:pP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92358">
            <w:pPr>
              <w:rPr>
                <w:rFonts w:ascii="Times New Roman" w:hAnsi="Times New Roman" w:eastAsia="仿宋_GB2312" w:cs="Times New Roman"/>
                <w:color w:val="000000"/>
                <w:sz w:val="22"/>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7A42F">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0.3</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FA6B3">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0.28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5722B">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916C1">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089D9">
            <w:pP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8FBBA">
            <w:pPr>
              <w:rPr>
                <w:rFonts w:ascii="Times New Roman" w:hAnsi="Times New Roman" w:eastAsia="仿宋_GB2312" w:cs="Times New Roman"/>
                <w:color w:val="000000"/>
                <w:sz w:val="22"/>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B55E8">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0.28</w:t>
            </w:r>
          </w:p>
        </w:tc>
      </w:tr>
    </w:tbl>
    <w:p w14:paraId="52A1F925">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3DC5C5BC">
      <w:pPr>
        <w:autoSpaceDE w:val="0"/>
        <w:autoSpaceDN w:val="0"/>
        <w:adjustRightInd w:val="0"/>
        <w:ind w:left="315" w:leftChars="150"/>
        <w:jc w:val="left"/>
        <w:rPr>
          <w:rFonts w:ascii="Times New Roman" w:hAnsi="Times New Roman" w:eastAsia="宋体" w:cs="Times New Roman"/>
          <w:kern w:val="0"/>
          <w:sz w:val="24"/>
          <w:szCs w:val="24"/>
        </w:rPr>
      </w:pPr>
    </w:p>
    <w:p w14:paraId="54FB240D">
      <w:pPr>
        <w:autoSpaceDE w:val="0"/>
        <w:autoSpaceDN w:val="0"/>
        <w:adjustRightInd w:val="0"/>
        <w:ind w:left="315" w:leftChars="150"/>
        <w:jc w:val="left"/>
        <w:rPr>
          <w:rFonts w:ascii="Times New Roman" w:hAnsi="Times New Roman" w:eastAsia="宋体" w:cs="Times New Roman"/>
          <w:kern w:val="0"/>
          <w:sz w:val="24"/>
          <w:szCs w:val="24"/>
        </w:rPr>
      </w:pPr>
    </w:p>
    <w:p w14:paraId="2263960D">
      <w:pPr>
        <w:autoSpaceDE w:val="0"/>
        <w:autoSpaceDN w:val="0"/>
        <w:adjustRightInd w:val="0"/>
        <w:ind w:left="315" w:leftChars="150"/>
        <w:jc w:val="left"/>
        <w:rPr>
          <w:rFonts w:ascii="Times New Roman" w:hAnsi="Times New Roman" w:eastAsia="宋体" w:cs="Times New Roman"/>
          <w:kern w:val="0"/>
          <w:sz w:val="24"/>
          <w:szCs w:val="24"/>
        </w:rPr>
      </w:pPr>
    </w:p>
    <w:p w14:paraId="0B9682E7">
      <w:pPr>
        <w:autoSpaceDE w:val="0"/>
        <w:autoSpaceDN w:val="0"/>
        <w:adjustRightInd w:val="0"/>
        <w:ind w:left="315" w:leftChars="150"/>
        <w:jc w:val="left"/>
        <w:rPr>
          <w:rFonts w:ascii="Times New Roman" w:hAnsi="Times New Roman" w:eastAsia="宋体" w:cs="Times New Roman"/>
          <w:kern w:val="0"/>
          <w:sz w:val="24"/>
          <w:szCs w:val="24"/>
        </w:rPr>
      </w:pPr>
    </w:p>
    <w:p w14:paraId="001FC496">
      <w:pPr>
        <w:autoSpaceDE w:val="0"/>
        <w:autoSpaceDN w:val="0"/>
        <w:adjustRightInd w:val="0"/>
        <w:ind w:left="315" w:leftChars="150"/>
        <w:jc w:val="left"/>
        <w:rPr>
          <w:rFonts w:ascii="Times New Roman" w:hAnsi="Times New Roman" w:eastAsia="宋体" w:cs="Times New Roman"/>
          <w:kern w:val="0"/>
          <w:sz w:val="24"/>
          <w:szCs w:val="24"/>
        </w:rPr>
      </w:pPr>
    </w:p>
    <w:p w14:paraId="71A7085E">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682B75E8">
      <w:pPr>
        <w:pStyle w:val="13"/>
        <w:rPr>
          <w:rFonts w:ascii="Times New Roman" w:hAnsi="Times New Roman" w:cs="Times New Roman"/>
          <w:sz w:val="72"/>
          <w:szCs w:val="72"/>
        </w:rPr>
      </w:pPr>
    </w:p>
    <w:p w14:paraId="0C2A9A35">
      <w:pPr>
        <w:pStyle w:val="13"/>
        <w:rPr>
          <w:rFonts w:ascii="Times New Roman" w:hAnsi="Times New Roman" w:cs="Times New Roman"/>
          <w:sz w:val="72"/>
          <w:szCs w:val="72"/>
        </w:rPr>
      </w:pPr>
    </w:p>
    <w:p w14:paraId="151D6EBE">
      <w:pPr>
        <w:pStyle w:val="13"/>
        <w:rPr>
          <w:rFonts w:ascii="Times New Roman" w:hAnsi="Times New Roman" w:cs="Times New Roman"/>
          <w:sz w:val="72"/>
          <w:szCs w:val="72"/>
        </w:rPr>
      </w:pPr>
    </w:p>
    <w:p w14:paraId="61611807">
      <w:pPr>
        <w:pStyle w:val="13"/>
        <w:jc w:val="center"/>
        <w:rPr>
          <w:rFonts w:ascii="Times New Roman" w:hAnsi="Times New Roman" w:cs="Times New Roman"/>
          <w:sz w:val="72"/>
          <w:szCs w:val="72"/>
        </w:rPr>
      </w:pPr>
    </w:p>
    <w:p w14:paraId="0171FDAD">
      <w:pPr>
        <w:pStyle w:val="13"/>
        <w:jc w:val="center"/>
        <w:rPr>
          <w:rFonts w:ascii="Times New Roman" w:hAnsi="Times New Roman" w:eastAsia="方正小标宋_GBK" w:cs="Times New Roman"/>
          <w:sz w:val="72"/>
          <w:szCs w:val="72"/>
        </w:rPr>
      </w:pPr>
    </w:p>
    <w:p w14:paraId="76164AA0">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610C2941">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26C7B219">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1A6AB8B8">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19241A26">
      <w:pPr>
        <w:pStyle w:val="13"/>
        <w:overflowPunct w:val="0"/>
        <w:autoSpaceDE/>
        <w:autoSpaceDN/>
        <w:spacing w:line="600" w:lineRule="exact"/>
        <w:ind w:firstLine="640" w:firstLineChars="200"/>
        <w:jc w:val="both"/>
        <w:rPr>
          <w:rFonts w:hint="eastAsia" w:ascii="仿宋_GB2312" w:hAnsi="仿宋" w:eastAsia="仿宋_GB2312" w:cs="仿宋"/>
          <w:color w:val="000000"/>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171.44</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11.45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3.5</w:t>
      </w:r>
      <w:r>
        <w:rPr>
          <w:rFonts w:ascii="Times New Roman" w:hAnsi="Times New Roman" w:eastAsia="仿宋_GB2312" w:cs="Times New Roman"/>
          <w:sz w:val="32"/>
          <w:szCs w:val="32"/>
        </w:rPr>
        <w:t>%，主要是因为</w:t>
      </w:r>
      <w:r>
        <w:rPr>
          <w:rFonts w:hint="eastAsia" w:ascii="仿宋_GB2312" w:hAnsi="仿宋" w:eastAsia="仿宋_GB2312" w:cs="仿宋"/>
          <w:color w:val="000000"/>
          <w:sz w:val="32"/>
          <w:szCs w:val="32"/>
        </w:rPr>
        <w:t>2</w:t>
      </w:r>
      <w:r>
        <w:rPr>
          <w:rFonts w:ascii="仿宋_GB2312" w:hAnsi="仿宋" w:eastAsia="仿宋_GB2312" w:cs="仿宋"/>
          <w:color w:val="000000"/>
          <w:sz w:val="32"/>
          <w:szCs w:val="32"/>
        </w:rPr>
        <w:t>024</w:t>
      </w:r>
      <w:r>
        <w:rPr>
          <w:rFonts w:hint="eastAsia" w:ascii="仿宋_GB2312" w:hAnsi="仿宋" w:eastAsia="仿宋_GB2312" w:cs="仿宋"/>
          <w:color w:val="000000"/>
          <w:sz w:val="32"/>
          <w:szCs w:val="32"/>
        </w:rPr>
        <w:t>年体彩资金拨款比上年增加</w:t>
      </w:r>
      <w:r>
        <w:rPr>
          <w:rFonts w:hint="eastAsia" w:ascii="仿宋_GB2312" w:hAnsi="仿宋" w:eastAsia="仿宋_GB2312" w:cs="仿宋"/>
          <w:color w:val="000000"/>
          <w:sz w:val="32"/>
          <w:szCs w:val="32"/>
          <w:lang w:eastAsia="zh-CN"/>
        </w:rPr>
        <w:t>。</w:t>
      </w:r>
    </w:p>
    <w:p w14:paraId="561E270E">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28D74843">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171.44</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171.44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p>
    <w:p w14:paraId="013D3628">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5D009C5D">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171.44</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127.04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74.1</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44.4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25.9</w:t>
      </w:r>
      <w:r>
        <w:rPr>
          <w:rFonts w:ascii="Times New Roman" w:hAnsi="Times New Roman" w:eastAsia="仿宋_GB2312" w:cs="Times New Roman"/>
          <w:sz w:val="32"/>
          <w:szCs w:val="32"/>
        </w:rPr>
        <w:t>%。</w:t>
      </w:r>
    </w:p>
    <w:p w14:paraId="77BE8A29">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7824FF04">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171.44</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11.45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3.5</w:t>
      </w:r>
      <w:r>
        <w:rPr>
          <w:rFonts w:ascii="Times New Roman" w:hAnsi="Times New Roman" w:eastAsia="仿宋_GB2312" w:cs="Times New Roman"/>
          <w:sz w:val="32"/>
          <w:szCs w:val="32"/>
        </w:rPr>
        <w:t>%，主要是因为</w:t>
      </w:r>
      <w:r>
        <w:rPr>
          <w:rFonts w:hint="eastAsia" w:ascii="仿宋_GB2312" w:hAnsi="仿宋" w:eastAsia="仿宋_GB2312" w:cs="仿宋"/>
          <w:color w:val="000000"/>
          <w:sz w:val="32"/>
          <w:szCs w:val="32"/>
        </w:rPr>
        <w:t>2</w:t>
      </w:r>
      <w:r>
        <w:rPr>
          <w:rFonts w:ascii="仿宋_GB2312" w:hAnsi="仿宋" w:eastAsia="仿宋_GB2312" w:cs="仿宋"/>
          <w:color w:val="000000"/>
          <w:sz w:val="32"/>
          <w:szCs w:val="32"/>
        </w:rPr>
        <w:t>024</w:t>
      </w:r>
      <w:r>
        <w:rPr>
          <w:rFonts w:hint="eastAsia" w:ascii="仿宋_GB2312" w:hAnsi="仿宋" w:eastAsia="仿宋_GB2312" w:cs="仿宋"/>
          <w:color w:val="000000"/>
          <w:sz w:val="32"/>
          <w:szCs w:val="32"/>
        </w:rPr>
        <w:t>年体彩资金拨款比上年增加</w:t>
      </w:r>
      <w:r>
        <w:rPr>
          <w:rFonts w:hint="eastAsia" w:ascii="仿宋_GB2312" w:hAnsi="仿宋" w:eastAsia="仿宋_GB2312" w:cs="仿宋"/>
          <w:color w:val="000000"/>
          <w:sz w:val="32"/>
          <w:szCs w:val="32"/>
          <w:lang w:eastAsia="zh-CN"/>
        </w:rPr>
        <w:t>。</w:t>
      </w:r>
    </w:p>
    <w:p w14:paraId="2210D746">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0D31B48B">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73671222">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171.44</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11.45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3.5</w:t>
      </w:r>
      <w:r>
        <w:rPr>
          <w:rFonts w:ascii="Times New Roman" w:hAnsi="Times New Roman" w:eastAsia="仿宋_GB2312" w:cs="Times New Roman"/>
          <w:sz w:val="32"/>
          <w:szCs w:val="32"/>
        </w:rPr>
        <w:t>%，主要是因为</w:t>
      </w:r>
      <w:r>
        <w:rPr>
          <w:rFonts w:hint="eastAsia" w:ascii="仿宋_GB2312" w:hAnsi="仿宋" w:eastAsia="仿宋_GB2312" w:cs="仿宋"/>
          <w:color w:val="000000"/>
          <w:sz w:val="32"/>
          <w:szCs w:val="32"/>
        </w:rPr>
        <w:t>2</w:t>
      </w:r>
      <w:r>
        <w:rPr>
          <w:rFonts w:ascii="仿宋_GB2312" w:hAnsi="仿宋" w:eastAsia="仿宋_GB2312" w:cs="仿宋"/>
          <w:color w:val="000000"/>
          <w:sz w:val="32"/>
          <w:szCs w:val="32"/>
        </w:rPr>
        <w:t>024</w:t>
      </w:r>
      <w:r>
        <w:rPr>
          <w:rFonts w:hint="eastAsia" w:ascii="仿宋_GB2312" w:hAnsi="仿宋" w:eastAsia="仿宋_GB2312" w:cs="仿宋"/>
          <w:color w:val="000000"/>
          <w:sz w:val="32"/>
          <w:szCs w:val="32"/>
        </w:rPr>
        <w:t>年体彩资金拨款比上年增加</w:t>
      </w:r>
      <w:r>
        <w:rPr>
          <w:rFonts w:hint="eastAsia" w:ascii="仿宋_GB2312" w:hAnsi="仿宋" w:eastAsia="仿宋_GB2312" w:cs="仿宋"/>
          <w:color w:val="000000"/>
          <w:sz w:val="32"/>
          <w:szCs w:val="32"/>
          <w:lang w:eastAsia="zh-CN"/>
        </w:rPr>
        <w:t>。</w:t>
      </w:r>
    </w:p>
    <w:p w14:paraId="746B50E6">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150C337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171.44</w:t>
      </w:r>
      <w:r>
        <w:rPr>
          <w:rFonts w:ascii="Times New Roman" w:hAnsi="Times New Roman" w:eastAsia="仿宋_GB2312" w:cs="Times New Roman"/>
          <w:sz w:val="32"/>
          <w:szCs w:val="32"/>
        </w:rPr>
        <w:t>万元，主要用于以下方面：</w:t>
      </w:r>
      <w:r>
        <w:rPr>
          <w:rFonts w:hint="eastAsia" w:ascii="Times New Roman" w:hAnsi="Times New Roman" w:eastAsia="仿宋_GB2312"/>
          <w:sz w:val="32"/>
          <w:szCs w:val="32"/>
        </w:rPr>
        <w:t>文化旅游体育与传媒（类）支出</w:t>
      </w:r>
      <w:r>
        <w:rPr>
          <w:rFonts w:hint="eastAsia" w:ascii="Times New Roman" w:hAnsi="Times New Roman" w:eastAsia="仿宋_GB2312"/>
          <w:sz w:val="32"/>
          <w:szCs w:val="32"/>
          <w:lang w:val="en-US" w:eastAsia="zh-CN"/>
        </w:rPr>
        <w:t>141.46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82.51</w:t>
      </w:r>
      <w:r>
        <w:rPr>
          <w:rFonts w:hint="eastAsia" w:ascii="Times New Roman" w:hAnsi="Times New Roman" w:eastAsia="仿宋_GB2312"/>
          <w:sz w:val="32"/>
          <w:szCs w:val="32"/>
        </w:rPr>
        <w:t>%;社会保障和就业（类）支出</w:t>
      </w:r>
      <w:r>
        <w:rPr>
          <w:rFonts w:hint="eastAsia" w:ascii="Times New Roman" w:hAnsi="Times New Roman" w:eastAsia="仿宋_GB2312"/>
          <w:sz w:val="32"/>
          <w:szCs w:val="32"/>
          <w:lang w:val="en-US" w:eastAsia="zh-CN"/>
        </w:rPr>
        <w:t>3.27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1.91</w:t>
      </w:r>
      <w:r>
        <w:rPr>
          <w:rFonts w:hint="eastAsia" w:ascii="Times New Roman" w:hAnsi="Times New Roman" w:eastAsia="仿宋_GB2312"/>
          <w:sz w:val="32"/>
          <w:szCs w:val="32"/>
        </w:rPr>
        <w:t>%;住房保障（类）支出</w:t>
      </w:r>
      <w:r>
        <w:rPr>
          <w:rFonts w:hint="eastAsia" w:ascii="Times New Roman" w:hAnsi="Times New Roman" w:eastAsia="仿宋_GB2312"/>
          <w:sz w:val="32"/>
          <w:szCs w:val="32"/>
          <w:lang w:val="en-US" w:eastAsia="zh-CN"/>
        </w:rPr>
        <w:t>8.71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5.1</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其他</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支出18万元，占10.48%</w:t>
      </w:r>
      <w:r>
        <w:rPr>
          <w:rFonts w:hint="eastAsia" w:ascii="Times New Roman" w:hAnsi="Times New Roman" w:eastAsia="仿宋_GB2312"/>
          <w:sz w:val="32"/>
          <w:szCs w:val="32"/>
          <w:lang w:eastAsia="zh-CN"/>
        </w:rPr>
        <w:t>。</w:t>
      </w:r>
    </w:p>
    <w:p w14:paraId="5DA49CCE">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p>
    <w:p w14:paraId="620B6E8D">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7D6FEEE4">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143.42</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171.44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w:t>
      </w:r>
    </w:p>
    <w:p w14:paraId="5364ABB2">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sz w:val="32"/>
          <w:szCs w:val="32"/>
        </w:rPr>
        <w:t>文化旅游体育与传媒</w:t>
      </w:r>
      <w:r>
        <w:rPr>
          <w:rFonts w:hint="eastAsia" w:ascii="Times New Roman" w:hAnsi="Times New Roman" w:eastAsia="仿宋_GB2312"/>
          <w:sz w:val="32"/>
          <w:szCs w:val="32"/>
          <w:lang w:val="en-US" w:eastAsia="zh-CN"/>
        </w:rPr>
        <w:t>支出</w:t>
      </w:r>
      <w:r>
        <w:rPr>
          <w:rFonts w:ascii="Times New Roman" w:hAnsi="Times New Roman" w:eastAsia="仿宋_GB2312" w:cs="Times New Roman"/>
          <w:sz w:val="32"/>
          <w:szCs w:val="32"/>
        </w:rPr>
        <w:t>。</w:t>
      </w:r>
    </w:p>
    <w:p w14:paraId="2FB9DEF3">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134.72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141.46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人员预算的增加。</w:t>
      </w:r>
    </w:p>
    <w:p w14:paraId="3B7E015F">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sz w:val="32"/>
          <w:szCs w:val="32"/>
        </w:rPr>
        <w:t>社会保障和就业</w:t>
      </w:r>
      <w:r>
        <w:rPr>
          <w:rFonts w:hint="eastAsia" w:ascii="Times New Roman" w:hAnsi="Times New Roman" w:eastAsia="仿宋_GB2312"/>
          <w:sz w:val="32"/>
          <w:szCs w:val="32"/>
          <w:lang w:val="en-US" w:eastAsia="zh-CN"/>
        </w:rPr>
        <w:t>支出</w:t>
      </w:r>
      <w:r>
        <w:rPr>
          <w:rFonts w:ascii="Times New Roman" w:hAnsi="Times New Roman" w:eastAsia="仿宋_GB2312" w:cs="Times New Roman"/>
          <w:sz w:val="32"/>
          <w:szCs w:val="32"/>
        </w:rPr>
        <w:t>。</w:t>
      </w:r>
    </w:p>
    <w:p w14:paraId="1C6BD063">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3.27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抚恤金的增加。</w:t>
      </w:r>
    </w:p>
    <w:p w14:paraId="1A546FFD">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w:t>
      </w:r>
      <w:r>
        <w:rPr>
          <w:rFonts w:hint="eastAsia" w:ascii="Times New Roman" w:hAnsi="Times New Roman" w:eastAsia="仿宋_GB2312"/>
          <w:sz w:val="32"/>
          <w:szCs w:val="32"/>
        </w:rPr>
        <w:t>住房保障</w:t>
      </w:r>
      <w:r>
        <w:rPr>
          <w:rFonts w:hint="eastAsia" w:ascii="Times New Roman" w:hAnsi="Times New Roman" w:eastAsia="仿宋_GB2312"/>
          <w:sz w:val="32"/>
          <w:szCs w:val="32"/>
          <w:lang w:val="en-US" w:eastAsia="zh-CN"/>
        </w:rPr>
        <w:t>支出</w:t>
      </w:r>
      <w:r>
        <w:rPr>
          <w:rFonts w:ascii="Times New Roman" w:hAnsi="Times New Roman" w:eastAsia="仿宋_GB2312" w:cs="Times New Roman"/>
          <w:sz w:val="32"/>
          <w:szCs w:val="32"/>
        </w:rPr>
        <w:t>。</w:t>
      </w:r>
    </w:p>
    <w:p w14:paraId="53FBB04A">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8.7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8.71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无变化。</w:t>
      </w:r>
    </w:p>
    <w:p w14:paraId="60E785DE">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w:t>
      </w:r>
      <w:r>
        <w:rPr>
          <w:rFonts w:hint="eastAsia" w:ascii="Times New Roman" w:hAnsi="Times New Roman" w:eastAsia="仿宋_GB2312"/>
          <w:sz w:val="32"/>
          <w:szCs w:val="32"/>
          <w:lang w:val="en-US" w:eastAsia="zh-CN"/>
        </w:rPr>
        <w:t>其他支出</w:t>
      </w:r>
      <w:r>
        <w:rPr>
          <w:rFonts w:ascii="Times New Roman" w:hAnsi="Times New Roman" w:eastAsia="仿宋_GB2312" w:cs="Times New Roman"/>
          <w:sz w:val="32"/>
          <w:szCs w:val="32"/>
        </w:rPr>
        <w:t>。</w:t>
      </w:r>
    </w:p>
    <w:p w14:paraId="3A225BD2">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体彩资金的追加。</w:t>
      </w:r>
    </w:p>
    <w:p w14:paraId="6813F26A">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377C437B">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127.03</w:t>
      </w:r>
      <w:r>
        <w:rPr>
          <w:rFonts w:ascii="Times New Roman" w:hAnsi="Times New Roman" w:eastAsia="仿宋_GB2312" w:cs="Times New Roman"/>
          <w:sz w:val="32"/>
          <w:szCs w:val="32"/>
        </w:rPr>
        <w:t>万元，其中：</w:t>
      </w:r>
    </w:p>
    <w:p w14:paraId="5260C33A">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120.76</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95.06</w:t>
      </w:r>
      <w:r>
        <w:rPr>
          <w:rFonts w:ascii="Times New Roman" w:hAnsi="Times New Roman" w:eastAsia="仿宋_GB2312" w:cs="Times New Roman"/>
          <w:sz w:val="32"/>
          <w:szCs w:val="32"/>
        </w:rPr>
        <w:t>%,主要包括基本工资、津贴补贴、</w:t>
      </w:r>
      <w:r>
        <w:rPr>
          <w:rFonts w:hint="eastAsia" w:ascii="Times New Roman" w:hAnsi="Times New Roman" w:eastAsia="仿宋_GB2312" w:cs="Times New Roman"/>
          <w:sz w:val="32"/>
          <w:szCs w:val="32"/>
          <w:lang w:val="en-US" w:eastAsia="zh-CN"/>
        </w:rPr>
        <w:t>社保</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公积金、对个人和家庭的补助及其他工资福利支出</w:t>
      </w:r>
      <w:r>
        <w:rPr>
          <w:rFonts w:ascii="Times New Roman" w:hAnsi="Times New Roman" w:eastAsia="仿宋_GB2312" w:cs="Times New Roman"/>
          <w:sz w:val="32"/>
          <w:szCs w:val="32"/>
        </w:rPr>
        <w:t>。</w:t>
      </w:r>
    </w:p>
    <w:p w14:paraId="6F9EBA35">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6.27</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4.94</w:t>
      </w:r>
      <w:r>
        <w:rPr>
          <w:rFonts w:ascii="Times New Roman" w:hAnsi="Times New Roman" w:eastAsia="仿宋_GB2312" w:cs="Times New Roman"/>
          <w:sz w:val="32"/>
          <w:szCs w:val="32"/>
        </w:rPr>
        <w:t>%，主要包括办公费、</w:t>
      </w:r>
      <w:r>
        <w:rPr>
          <w:rFonts w:hint="eastAsia" w:ascii="Times New Roman" w:hAnsi="Times New Roman" w:eastAsia="仿宋_GB2312" w:cs="Times New Roman"/>
          <w:sz w:val="32"/>
          <w:szCs w:val="32"/>
          <w:lang w:val="en-US" w:eastAsia="zh-CN"/>
        </w:rPr>
        <w:t>差旅费</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水电费</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劳务费</w:t>
      </w:r>
      <w:r>
        <w:rPr>
          <w:rFonts w:ascii="Times New Roman" w:hAnsi="Times New Roman" w:eastAsia="仿宋_GB2312" w:cs="Times New Roman"/>
          <w:sz w:val="32"/>
          <w:szCs w:val="32"/>
        </w:rPr>
        <w:t>。</w:t>
      </w:r>
    </w:p>
    <w:p w14:paraId="556584C9">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65CAB7FA">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19AAA49E">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0.28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96.6</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0.72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72</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小于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lang w:val="en-US" w:eastAsia="zh-CN"/>
        </w:rPr>
        <w:t>赛事活动的减少</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val="en-US" w:eastAsia="zh-CN"/>
        </w:rPr>
        <w:t>赛事活动的减少</w:t>
      </w:r>
      <w:r>
        <w:rPr>
          <w:rFonts w:ascii="Times New Roman" w:hAnsi="Times New Roman" w:eastAsia="仿宋_GB2312" w:cs="Times New Roman"/>
          <w:sz w:val="32"/>
          <w:szCs w:val="32"/>
        </w:rPr>
        <w:t>。</w:t>
      </w:r>
    </w:p>
    <w:p w14:paraId="0CD840B6">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4A35A0AA">
      <w:pPr>
        <w:pStyle w:val="13"/>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val="en-US"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无变化。</w:t>
      </w:r>
    </w:p>
    <w:p w14:paraId="29CBF25B">
      <w:pPr>
        <w:pStyle w:val="13"/>
        <w:overflowPunct w:val="0"/>
        <w:autoSpaceDE/>
        <w:autoSpaceDN/>
        <w:spacing w:line="600" w:lineRule="exact"/>
        <w:ind w:firstLine="640" w:firstLineChars="200"/>
        <w:jc w:val="both"/>
        <w:rPr>
          <w:rFonts w:hint="eastAsia" w:ascii="Times New Roman" w:hAnsi="Times New Roman" w:eastAsia="仿宋_GB2312" w:cs="Times New Roman"/>
          <w:b/>
          <w:bCs/>
          <w:i/>
          <w:sz w:val="32"/>
          <w:szCs w:val="32"/>
          <w:lang w:val="en-US" w:eastAsia="zh-CN"/>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无变化。</w:t>
      </w:r>
    </w:p>
    <w:p w14:paraId="1CBD69C6">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0.28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96.6</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0.72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72</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小于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lang w:val="en-US" w:eastAsia="zh-CN"/>
        </w:rPr>
        <w:t>赛事活动的减少</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val="en-US" w:eastAsia="zh-CN"/>
        </w:rPr>
        <w:t>赛事活动的减少</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lang w:val="en-US" w:eastAsia="zh-CN"/>
        </w:rPr>
        <w:t>群众性体育活动</w:t>
      </w:r>
      <w:r>
        <w:rPr>
          <w:rFonts w:ascii="Times New Roman" w:hAnsi="Times New Roman" w:eastAsia="仿宋_GB2312" w:cs="Times New Roman"/>
          <w:sz w:val="32"/>
          <w:szCs w:val="32"/>
        </w:rPr>
        <w:t>发</w:t>
      </w:r>
      <w:bookmarkStart w:id="3" w:name="_GoBack"/>
      <w:bookmarkEnd w:id="3"/>
      <w:r>
        <w:rPr>
          <w:rFonts w:ascii="Times New Roman" w:hAnsi="Times New Roman" w:eastAsia="仿宋_GB2312" w:cs="Times New Roman"/>
          <w:sz w:val="32"/>
          <w:szCs w:val="32"/>
        </w:rPr>
        <w:t>生的接待支出。</w:t>
      </w:r>
    </w:p>
    <w:p w14:paraId="3A913777">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51C85B98">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18</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18</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18</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r>
        <w:rPr>
          <w:rFonts w:ascii="Times New Roman" w:hAnsi="Times New Roman" w:eastAsia="楷体_GB2312" w:cs="Times New Roman"/>
          <w:b/>
          <w:bCs/>
          <w:i/>
          <w:color w:val="auto"/>
          <w:sz w:val="32"/>
          <w:szCs w:val="32"/>
        </w:rPr>
        <w:t>（无政府性基金收支也需要说明本单位无政府性基金收支）</w:t>
      </w:r>
    </w:p>
    <w:p w14:paraId="4DB1E5C9">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sz w:val="32"/>
          <w:szCs w:val="32"/>
          <w:lang w:val="en-US" w:eastAsia="zh-CN"/>
        </w:rPr>
        <w:t>其他</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支出18万元</w:t>
      </w:r>
      <w:r>
        <w:rPr>
          <w:rFonts w:ascii="Times New Roman" w:hAnsi="Times New Roman" w:eastAsia="仿宋_GB2312" w:cs="Times New Roman"/>
          <w:sz w:val="32"/>
          <w:szCs w:val="32"/>
        </w:rPr>
        <w:t>。</w:t>
      </w:r>
    </w:p>
    <w:p w14:paraId="13AFE8F6">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体彩资金的追加。</w:t>
      </w:r>
    </w:p>
    <w:p w14:paraId="0D54C542">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646B221C">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14:paraId="2C329DA2">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270D617F">
      <w:pPr>
        <w:pStyle w:val="13"/>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val="en-US" w:eastAsia="zh-CN"/>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p>
    <w:p w14:paraId="1B73D623">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465D598A">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w:t>
      </w:r>
    </w:p>
    <w:p w14:paraId="7C02AC0D">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1DA349B8">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50790082">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21F74494">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44.4</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26.4</w:t>
      </w:r>
      <w:r>
        <w:rPr>
          <w:rFonts w:ascii="Times New Roman" w:hAnsi="Times New Roman" w:eastAsia="仿宋_GB2312" w:cs="Times New Roman"/>
          <w:kern w:val="0"/>
          <w:sz w:val="32"/>
          <w:szCs w:val="32"/>
        </w:rPr>
        <w:t xml:space="preserve"> 万元，占一般公共预算支出总额的XX%；政府性基金预算项目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18</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二是部门评价开展情况（如有，一级预算部门填写）。</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sz w:val="32"/>
          <w:szCs w:val="32"/>
          <w:lang w:val="en-US" w:eastAsia="zh-CN"/>
        </w:rPr>
        <w:t>群众性体育活动</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lang w:val="en-US" w:eastAsia="zh-CN"/>
        </w:rPr>
        <w:t>国民体质监测</w:t>
      </w:r>
      <w:r>
        <w:rPr>
          <w:rFonts w:ascii="Times New Roman" w:hAnsi="Times New Roman" w:eastAsia="仿宋_GB2312" w:cs="Times New Roman"/>
          <w:kern w:val="0"/>
          <w:sz w:val="32"/>
          <w:szCs w:val="32"/>
        </w:rPr>
        <w:t>”等</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val="en-US" w:eastAsia="zh-CN"/>
        </w:rPr>
        <w:t>26.4</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18</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14:paraId="635A0380">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143.42</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171.44</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95</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优秀</w:t>
      </w: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sz w:val="32"/>
          <w:szCs w:val="32"/>
          <w:lang w:val="en-US" w:eastAsia="zh-CN"/>
        </w:rPr>
        <w:t>组织赛事数量达标</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val="en-US" w:eastAsia="zh-CN"/>
        </w:rPr>
        <w:t>组织赛事质量达标</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lang w:val="en-US" w:eastAsia="zh-CN"/>
        </w:rPr>
        <w:t>赛事人数无记录。</w:t>
      </w: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lang w:val="en-US" w:eastAsia="zh-CN"/>
        </w:rPr>
        <w:t>结合年度目标优化绩效评价指标体系</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二是部门评价结果（如有，一级预算部门填写）。</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35.58</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44.4</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95</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val="en-US" w:eastAsia="zh-CN"/>
        </w:rPr>
        <w:t>优秀</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lang w:val="en-US" w:eastAsia="zh-CN"/>
        </w:rPr>
        <w:t>赛事人数及图片无记录</w:t>
      </w: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lang w:val="en-US" w:eastAsia="zh-CN"/>
        </w:rPr>
        <w:t>结合年度目标优化绩效评价指标体系</w:t>
      </w:r>
      <w:r>
        <w:rPr>
          <w:rFonts w:ascii="Times New Roman" w:hAnsi="Times New Roman" w:eastAsia="仿宋_GB2312" w:cs="Times New Roman"/>
          <w:sz w:val="32"/>
          <w:szCs w:val="32"/>
        </w:rPr>
        <w:t>。</w:t>
      </w:r>
    </w:p>
    <w:p w14:paraId="2651664F">
      <w:pPr>
        <w:numPr>
          <w:ilvl w:val="0"/>
          <w:numId w:val="0"/>
        </w:numPr>
        <w:ind w:firstLine="640" w:firstLineChars="200"/>
        <w:jc w:val="both"/>
        <w:rPr>
          <w:rFonts w:hint="eastAsia" w:asciiTheme="minorEastAsia" w:hAnsiTheme="minorEastAsia" w:cstheme="minorEastAsia"/>
          <w:sz w:val="32"/>
          <w:szCs w:val="32"/>
          <w:lang w:val="en-US" w:eastAsia="zh-CN"/>
        </w:rPr>
      </w:pPr>
      <w:r>
        <w:rPr>
          <w:rFonts w:ascii="Times New Roman" w:hAnsi="Times New Roman" w:eastAsia="楷体_GB2312" w:cs="Times New Roman"/>
          <w:b/>
          <w:bCs/>
          <w:color w:val="auto"/>
          <w:kern w:val="2"/>
          <w:sz w:val="32"/>
          <w:szCs w:val="32"/>
        </w:rPr>
        <w:t>（三）评价结果应用情况。</w:t>
      </w:r>
      <w:r>
        <w:rPr>
          <w:rFonts w:ascii="Times New Roman" w:hAnsi="Times New Roman" w:eastAsia="仿宋_GB2312" w:cs="Times New Roman"/>
          <w:color w:val="auto"/>
          <w:sz w:val="32"/>
          <w:szCs w:val="32"/>
        </w:rPr>
        <w:t>请根据2024年度绩效自评结果、部门评价结果、财政评价结果对本部门2025年度预算安排，支出结构调整，资金管理，制度建设等方面结果运用进行简要说明。</w:t>
      </w:r>
    </w:p>
    <w:p w14:paraId="67B3BEB5">
      <w:pPr>
        <w:numPr>
          <w:ilvl w:val="0"/>
          <w:numId w:val="0"/>
        </w:numPr>
        <w:ind w:firstLine="640" w:firstLineChars="200"/>
        <w:jc w:val="both"/>
        <w:rPr>
          <w:rFonts w:hint="default" w:asciiTheme="minorEastAsia" w:hAnsiTheme="minorEastAsia" w:cstheme="minorEastAsia"/>
          <w:sz w:val="32"/>
          <w:szCs w:val="32"/>
          <w:lang w:val="en-US" w:eastAsia="zh-CN"/>
        </w:rPr>
      </w:pPr>
      <w:r>
        <w:rPr>
          <w:rFonts w:hint="eastAsia" w:ascii="Times New Roman" w:hAnsi="Times New Roman" w:eastAsia="仿宋_GB2312" w:cs="Times New Roman"/>
          <w:color w:val="auto"/>
          <w:kern w:val="2"/>
          <w:sz w:val="32"/>
          <w:szCs w:val="32"/>
          <w:lang w:val="en-US" w:eastAsia="zh-CN" w:bidi="ar-SA"/>
        </w:rPr>
        <w:t>1、结合年度目标优化预算体系；</w:t>
      </w:r>
    </w:p>
    <w:p w14:paraId="16D6EAE8">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72"/>
          <w:szCs w:val="72"/>
          <w:lang w:val="en-US" w:eastAsia="zh-CN"/>
        </w:rPr>
      </w:pPr>
      <w:r>
        <w:rPr>
          <w:rFonts w:hint="eastAsia" w:ascii="Times New Roman" w:hAnsi="Times New Roman" w:eastAsia="仿宋_GB2312" w:cs="Times New Roman"/>
          <w:color w:val="auto"/>
          <w:kern w:val="2"/>
          <w:sz w:val="32"/>
          <w:szCs w:val="32"/>
          <w:lang w:val="en-US" w:eastAsia="zh-CN" w:bidi="ar-SA"/>
        </w:rPr>
        <w:t>2、加强培训学习，对财务人员和业务经办人员加强培训，督促财务人员和业务人员提升管理能力和水平。</w:t>
      </w:r>
    </w:p>
    <w:p w14:paraId="198E305A">
      <w:pPr>
        <w:pStyle w:val="13"/>
        <w:jc w:val="center"/>
        <w:rPr>
          <w:rFonts w:ascii="Times New Roman" w:hAnsi="Times New Roman" w:cs="Times New Roman"/>
          <w:sz w:val="72"/>
          <w:szCs w:val="72"/>
        </w:rPr>
      </w:pPr>
    </w:p>
    <w:p w14:paraId="6DC32CD3">
      <w:pPr>
        <w:pStyle w:val="13"/>
        <w:jc w:val="center"/>
        <w:rPr>
          <w:rFonts w:ascii="Times New Roman" w:hAnsi="Times New Roman" w:cs="Times New Roman"/>
          <w:sz w:val="72"/>
          <w:szCs w:val="72"/>
        </w:rPr>
      </w:pPr>
    </w:p>
    <w:p w14:paraId="3485A934">
      <w:pPr>
        <w:pStyle w:val="13"/>
        <w:jc w:val="center"/>
        <w:rPr>
          <w:rFonts w:ascii="Times New Roman" w:hAnsi="Times New Roman" w:cs="Times New Roman"/>
          <w:sz w:val="72"/>
          <w:szCs w:val="72"/>
        </w:rPr>
      </w:pPr>
    </w:p>
    <w:p w14:paraId="17F40F74">
      <w:pPr>
        <w:pStyle w:val="13"/>
        <w:jc w:val="center"/>
        <w:rPr>
          <w:rFonts w:ascii="Times New Roman" w:hAnsi="Times New Roman" w:cs="Times New Roman"/>
          <w:sz w:val="72"/>
          <w:szCs w:val="72"/>
        </w:rPr>
      </w:pPr>
    </w:p>
    <w:p w14:paraId="21AE7C48">
      <w:pPr>
        <w:pStyle w:val="13"/>
        <w:jc w:val="center"/>
        <w:rPr>
          <w:rFonts w:ascii="Times New Roman" w:hAnsi="Times New Roman" w:cs="Times New Roman"/>
          <w:sz w:val="72"/>
          <w:szCs w:val="72"/>
        </w:rPr>
      </w:pPr>
    </w:p>
    <w:p w14:paraId="346A96FF">
      <w:pPr>
        <w:pStyle w:val="13"/>
        <w:jc w:val="center"/>
        <w:rPr>
          <w:rFonts w:ascii="Times New Roman" w:hAnsi="Times New Roman" w:cs="Times New Roman"/>
          <w:sz w:val="72"/>
          <w:szCs w:val="72"/>
        </w:rPr>
      </w:pPr>
    </w:p>
    <w:p w14:paraId="3472677C">
      <w:pPr>
        <w:pStyle w:val="13"/>
        <w:jc w:val="center"/>
        <w:rPr>
          <w:rFonts w:ascii="Times New Roman" w:hAnsi="Times New Roman" w:cs="Times New Roman"/>
          <w:sz w:val="72"/>
          <w:szCs w:val="72"/>
        </w:rPr>
      </w:pPr>
    </w:p>
    <w:p w14:paraId="63D261F5">
      <w:pPr>
        <w:pStyle w:val="13"/>
        <w:jc w:val="center"/>
        <w:rPr>
          <w:rFonts w:ascii="Times New Roman" w:hAnsi="Times New Roman" w:cs="Times New Roman"/>
          <w:sz w:val="72"/>
          <w:szCs w:val="72"/>
        </w:rPr>
      </w:pPr>
    </w:p>
    <w:p w14:paraId="552872C9">
      <w:pPr>
        <w:pStyle w:val="13"/>
        <w:jc w:val="center"/>
        <w:rPr>
          <w:rFonts w:ascii="Times New Roman" w:hAnsi="Times New Roman" w:cs="Times New Roman"/>
          <w:sz w:val="72"/>
          <w:szCs w:val="72"/>
        </w:rPr>
      </w:pPr>
    </w:p>
    <w:p w14:paraId="0114B2DF">
      <w:pPr>
        <w:pStyle w:val="13"/>
        <w:jc w:val="center"/>
        <w:rPr>
          <w:rFonts w:ascii="Times New Roman" w:hAnsi="Times New Roman" w:cs="Times New Roman"/>
          <w:sz w:val="72"/>
          <w:szCs w:val="72"/>
        </w:rPr>
      </w:pPr>
    </w:p>
    <w:p w14:paraId="2C744F00">
      <w:pPr>
        <w:pStyle w:val="13"/>
        <w:jc w:val="both"/>
        <w:rPr>
          <w:rFonts w:ascii="Times New Roman" w:hAnsi="Times New Roman" w:cs="Times New Roman"/>
          <w:sz w:val="72"/>
          <w:szCs w:val="72"/>
        </w:rPr>
      </w:pPr>
    </w:p>
    <w:p w14:paraId="496C62BD">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067A5EEC">
      <w:pPr>
        <w:widowControl/>
        <w:jc w:val="left"/>
        <w:rPr>
          <w:rFonts w:ascii="Times New Roman" w:hAnsi="Times New Roman" w:cs="Times New Roman"/>
          <w:color w:val="000000"/>
          <w:kern w:val="0"/>
          <w:sz w:val="32"/>
          <w:szCs w:val="32"/>
        </w:rPr>
      </w:pPr>
    </w:p>
    <w:p w14:paraId="269070BB">
      <w:pPr>
        <w:widowControl/>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一、……</w:t>
      </w:r>
    </w:p>
    <w:p w14:paraId="023F388D">
      <w:pPr>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二、……</w:t>
      </w:r>
    </w:p>
    <w:p w14:paraId="61AEDA04">
      <w:pPr>
        <w:ind w:firstLine="640" w:firstLineChars="200"/>
        <w:jc w:val="left"/>
        <w:rPr>
          <w:rFonts w:ascii="Times New Roman" w:hAnsi="Times New Roman" w:cs="Times New Roman"/>
          <w:color w:val="000000"/>
          <w:kern w:val="0"/>
          <w:sz w:val="32"/>
          <w:szCs w:val="32"/>
        </w:rPr>
      </w:pPr>
      <w:r>
        <w:rPr>
          <w:rFonts w:ascii="Times New Roman" w:hAnsi="Times New Roman" w:eastAsia="仿宋_GB2312" w:cs="Times New Roman"/>
          <w:color w:val="000000"/>
          <w:kern w:val="0"/>
          <w:sz w:val="32"/>
          <w:szCs w:val="32"/>
        </w:rPr>
        <w:t>三、…</w:t>
      </w:r>
      <w:r>
        <w:rPr>
          <w:rFonts w:ascii="Times New Roman" w:hAnsi="Times New Roman" w:cs="Times New Roman"/>
          <w:color w:val="000000"/>
          <w:kern w:val="0"/>
          <w:sz w:val="32"/>
          <w:szCs w:val="32"/>
        </w:rPr>
        <w:t>…</w:t>
      </w:r>
    </w:p>
    <w:p w14:paraId="727CBC19">
      <w:pPr>
        <w:pStyle w:val="13"/>
        <w:ind w:firstLine="640" w:firstLineChars="200"/>
        <w:rPr>
          <w:rFonts w:ascii="Times New Roman" w:hAnsi="Times New Roman" w:cs="Times New Roman" w:eastAsiaTheme="minorEastAsia"/>
          <w:sz w:val="32"/>
          <w:szCs w:val="32"/>
        </w:rPr>
      </w:pPr>
      <w:r>
        <w:rPr>
          <w:rFonts w:ascii="Times New Roman" w:hAnsi="Times New Roman" w:cs="Times New Roman" w:eastAsiaTheme="minorEastAsia"/>
          <w:sz w:val="32"/>
          <w:szCs w:val="32"/>
        </w:rPr>
        <w:t>………</w:t>
      </w:r>
    </w:p>
    <w:p w14:paraId="76805DEB">
      <w:pPr>
        <w:pStyle w:val="13"/>
        <w:spacing w:line="600" w:lineRule="exact"/>
        <w:ind w:firstLine="640" w:firstLineChars="200"/>
        <w:rPr>
          <w:rFonts w:ascii="Times New Roman" w:hAnsi="Times New Roman" w:eastAsia="楷体_GB2312" w:cs="Times New Roman"/>
          <w:b/>
          <w:bCs/>
          <w:i/>
          <w:color w:val="auto"/>
          <w:sz w:val="32"/>
          <w:szCs w:val="32"/>
        </w:rPr>
      </w:pPr>
      <w:r>
        <w:rPr>
          <w:rFonts w:ascii="Times New Roman" w:hAnsi="Times New Roman" w:eastAsia="楷体_GB2312" w:cs="Times New Roman"/>
          <w:b/>
          <w:bCs/>
          <w:i/>
          <w:color w:val="auto"/>
          <w:sz w:val="32"/>
          <w:szCs w:val="32"/>
        </w:rPr>
        <w:t>（名词解释应包含本部门专有名词，如省财政厅应有对“财政事务”科目的解释，可参考中央相关部门的名词解释）</w:t>
      </w:r>
    </w:p>
    <w:p w14:paraId="0F6CD67F">
      <w:pPr>
        <w:pStyle w:val="13"/>
        <w:jc w:val="center"/>
        <w:rPr>
          <w:rFonts w:ascii="Times New Roman" w:hAnsi="Times New Roman" w:cs="Times New Roman"/>
          <w:sz w:val="72"/>
          <w:szCs w:val="72"/>
        </w:rPr>
      </w:pPr>
    </w:p>
    <w:p w14:paraId="2D51226E">
      <w:pPr>
        <w:pStyle w:val="13"/>
        <w:jc w:val="center"/>
        <w:rPr>
          <w:rFonts w:ascii="Times New Roman" w:hAnsi="Times New Roman" w:cs="Times New Roman"/>
          <w:sz w:val="72"/>
          <w:szCs w:val="72"/>
        </w:rPr>
      </w:pPr>
    </w:p>
    <w:p w14:paraId="69DF7FBE">
      <w:pPr>
        <w:pStyle w:val="13"/>
        <w:jc w:val="center"/>
        <w:rPr>
          <w:rFonts w:ascii="Times New Roman" w:hAnsi="Times New Roman" w:cs="Times New Roman"/>
          <w:sz w:val="72"/>
          <w:szCs w:val="72"/>
        </w:rPr>
      </w:pPr>
    </w:p>
    <w:p w14:paraId="2D91CDE5">
      <w:pPr>
        <w:pStyle w:val="13"/>
        <w:jc w:val="center"/>
        <w:rPr>
          <w:rFonts w:ascii="Times New Roman" w:hAnsi="Times New Roman" w:cs="Times New Roman"/>
          <w:sz w:val="72"/>
          <w:szCs w:val="72"/>
        </w:rPr>
      </w:pPr>
    </w:p>
    <w:p w14:paraId="6A08EC6A">
      <w:pPr>
        <w:pStyle w:val="13"/>
        <w:jc w:val="center"/>
        <w:rPr>
          <w:rFonts w:ascii="Times New Roman" w:hAnsi="Times New Roman" w:cs="Times New Roman"/>
          <w:sz w:val="72"/>
          <w:szCs w:val="72"/>
        </w:rPr>
      </w:pPr>
    </w:p>
    <w:p w14:paraId="3B99BE68">
      <w:pPr>
        <w:pStyle w:val="13"/>
        <w:jc w:val="center"/>
        <w:rPr>
          <w:rFonts w:ascii="Times New Roman" w:hAnsi="Times New Roman" w:cs="Times New Roman"/>
          <w:sz w:val="72"/>
          <w:szCs w:val="72"/>
        </w:rPr>
      </w:pPr>
    </w:p>
    <w:p w14:paraId="5174DABE">
      <w:pPr>
        <w:pStyle w:val="13"/>
        <w:jc w:val="center"/>
        <w:rPr>
          <w:rFonts w:ascii="Times New Roman" w:hAnsi="Times New Roman" w:cs="Times New Roman"/>
          <w:sz w:val="72"/>
          <w:szCs w:val="72"/>
        </w:rPr>
      </w:pPr>
    </w:p>
    <w:p w14:paraId="429567EB">
      <w:pPr>
        <w:pStyle w:val="13"/>
        <w:jc w:val="both"/>
        <w:rPr>
          <w:rFonts w:ascii="Times New Roman" w:hAnsi="Times New Roman" w:cs="Times New Roman"/>
          <w:sz w:val="72"/>
          <w:szCs w:val="72"/>
        </w:rPr>
      </w:pPr>
    </w:p>
    <w:p w14:paraId="0C09B26A">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1DDEBD12">
      <w:pPr>
        <w:rPr>
          <w:rFonts w:ascii="Times New Roman" w:hAnsi="Times New Roman" w:cs="Times New Roman"/>
          <w:sz w:val="72"/>
          <w:szCs w:val="72"/>
        </w:rPr>
      </w:pPr>
    </w:p>
    <w:p w14:paraId="0F88B4A3">
      <w:pPr>
        <w:pStyle w:val="13"/>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04883BD1">
      <w:pPr>
        <w:pStyle w:val="13"/>
        <w:ind w:firstLine="1280" w:firstLineChars="4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14:paraId="6AF04527">
      <w:pPr>
        <w:pStyle w:val="13"/>
        <w:spacing w:line="600" w:lineRule="exact"/>
        <w:ind w:firstLine="640" w:firstLineChars="200"/>
        <w:rPr>
          <w:rFonts w:ascii="Times New Roman" w:hAnsi="Times New Roman" w:eastAsia="仿宋_GB2312" w:cs="Times New Roman"/>
          <w:sz w:val="32"/>
          <w:szCs w:val="32"/>
        </w:rPr>
      </w:pPr>
    </w:p>
    <w:p w14:paraId="347884A6">
      <w:pPr>
        <w:pStyle w:val="13"/>
        <w:jc w:val="center"/>
        <w:rPr>
          <w:rFonts w:ascii="Times New Roman" w:hAnsi="Times New Roman" w:cs="Times New Roman"/>
          <w:sz w:val="72"/>
          <w:szCs w:val="72"/>
        </w:rPr>
      </w:pPr>
    </w:p>
    <w:p w14:paraId="3796EAD2">
      <w:pPr>
        <w:pStyle w:val="13"/>
        <w:jc w:val="center"/>
        <w:rPr>
          <w:rFonts w:ascii="Times New Roman" w:hAnsi="Times New Roman" w:cs="Times New Roman"/>
          <w:sz w:val="72"/>
          <w:szCs w:val="72"/>
        </w:rPr>
      </w:pPr>
    </w:p>
    <w:p w14:paraId="232C2132">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2A3C5">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26234">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E8029">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3E487">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F16FBB">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EF16FBB">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36B6E8A"/>
    <w:rsid w:val="0C7F33D0"/>
    <w:rsid w:val="1D97DEFF"/>
    <w:rsid w:val="1DFF72E5"/>
    <w:rsid w:val="1EFC6F07"/>
    <w:rsid w:val="2FDF85B8"/>
    <w:rsid w:val="2FFFEE04"/>
    <w:rsid w:val="34DF85B0"/>
    <w:rsid w:val="3B8F36BC"/>
    <w:rsid w:val="491FF225"/>
    <w:rsid w:val="4FFD214C"/>
    <w:rsid w:val="5777D4F5"/>
    <w:rsid w:val="59DD8326"/>
    <w:rsid w:val="5DEF592A"/>
    <w:rsid w:val="5FC02DFF"/>
    <w:rsid w:val="5FC6BB1E"/>
    <w:rsid w:val="5FF720F1"/>
    <w:rsid w:val="66A615D0"/>
    <w:rsid w:val="67FF5C0B"/>
    <w:rsid w:val="6EFC0924"/>
    <w:rsid w:val="6FB74722"/>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unhideWhenUsed/>
    <w:qFormat/>
    <w:uiPriority w:val="99"/>
    <w:pPr>
      <w:spacing w:before="100" w:beforeAutospacing="1" w:after="100" w:afterAutospacing="1"/>
      <w:jc w:val="left"/>
    </w:pPr>
    <w:rPr>
      <w:rFonts w:ascii="Calibri" w:hAnsi="Calibri"/>
      <w:kern w:val="0"/>
      <w:sz w:val="24"/>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5718</Words>
  <Characters>6831</Characters>
  <Lines>69</Lines>
  <Paragraphs>19</Paragraphs>
  <TotalTime>10</TotalTime>
  <ScaleCrop>false</ScaleCrop>
  <LinksUpToDate>false</LinksUpToDate>
  <CharactersWithSpaces>8126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逗比</cp:lastModifiedBy>
  <cp:lastPrinted>2024-08-08T18:20:00Z</cp:lastPrinted>
  <dcterms:modified xsi:type="dcterms:W3CDTF">2025-11-03T00:59:44Z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FC02CE22546A47958C3A36999CE268E7_13</vt:lpwstr>
  </property>
  <property fmtid="{D5CDD505-2E9C-101B-9397-08002B2CF9AE}" pid="4" name="KSOTemplateDocerSaveRecord">
    <vt:lpwstr>eyJoZGlkIjoiZTk2NWViYmZkMmUyNmY3MjRlNjliNjljZTlkM2E4ZDYiLCJ1c2VySWQiOiIzNTYxNzYyNDMifQ==</vt:lpwstr>
  </property>
</Properties>
</file>