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660" w:lineRule="exact"/>
        <w:jc w:val="center"/>
        <w:textAlignment w:val="auto"/>
        <w:rPr>
          <w:rFonts w:ascii="Helvetica" w:hAnsi="Helvetica" w:eastAsia="宋体" w:cs="Helvetica"/>
          <w:b/>
          <w:bCs/>
          <w:sz w:val="45"/>
          <w:szCs w:val="45"/>
        </w:rPr>
      </w:pPr>
      <w:r>
        <w:rPr>
          <w:rFonts w:hint="eastAsia" w:ascii="方正小标宋简体" w:hAnsi="方正小标宋简体" w:eastAsia="方正小标宋简体" w:cs="方正小标宋简体"/>
          <w:b w:val="0"/>
          <w:bCs w:val="0"/>
          <w:sz w:val="44"/>
          <w:szCs w:val="44"/>
        </w:rPr>
        <w:t>沅江市</w:t>
      </w:r>
      <w:r>
        <w:rPr>
          <w:rFonts w:hint="eastAsia" w:ascii="方正小标宋简体" w:hAnsi="方正小标宋简体" w:eastAsia="方正小标宋简体" w:cs="方正小标宋简体"/>
          <w:b w:val="0"/>
          <w:bCs w:val="0"/>
          <w:sz w:val="44"/>
          <w:szCs w:val="44"/>
          <w:lang w:val="en-US" w:eastAsia="zh-CN"/>
        </w:rPr>
        <w:t>数据局（沅江市</w:t>
      </w:r>
      <w:r>
        <w:rPr>
          <w:rFonts w:hint="eastAsia" w:ascii="方正小标宋简体" w:hAnsi="方正小标宋简体" w:eastAsia="方正小标宋简体" w:cs="方正小标宋简体"/>
          <w:b w:val="0"/>
          <w:bCs w:val="0"/>
          <w:sz w:val="44"/>
          <w:szCs w:val="44"/>
        </w:rPr>
        <w:t>行政审批服务局</w:t>
      </w:r>
      <w:r>
        <w:rPr>
          <w:rFonts w:hint="eastAsia" w:ascii="方正小标宋简体" w:hAnsi="方正小标宋简体" w:eastAsia="方正小标宋简体" w:cs="方正小标宋简体"/>
          <w:b w:val="0"/>
          <w:bCs w:val="0"/>
          <w:sz w:val="44"/>
          <w:szCs w:val="44"/>
          <w:lang w:eastAsia="zh-CN"/>
        </w:rPr>
        <w:t>）202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年度专项支出绩效评价报告</w:t>
      </w:r>
      <w:r>
        <w:rPr>
          <w:rFonts w:hint="eastAsia" w:ascii="方正小标宋简体" w:hAnsi="方正小标宋简体" w:eastAsia="方正小标宋简体" w:cs="方正小标宋简体"/>
          <w:b w:val="0"/>
          <w:bCs w:val="0"/>
          <w:sz w:val="44"/>
          <w:szCs w:val="44"/>
          <w:shd w:val="clear" w:color="auto" w:fill="FFFFFF"/>
        </w:rPr>
        <w:t>　</w:t>
      </w:r>
      <w:r>
        <w:rPr>
          <w:rFonts w:hint="eastAsia" w:ascii="黑体" w:hAnsi="黑体" w:eastAsia="黑体" w:cs="Times New Roman"/>
          <w:sz w:val="32"/>
          <w:szCs w:val="32"/>
          <w:shd w:val="clear" w:color="auto" w:fill="FFFFFF"/>
        </w:rPr>
        <w:t>　</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沅江市财政局关于做好2024年度预算绩效自评工作的通知》要求</w:t>
      </w:r>
      <w:r>
        <w:rPr>
          <w:rFonts w:hint="eastAsia" w:ascii="仿宋_GB2312" w:hAnsi="仿宋_GB2312" w:eastAsia="仿宋_GB2312" w:cs="仿宋_GB2312"/>
          <w:sz w:val="32"/>
          <w:szCs w:val="32"/>
        </w:rPr>
        <w:t>，我局对</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年度专项资金绩效评价如下：</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宋体" w:cs="Times New Roman"/>
          <w:sz w:val="21"/>
          <w:szCs w:val="21"/>
        </w:rPr>
      </w:pPr>
      <w:r>
        <w:rPr>
          <w:rFonts w:hint="eastAsia" w:ascii="黑体" w:hAnsi="黑体" w:eastAsia="黑体" w:cs="Times New Roman"/>
          <w:sz w:val="32"/>
          <w:szCs w:val="32"/>
        </w:rPr>
        <w:t>一、项目基本情况</w:t>
      </w:r>
    </w:p>
    <w:p>
      <w:pPr>
        <w:keepNext w:val="0"/>
        <w:keepLines w:val="0"/>
        <w:pageBreakBefore w:val="0"/>
        <w:widowControl/>
        <w:kinsoku/>
        <w:wordWrap/>
        <w:overflowPunct/>
        <w:topLinePunct w:val="0"/>
        <w:autoSpaceDE/>
        <w:autoSpaceDN/>
        <w:bidi w:val="0"/>
        <w:adjustRightInd/>
        <w:snapToGrid/>
        <w:spacing w:after="0" w:line="560" w:lineRule="exact"/>
        <w:ind w:firstLine="48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　(一)项目概况</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单位机构设置及人员情况</w:t>
      </w:r>
    </w:p>
    <w:p>
      <w:pPr>
        <w:adjustRightInd/>
        <w:spacing w:after="0" w:line="560" w:lineRule="exact"/>
        <w:ind w:firstLine="640"/>
        <w:jc w:val="both"/>
        <w:rPr>
          <w:rFonts w:ascii="仿宋_GB2312" w:hAnsi="仿宋_GB2312" w:eastAsia="仿宋_GB2312" w:cs="仿宋_GB2312"/>
          <w:sz w:val="21"/>
          <w:szCs w:val="21"/>
        </w:rPr>
      </w:pPr>
      <w:r>
        <w:rPr>
          <w:rFonts w:hint="eastAsia" w:ascii="仿宋_GB2312" w:hAnsi="仿宋_GB2312" w:eastAsia="仿宋_GB2312" w:cs="仿宋_GB2312"/>
          <w:sz w:val="32"/>
          <w:szCs w:val="32"/>
        </w:rPr>
        <w:t>沅江市</w:t>
      </w:r>
      <w:r>
        <w:rPr>
          <w:rFonts w:hint="eastAsia" w:ascii="仿宋_GB2312" w:hAnsi="仿宋_GB2312" w:eastAsia="仿宋_GB2312" w:cs="仿宋_GB2312"/>
          <w:sz w:val="32"/>
          <w:szCs w:val="32"/>
          <w:lang w:val="en-US" w:eastAsia="zh-CN"/>
        </w:rPr>
        <w:t>数据局（沅江市行政</w:t>
      </w:r>
      <w:r>
        <w:rPr>
          <w:rFonts w:hint="eastAsia" w:ascii="仿宋_GB2312" w:hAnsi="仿宋_GB2312" w:eastAsia="仿宋_GB2312" w:cs="仿宋_GB2312"/>
          <w:sz w:val="32"/>
          <w:szCs w:val="32"/>
        </w:rPr>
        <w:t>审批服务局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成立于20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以下简称市数据局）</w:t>
      </w:r>
      <w:r>
        <w:rPr>
          <w:rFonts w:hint="eastAsia" w:ascii="仿宋_GB2312" w:hAnsi="仿宋_GB2312" w:eastAsia="仿宋_GB2312" w:cs="仿宋_GB2312"/>
          <w:sz w:val="32"/>
          <w:szCs w:val="32"/>
        </w:rPr>
        <w:t>，根据编委核定，我局内设综合股、</w:t>
      </w:r>
      <w:r>
        <w:rPr>
          <w:rFonts w:hint="eastAsia" w:ascii="仿宋_GB2312" w:hAnsi="仿宋_GB2312" w:eastAsia="仿宋_GB2312" w:cs="仿宋_GB2312"/>
          <w:sz w:val="32"/>
          <w:szCs w:val="32"/>
          <w:lang w:val="en-US" w:eastAsia="zh-CN"/>
        </w:rPr>
        <w:t>数字规划建设股、数据资源应用股、数字政务服务股、</w:t>
      </w:r>
      <w:r>
        <w:rPr>
          <w:rFonts w:hint="eastAsia" w:ascii="仿宋_GB2312" w:hAnsi="仿宋_GB2312" w:eastAsia="仿宋_GB2312" w:cs="仿宋_GB2312"/>
          <w:sz w:val="32"/>
          <w:szCs w:val="32"/>
        </w:rPr>
        <w:t>行政审批改革股、</w:t>
      </w:r>
      <w:r>
        <w:rPr>
          <w:rFonts w:hint="eastAsia" w:ascii="仿宋_GB2312" w:hAnsi="仿宋_GB2312" w:eastAsia="仿宋_GB2312" w:cs="仿宋_GB2312"/>
          <w:sz w:val="32"/>
          <w:szCs w:val="32"/>
          <w:lang w:val="en-US" w:eastAsia="zh-CN"/>
        </w:rPr>
        <w:t>行政效能管理股</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个股室，所属正股级事业单位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个（沅江市政务服务中心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沅江市数据资源服务中心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除数据资源服务中心外，全部</w:t>
      </w:r>
      <w:r>
        <w:rPr>
          <w:rFonts w:hint="eastAsia" w:ascii="仿宋_GB2312" w:hAnsi="仿宋_GB2312" w:eastAsia="仿宋_GB2312" w:cs="仿宋_GB2312"/>
          <w:sz w:val="32"/>
          <w:szCs w:val="32"/>
        </w:rPr>
        <w:t>纳入202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年部门预算编制范围。</w:t>
      </w:r>
      <w:r>
        <w:rPr>
          <w:rFonts w:hint="eastAsia" w:ascii="仿宋_GB2312" w:hAnsi="仿宋_GB2312" w:eastAsia="仿宋_GB2312" w:cs="仿宋_GB2312"/>
          <w:sz w:val="32"/>
          <w:szCs w:val="32"/>
          <w:shd w:val="clear" w:color="auto" w:fill="FFFFFF"/>
        </w:rPr>
        <w:t>纳入部门预算编制17人。其中：实有在职人员1</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人，离退休人员</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人，遗属０人。</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单位主要工作职能</w:t>
      </w:r>
    </w:p>
    <w:p>
      <w:pPr>
        <w:shd w:val="clear" w:color="auto" w:fill="FFFFFF"/>
        <w:adjustRightInd/>
        <w:spacing w:after="0" w:line="560" w:lineRule="exact"/>
        <w:ind w:firstLine="640"/>
        <w:jc w:val="both"/>
        <w:rPr>
          <w:rFonts w:ascii="仿宋_GB2312" w:hAnsi="仿宋_GB2312" w:eastAsia="仿宋_GB2312" w:cs="仿宋_GB2312"/>
          <w:sz w:val="21"/>
          <w:szCs w:val="21"/>
        </w:rPr>
      </w:pPr>
      <w:r>
        <w:rPr>
          <w:rFonts w:hint="eastAsia" w:ascii="仿宋_GB2312" w:hAnsi="仿宋_GB2312" w:eastAsia="仿宋_GB2312" w:cs="仿宋_GB2312"/>
          <w:sz w:val="32"/>
          <w:szCs w:val="32"/>
        </w:rPr>
        <w:t>贯彻落实党中央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省、益阳和沅江市委、市政府</w:t>
      </w:r>
      <w:r>
        <w:rPr>
          <w:rFonts w:hint="eastAsia" w:ascii="仿宋_GB2312" w:hAnsi="仿宋_GB2312" w:eastAsia="仿宋_GB2312" w:cs="仿宋_GB2312"/>
          <w:sz w:val="32"/>
          <w:szCs w:val="32"/>
        </w:rPr>
        <w:t>关于行政审批制度改革、</w:t>
      </w:r>
      <w:r>
        <w:rPr>
          <w:rFonts w:hint="eastAsia" w:ascii="仿宋_GB2312" w:hAnsi="仿宋_GB2312" w:eastAsia="仿宋_GB2312" w:cs="仿宋_GB2312"/>
          <w:sz w:val="32"/>
          <w:szCs w:val="32"/>
          <w:lang w:val="en-US" w:eastAsia="zh-CN"/>
        </w:rPr>
        <w:t>数字</w:t>
      </w:r>
      <w:r>
        <w:rPr>
          <w:rFonts w:hint="eastAsia" w:ascii="仿宋_GB2312" w:hAnsi="仿宋_GB2312" w:eastAsia="仿宋_GB2312" w:cs="仿宋_GB2312"/>
          <w:sz w:val="32"/>
          <w:szCs w:val="32"/>
        </w:rPr>
        <w:t>政务管理服务、智慧城市建设</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数据资源管理工作的方针政策和决策部署</w:t>
      </w:r>
      <w:r>
        <w:rPr>
          <w:rFonts w:hint="eastAsia" w:ascii="仿宋_GB2312" w:hAnsi="仿宋_GB2312" w:eastAsia="仿宋_GB2312" w:cs="仿宋_GB2312"/>
          <w:sz w:val="32"/>
          <w:szCs w:val="32"/>
          <w:lang w:eastAsia="zh-CN"/>
        </w:rPr>
        <w:t>。</w:t>
      </w:r>
      <w:r>
        <w:rPr>
          <w:rFonts w:hint="eastAsia" w:ascii="Times New Roman" w:hAnsi="Times New Roman" w:eastAsia="仿宋_GB2312"/>
          <w:color w:val="auto"/>
          <w:sz w:val="32"/>
          <w:szCs w:val="32"/>
          <w:u w:val="none"/>
        </w:rPr>
        <w:t>以促进数据合规高效流通使用、赋能实体经济为主线，以数据要素产权、流通、分配、治理为重点，构建适应数据特征、符合数字经济发展规律、保障数据安全、彰显创新引领的数据制度。打通数据流通使用的堵点难点，充分挖掘数据要素潜能，以数字化驱动生产生活和社会治理方式变革。推动做强做大数字经济，推进数据基础设施建设高质量发展，打造数字产业集群，为经济社会发展提供新动能</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宋体" w:cs="Times New Roman"/>
          <w:sz w:val="21"/>
          <w:szCs w:val="21"/>
        </w:rPr>
      </w:pPr>
      <w:r>
        <w:rPr>
          <w:rFonts w:hint="eastAsia" w:ascii="华文楷体" w:hAnsi="华文楷体" w:eastAsia="华文楷体" w:cs="华文楷体"/>
          <w:b w:val="0"/>
          <w:bCs w:val="0"/>
          <w:sz w:val="32"/>
          <w:szCs w:val="32"/>
        </w:rPr>
        <w:t>（二）项目绩效目标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2024年，我局认真</w:t>
      </w:r>
      <w:r>
        <w:rPr>
          <w:rFonts w:hint="eastAsia" w:ascii="仿宋_GB2312" w:hAnsi="仿宋_GB2312" w:eastAsia="仿宋_GB2312" w:cs="仿宋_GB2312"/>
          <w:sz w:val="32"/>
          <w:szCs w:val="32"/>
        </w:rPr>
        <w:t>贯彻落实党中央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省、益阳和沅江市委、市政府</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数据和政务管理服务工作</w:t>
      </w:r>
      <w:r>
        <w:rPr>
          <w:rFonts w:hint="eastAsia" w:ascii="仿宋_GB2312" w:hAnsi="仿宋_GB2312" w:eastAsia="仿宋_GB2312" w:cs="仿宋_GB2312"/>
          <w:sz w:val="32"/>
          <w:szCs w:val="32"/>
        </w:rPr>
        <w:t>决策部署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聚焦企业和群众需求，扎实推进“高效办成一件事”改革，持续推动政务服务提质增效，稳步推进智慧城市建设，提高办事群众和企业满意度、获得感，工作取得明显成效。</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lang w:val="en-US" w:eastAsia="zh-CN"/>
        </w:rPr>
      </w:pPr>
      <w:r>
        <w:rPr>
          <w:rFonts w:hint="eastAsia" w:ascii="仿宋_GB2312" w:hAnsi="仿宋_GB2312" w:eastAsia="仿宋_GB2312" w:cs="仿宋_GB2312"/>
          <w:b w:val="0"/>
          <w:bCs w:val="0"/>
          <w:color w:val="auto"/>
          <w:sz w:val="32"/>
          <w:szCs w:val="32"/>
          <w:lang w:val="en-US" w:eastAsia="zh-CN"/>
        </w:rPr>
        <w:t>数字赋能，助推水电气网联合报装“一件事”入选2024年度全省优化政务服务推动“高效办成一件事”暨“揭榜竞优”典型经验做法（湖南省人民政府办公厅印发）；省委组织部红星网刊发《沅江市数据局党建引领聚势赋能，政务服务提质增效》等经验性文章；沅江市持续深化基层减负工作举措，不断丰富新的应用场景，打造益阳数据赋能基层减负品牌的先进经验做法，受到益阳市数据局通报表扬；持续巩固文明创建成果，政务服务大厅测评点位检查再次得满分</w:t>
      </w:r>
      <w:r>
        <w:rPr>
          <w:rFonts w:hint="eastAsia" w:ascii="仿宋_GB2312" w:eastAsia="仿宋_GB2312" w:cstheme="minorBidi"/>
          <w:b w:val="0"/>
          <w:bCs w:val="0"/>
          <w:kern w:val="2"/>
          <w:sz w:val="32"/>
          <w:szCs w:val="32"/>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Times New Roman"/>
          <w:sz w:val="32"/>
          <w:szCs w:val="32"/>
        </w:rPr>
      </w:pP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绩效评价指标分析情况</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（一）项目资金情况分析</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1.项目资金到位情况分析</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年，市财政拨付市</w:t>
      </w:r>
      <w:r>
        <w:rPr>
          <w:rFonts w:hint="eastAsia" w:ascii="仿宋_GB2312" w:hAnsi="仿宋_GB2312" w:eastAsia="仿宋_GB2312" w:cs="仿宋_GB2312"/>
          <w:sz w:val="32"/>
          <w:szCs w:val="32"/>
          <w:lang w:val="en-US" w:eastAsia="zh-CN"/>
        </w:rPr>
        <w:t>数据</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劳务派遣人员工资、大厅营运维护费用、物业管理费、地下停车位租金、业务培训费、电费及水费、食堂补贴、瑞丰市场物业管理费等费用</w:t>
      </w:r>
      <w:r>
        <w:rPr>
          <w:rFonts w:hint="eastAsia" w:ascii="仿宋_GB2312" w:hAnsi="仿宋_GB2312" w:eastAsia="仿宋_GB2312" w:cs="仿宋_GB2312"/>
          <w:sz w:val="32"/>
          <w:szCs w:val="32"/>
        </w:rPr>
        <w:t>专项经费</w:t>
      </w:r>
      <w:r>
        <w:rPr>
          <w:rFonts w:hint="eastAsia" w:ascii="仿宋_GB2312" w:hAnsi="仿宋_GB2312" w:eastAsia="仿宋_GB2312" w:cs="仿宋_GB2312"/>
          <w:sz w:val="32"/>
          <w:szCs w:val="32"/>
          <w:lang w:val="en-US" w:eastAsia="zh-CN"/>
        </w:rPr>
        <w:t>355.4</w:t>
      </w:r>
      <w:r>
        <w:rPr>
          <w:rFonts w:hint="eastAsia" w:ascii="仿宋_GB2312" w:hAnsi="仿宋_GB2312" w:eastAsia="仿宋_GB2312" w:cs="仿宋_GB2312"/>
          <w:sz w:val="32"/>
          <w:szCs w:val="32"/>
        </w:rPr>
        <w:t>万元。</w:t>
      </w:r>
    </w:p>
    <w:tbl>
      <w:tblPr>
        <w:tblStyle w:val="6"/>
        <w:tblW w:w="7956" w:type="dxa"/>
        <w:tblInd w:w="93" w:type="dxa"/>
        <w:shd w:val="clear" w:color="auto" w:fill="auto"/>
        <w:tblLayout w:type="fixed"/>
        <w:tblCellMar>
          <w:top w:w="0" w:type="dxa"/>
          <w:left w:w="108" w:type="dxa"/>
          <w:bottom w:w="0" w:type="dxa"/>
          <w:right w:w="108" w:type="dxa"/>
        </w:tblCellMar>
      </w:tblPr>
      <w:tblGrid>
        <w:gridCol w:w="2016"/>
        <w:gridCol w:w="2865"/>
        <w:gridCol w:w="1164"/>
        <w:gridCol w:w="1911"/>
      </w:tblGrid>
      <w:tr>
        <w:tblPrEx>
          <w:shd w:val="clear" w:color="auto" w:fill="auto"/>
          <w:tblCellMar>
            <w:top w:w="0" w:type="dxa"/>
            <w:left w:w="108" w:type="dxa"/>
            <w:bottom w:w="0" w:type="dxa"/>
            <w:right w:w="108" w:type="dxa"/>
          </w:tblCellMar>
        </w:tblPrEx>
        <w:trPr>
          <w:trHeight w:val="270" w:hRule="atLeast"/>
        </w:trPr>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86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功能科目名称</w:t>
            </w:r>
          </w:p>
        </w:tc>
        <w:tc>
          <w:tcPr>
            <w:tcW w:w="1164"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19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资金来源</w:t>
            </w:r>
          </w:p>
        </w:tc>
      </w:tr>
      <w:tr>
        <w:tblPrEx>
          <w:shd w:val="clear" w:color="auto" w:fill="auto"/>
          <w:tblCellMar>
            <w:top w:w="0" w:type="dxa"/>
            <w:left w:w="108" w:type="dxa"/>
            <w:bottom w:w="0" w:type="dxa"/>
            <w:right w:w="108" w:type="dxa"/>
          </w:tblCellMar>
        </w:tblPrEx>
        <w:trPr>
          <w:trHeight w:val="312" w:hRule="atLeast"/>
        </w:trPr>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286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1164"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1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一、经费拨款</w:t>
            </w:r>
          </w:p>
        </w:tc>
      </w:tr>
      <w:tr>
        <w:tblPrEx>
          <w:shd w:val="clear" w:color="auto" w:fill="auto"/>
          <w:tblCellMar>
            <w:top w:w="0" w:type="dxa"/>
            <w:left w:w="108" w:type="dxa"/>
            <w:bottom w:w="0" w:type="dxa"/>
            <w:right w:w="108" w:type="dxa"/>
          </w:tblCellMar>
        </w:tblPrEx>
        <w:trPr>
          <w:trHeight w:val="312" w:hRule="atLeast"/>
        </w:trPr>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286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1164"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1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spacing w:after="0" w:line="560" w:lineRule="exact"/>
              <w:jc w:val="lef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3554</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3554</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新增劳务派遣人员工资</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大厅营运维护费用</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物业管理费</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地下停车位租金</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专项业务及机关</w:t>
            </w:r>
            <w:bookmarkStart w:id="0" w:name="_GoBack"/>
            <w:bookmarkEnd w:id="0"/>
            <w:r>
              <w:rPr>
                <w:rFonts w:hint="eastAsia" w:ascii="宋体" w:hAnsi="宋体" w:eastAsia="宋体" w:cs="宋体"/>
                <w:i w:val="0"/>
                <w:iCs w:val="0"/>
                <w:color w:val="000000"/>
                <w:kern w:val="0"/>
                <w:sz w:val="18"/>
                <w:szCs w:val="18"/>
                <w:u w:val="none"/>
                <w:lang w:val="en-US" w:eastAsia="zh-CN" w:bidi="ar"/>
              </w:rPr>
              <w:t>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业务培训费</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电费及水费</w:t>
            </w:r>
          </w:p>
        </w:tc>
        <w:tc>
          <w:tcPr>
            <w:tcW w:w="2865"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1911" w:type="dxa"/>
            <w:tcBorders>
              <w:top w:val="nil"/>
              <w:left w:val="nil"/>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食堂补贴</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瑞丰市场物业管理费</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158.00</w:t>
            </w:r>
          </w:p>
        </w:tc>
      </w:tr>
    </w:tbl>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单位：千元</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2.项目资金管理情况</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局机关财务制度</w:t>
      </w:r>
      <w:r>
        <w:rPr>
          <w:rFonts w:hint="eastAsia" w:ascii="仿宋_GB2312" w:hAnsi="仿宋_GB2312" w:eastAsia="仿宋_GB2312" w:cs="仿宋_GB2312"/>
          <w:sz w:val="32"/>
          <w:szCs w:val="32"/>
          <w:lang w:eastAsia="zh-CN"/>
        </w:rPr>
        <w:t>完善</w:t>
      </w:r>
      <w:r>
        <w:rPr>
          <w:rFonts w:hint="eastAsia" w:ascii="仿宋_GB2312" w:hAnsi="仿宋_GB2312" w:eastAsia="仿宋_GB2312" w:cs="仿宋_GB2312"/>
          <w:sz w:val="32"/>
          <w:szCs w:val="32"/>
        </w:rPr>
        <w:t>，管理规范,账务处理及时，会计核算规范。专项资金严格按照国家规定的项目资金相关法律、法规的规定和要求使用，确保资金的专款专用，项目资金严格按照国家规定的项目资金管理有关法律法规的规定使用。</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（二）项目实施及管理情况</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在专项资金组织管理上，我们严格按照国家和省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规定的项目资金相关法律、法规的规定和要求使用，实现了专项资金统一归口管理，坚持专款专用，量入为出的原则，使专用资金按规定的用途使用并达到预期目的，严禁截留、挪用和不合理支出。制订完善财务审批制度、出差审批制度、专项资金使用制度等各项管理制度，项目资金使用情况接受财政、审计部门的监督检查，在项目实施过程中和项目完成后，定期或不定期对项目资金的使用进行监督检查，厉行节俭，强化监管，确保专项资金管理规范，促进项目顺利实施。</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（三）项目绩效情况分析</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年度专项支出绩效显著，取得了良好的社会效应和经济效应。具体表现在：</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提高政务服务中心标准化、规范化、便利化；</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val="en-US" w:eastAsia="zh-CN"/>
        </w:rPr>
        <w:t>2.提升数字政务服务能力，</w:t>
      </w:r>
      <w:r>
        <w:rPr>
          <w:rFonts w:hint="eastAsia" w:ascii="仿宋_GB2312" w:hAnsi="仿宋_GB2312" w:eastAsia="仿宋_GB2312" w:cs="仿宋_GB2312"/>
          <w:sz w:val="32"/>
          <w:szCs w:val="32"/>
        </w:rPr>
        <w:t>持续优化</w:t>
      </w:r>
      <w:r>
        <w:rPr>
          <w:rFonts w:hint="eastAsia" w:ascii="仿宋_GB2312" w:hAnsi="仿宋_GB2312" w:eastAsia="仿宋_GB2312" w:cs="仿宋_GB2312"/>
          <w:sz w:val="32"/>
          <w:szCs w:val="32"/>
          <w:lang w:val="en-US" w:eastAsia="zh-CN"/>
        </w:rPr>
        <w:t>营商</w:t>
      </w:r>
      <w:r>
        <w:rPr>
          <w:rFonts w:hint="eastAsia" w:ascii="仿宋_GB2312" w:hAnsi="仿宋_GB2312" w:eastAsia="仿宋_GB2312" w:cs="仿宋_GB2312"/>
          <w:sz w:val="32"/>
          <w:szCs w:val="32"/>
        </w:rPr>
        <w:t>政务环境;</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持续深化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高效办成一件事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改革，</w:t>
      </w:r>
      <w:r>
        <w:rPr>
          <w:rFonts w:hint="eastAsia" w:ascii="仿宋_GB2312" w:hAnsi="仿宋_GB2312" w:eastAsia="仿宋_GB2312" w:cs="仿宋_GB2312"/>
          <w:b w:val="0"/>
          <w:bCs w:val="0"/>
          <w:color w:val="auto"/>
          <w:sz w:val="32"/>
          <w:szCs w:val="32"/>
          <w:lang w:val="en-US" w:eastAsia="zh-CN"/>
        </w:rPr>
        <w:t>群众和企业实出“最多跑一次”目标</w:t>
      </w:r>
      <w:r>
        <w:rPr>
          <w:rFonts w:hint="eastAsia" w:ascii="仿宋_GB2312" w:hAnsi="仿宋_GB2312" w:eastAsia="仿宋_GB2312" w:cs="仿宋_GB2312"/>
          <w:sz w:val="32"/>
          <w:szCs w:val="32"/>
          <w:lang w:eastAsia="zh-CN"/>
        </w:rPr>
        <w:t>；</w:t>
      </w:r>
    </w:p>
    <w:p>
      <w:pPr>
        <w:pStyle w:val="2"/>
        <w:keepNext w:val="0"/>
        <w:keepLines w:val="0"/>
        <w:pageBreakBefore w:val="0"/>
        <w:kinsoku/>
        <w:wordWrap/>
        <w:overflowPunct/>
        <w:topLinePunct w:val="0"/>
        <w:autoSpaceDE/>
        <w:autoSpaceDN/>
        <w:bidi w:val="0"/>
        <w:spacing w:after="0" w:afterLines="0" w:line="560" w:lineRule="exact"/>
        <w:ind w:left="0" w:leftChars="0" w:firstLine="0" w:firstLineChars="0"/>
        <w:rPr>
          <w:rFonts w:hint="default" w:eastAsia="仿宋_GB2312"/>
          <w:lang w:val="en-US" w:eastAsia="zh-CN"/>
        </w:rPr>
      </w:pPr>
      <w:r>
        <w:rPr>
          <w:rFonts w:hint="eastAsia" w:ascii="仿宋_GB2312" w:hAnsi="仿宋_GB2312" w:cs="仿宋_GB2312"/>
          <w:sz w:val="32"/>
          <w:szCs w:val="32"/>
          <w:lang w:val="en-US" w:eastAsia="zh-CN"/>
        </w:rPr>
        <w:t xml:space="preserve">    5.持续巩固“清廉大厅”建设和文明创建成果，打造舒适、暖心办事环境。</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（四）项目后续工作计划</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强化理论和业务知识的学习教育与培训</w:t>
      </w:r>
      <w:r>
        <w:rPr>
          <w:rFonts w:hint="eastAsia" w:ascii="仿宋_GB2312" w:hAnsi="仿宋_GB2312" w:eastAsia="仿宋_GB2312" w:cs="仿宋_GB2312"/>
          <w:sz w:val="32"/>
          <w:szCs w:val="32"/>
        </w:rPr>
        <w:t>,提高窗口工作人员服务群众能力</w:t>
      </w:r>
      <w:r>
        <w:rPr>
          <w:rFonts w:hint="eastAsia" w:ascii="仿宋_GB2312" w:hAnsi="仿宋_GB2312" w:eastAsia="仿宋_GB2312" w:cs="仿宋_GB2312"/>
          <w:spacing w:val="1"/>
          <w:sz w:val="32"/>
          <w:szCs w:val="32"/>
        </w:rPr>
        <w:t xml:space="preserve">; </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3.提升政务服务大厅运行管理精准性和实效性；</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4.持续深化“高效办成一件事”、数据资源管理等重点工作任务的改革创新；</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5.扎实推进“清廉大厅”建设和文明创建工作，提高办事企业和群众满意度、获得感。</w:t>
      </w:r>
    </w:p>
    <w:p>
      <w:pPr>
        <w:keepNext w:val="0"/>
        <w:keepLines w:val="0"/>
        <w:pageBreakBefore w:val="0"/>
        <w:widowControl/>
        <w:kinsoku/>
        <w:wordWrap/>
        <w:overflowPunct/>
        <w:topLinePunct w:val="0"/>
        <w:autoSpaceDE/>
        <w:autoSpaceDN/>
        <w:bidi w:val="0"/>
        <w:adjustRightInd/>
        <w:snapToGrid/>
        <w:spacing w:after="0" w:line="560" w:lineRule="exact"/>
        <w:ind w:firstLine="480"/>
        <w:jc w:val="both"/>
        <w:textAlignment w:val="auto"/>
        <w:rPr>
          <w:rFonts w:hint="eastAsia" w:ascii="黑体" w:hAnsi="黑体" w:eastAsia="黑体" w:cs="黑体"/>
          <w:sz w:val="21"/>
          <w:szCs w:val="21"/>
        </w:rPr>
      </w:pPr>
      <w:r>
        <w:rPr>
          <w:rFonts w:hint="eastAsia" w:ascii="黑体" w:hAnsi="黑体" w:eastAsia="黑体" w:cs="黑体"/>
          <w:sz w:val="32"/>
          <w:szCs w:val="32"/>
        </w:rPr>
        <w:t>三、综合评价情况及评价结论</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年我单位专项资金项目总体评价是：专项工作科学合理，管理规范，服务到位，整体完成较好，运行保障有力，取得良好的社会效益和经济效益。</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黑体" w:hAnsi="黑体" w:eastAsia="黑体" w:cs="黑体"/>
          <w:sz w:val="21"/>
          <w:szCs w:val="21"/>
        </w:rPr>
      </w:pPr>
      <w:r>
        <w:rPr>
          <w:rFonts w:hint="eastAsia" w:ascii="黑体" w:hAnsi="黑体" w:eastAsia="黑体" w:cs="黑体"/>
          <w:sz w:val="32"/>
          <w:szCs w:val="32"/>
        </w:rPr>
        <w:t>四、存在的问题和建议</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sz w:val="21"/>
          <w:szCs w:val="21"/>
        </w:rPr>
      </w:pPr>
      <w:r>
        <w:rPr>
          <w:rFonts w:hint="eastAsia" w:ascii="华文楷体" w:hAnsi="华文楷体" w:eastAsia="华文楷体" w:cs="华文楷体"/>
          <w:sz w:val="32"/>
          <w:szCs w:val="32"/>
        </w:rPr>
        <w:t>1.存在的问题</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深化数据资源管理和“高效办成一件事”改革成效明显，但改革特色亮点宣传推介不力，总结提炼典型经验做法不够，在省、市主管部门和主流媒体上稿精品少。</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sz w:val="21"/>
          <w:szCs w:val="21"/>
        </w:rPr>
      </w:pPr>
      <w:r>
        <w:rPr>
          <w:rFonts w:hint="eastAsia" w:ascii="华文楷体" w:hAnsi="华文楷体" w:eastAsia="华文楷体" w:cs="华文楷体"/>
          <w:sz w:val="32"/>
          <w:szCs w:val="32"/>
        </w:rPr>
        <w:t>2.意见建议</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勇于开拓创新，深入研究挖掘特色亮点，争取上级主管部门支持，持续打造沅江数据和政务服务改革品牌。</w:t>
      </w: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NmE4ZTM4NmNkYmRkYzA1NGJjMjRmODZhNDBjNjgifQ=="/>
  </w:docVars>
  <w:rsids>
    <w:rsidRoot w:val="00D31D50"/>
    <w:rsid w:val="000158FA"/>
    <w:rsid w:val="00323B43"/>
    <w:rsid w:val="003D37D8"/>
    <w:rsid w:val="00426133"/>
    <w:rsid w:val="004358AB"/>
    <w:rsid w:val="008B7726"/>
    <w:rsid w:val="009655D4"/>
    <w:rsid w:val="00A73C2A"/>
    <w:rsid w:val="00D31D50"/>
    <w:rsid w:val="038221F4"/>
    <w:rsid w:val="04CD4CAE"/>
    <w:rsid w:val="05F97FEC"/>
    <w:rsid w:val="066D270A"/>
    <w:rsid w:val="1E2E2D9C"/>
    <w:rsid w:val="1FAC4C3D"/>
    <w:rsid w:val="26556616"/>
    <w:rsid w:val="27556972"/>
    <w:rsid w:val="278A55DC"/>
    <w:rsid w:val="27CB5FC7"/>
    <w:rsid w:val="28481950"/>
    <w:rsid w:val="2A460816"/>
    <w:rsid w:val="2E47051C"/>
    <w:rsid w:val="371F7724"/>
    <w:rsid w:val="3DA25100"/>
    <w:rsid w:val="413F32C5"/>
    <w:rsid w:val="48AD26F9"/>
    <w:rsid w:val="509B0A16"/>
    <w:rsid w:val="50AF18DD"/>
    <w:rsid w:val="5354676C"/>
    <w:rsid w:val="5E211941"/>
    <w:rsid w:val="70B35526"/>
    <w:rsid w:val="70E247C8"/>
    <w:rsid w:val="72D07832"/>
    <w:rsid w:val="75D23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仿宋_GB2312"/>
    </w:rPr>
  </w:style>
  <w:style w:type="paragraph" w:styleId="3">
    <w:name w:val="Body Text Indent"/>
    <w:basedOn w:val="1"/>
    <w:qFormat/>
    <w:uiPriority w:val="0"/>
    <w:pPr>
      <w:spacing w:after="120" w:afterLines="0" w:afterAutospacing="0"/>
      <w:ind w:left="420" w:leftChars="200"/>
    </w:p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1970</Words>
  <Characters>2204</Characters>
  <Lines>10</Lines>
  <Paragraphs>2</Paragraphs>
  <TotalTime>4</TotalTime>
  <ScaleCrop>false</ScaleCrop>
  <LinksUpToDate>false</LinksUpToDate>
  <CharactersWithSpaces>2215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admin</cp:lastModifiedBy>
  <cp:lastPrinted>2023-04-10T01:45:00Z</cp:lastPrinted>
  <dcterms:modified xsi:type="dcterms:W3CDTF">2025-10-30T06:57:03Z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91D5515377E54BD983300F008A5E744B_13</vt:lpwstr>
  </property>
</Properties>
</file>