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4"/>
          <w:szCs w:val="44"/>
          <w:lang w:val="en-US" w:eastAsia="zh-CN"/>
        </w:rPr>
      </w:pPr>
    </w:p>
    <w:p>
      <w:pPr>
        <w:jc w:val="center"/>
        <w:rPr>
          <w:rFonts w:hint="eastAsia" w:ascii="宋体" w:hAnsi="宋体" w:eastAsia="宋体" w:cs="宋体"/>
          <w:b/>
          <w:bCs/>
          <w:sz w:val="44"/>
          <w:szCs w:val="44"/>
          <w:lang w:val="en-US" w:eastAsia="zh-CN"/>
        </w:rPr>
      </w:pPr>
    </w:p>
    <w:p>
      <w:pPr>
        <w:jc w:val="center"/>
        <w:rPr>
          <w:rFonts w:hint="eastAsia" w:ascii="Calibri" w:hAnsi="Calibri" w:eastAsia="方正小标宋_GBK" w:cs="Times New Roman"/>
          <w:sz w:val="48"/>
          <w:szCs w:val="48"/>
          <w:lang w:val="en-US" w:eastAsia="zh-CN"/>
        </w:rPr>
      </w:pPr>
      <w:r>
        <w:rPr>
          <w:rFonts w:hint="eastAsia" w:ascii="Calibri" w:hAnsi="Calibri" w:eastAsia="方正小标宋_GBK" w:cs="Times New Roman"/>
          <w:sz w:val="48"/>
          <w:szCs w:val="48"/>
          <w:lang w:val="en-US" w:eastAsia="zh-CN"/>
        </w:rPr>
        <w:t>2024年度沅江市市场监督管理局整体支出绩效自评报告</w:t>
      </w:r>
    </w:p>
    <w:p>
      <w:pPr>
        <w:jc w:val="center"/>
        <w:rPr>
          <w:rFonts w:hint="eastAsia" w:ascii="宋体" w:hAnsi="宋体" w:eastAsia="宋体" w:cs="宋体"/>
          <w:b/>
          <w:bCs/>
          <w:sz w:val="44"/>
          <w:szCs w:val="44"/>
          <w:lang w:val="en-US" w:eastAsia="zh-CN"/>
        </w:rPr>
      </w:pPr>
    </w:p>
    <w:p>
      <w:pPr>
        <w:jc w:val="center"/>
        <w:rPr>
          <w:rFonts w:hint="eastAsia" w:ascii="宋体" w:hAnsi="宋体" w:eastAsia="宋体" w:cs="宋体"/>
          <w:b/>
          <w:bCs/>
          <w:sz w:val="44"/>
          <w:szCs w:val="44"/>
          <w:lang w:val="en-US" w:eastAsia="zh-CN"/>
        </w:rPr>
      </w:pPr>
    </w:p>
    <w:p>
      <w:pPr>
        <w:jc w:val="center"/>
        <w:rPr>
          <w:rFonts w:hint="eastAsia" w:ascii="宋体" w:hAnsi="宋体" w:eastAsia="宋体" w:cs="宋体"/>
          <w:b/>
          <w:bCs/>
          <w:sz w:val="44"/>
          <w:szCs w:val="44"/>
          <w:lang w:val="en-US" w:eastAsia="zh-CN"/>
        </w:rPr>
      </w:pPr>
    </w:p>
    <w:p>
      <w:pPr>
        <w:jc w:val="center"/>
        <w:rPr>
          <w:rFonts w:hint="eastAsia" w:ascii="宋体" w:hAnsi="宋体" w:eastAsia="宋体" w:cs="宋体"/>
          <w:b/>
          <w:bCs/>
          <w:sz w:val="44"/>
          <w:szCs w:val="44"/>
          <w:lang w:val="en-US" w:eastAsia="zh-CN"/>
        </w:rPr>
      </w:pPr>
    </w:p>
    <w:p>
      <w:pPr>
        <w:jc w:val="center"/>
        <w:rPr>
          <w:rFonts w:hint="eastAsia" w:ascii="宋体" w:hAnsi="宋体" w:eastAsia="宋体" w:cs="宋体"/>
          <w:b/>
          <w:bCs/>
          <w:sz w:val="44"/>
          <w:szCs w:val="44"/>
          <w:lang w:val="en-US" w:eastAsia="zh-CN"/>
        </w:rPr>
      </w:pPr>
    </w:p>
    <w:p>
      <w:pPr>
        <w:jc w:val="center"/>
        <w:rPr>
          <w:rFonts w:hint="eastAsia" w:ascii="宋体" w:hAnsi="宋体" w:eastAsia="宋体" w:cs="宋体"/>
          <w:b/>
          <w:bCs/>
          <w:sz w:val="44"/>
          <w:szCs w:val="44"/>
          <w:lang w:val="en-US" w:eastAsia="zh-CN"/>
        </w:rPr>
      </w:pPr>
    </w:p>
    <w:p>
      <w:pPr>
        <w:jc w:val="center"/>
        <w:rPr>
          <w:rFonts w:hint="eastAsia" w:ascii="宋体" w:hAnsi="宋体" w:eastAsia="宋体" w:cs="宋体"/>
          <w:b/>
          <w:bCs/>
          <w:sz w:val="44"/>
          <w:szCs w:val="44"/>
          <w:lang w:val="en-US" w:eastAsia="zh-CN"/>
        </w:rPr>
      </w:pPr>
    </w:p>
    <w:p>
      <w:pPr>
        <w:jc w:val="center"/>
        <w:rPr>
          <w:rFonts w:hint="eastAsia" w:ascii="宋体" w:hAnsi="宋体" w:eastAsia="宋体" w:cs="宋体"/>
          <w:b/>
          <w:bCs/>
          <w:sz w:val="44"/>
          <w:szCs w:val="44"/>
          <w:lang w:val="en-US" w:eastAsia="zh-CN"/>
        </w:rPr>
      </w:pPr>
    </w:p>
    <w:p>
      <w:pPr>
        <w:jc w:val="center"/>
        <w:rPr>
          <w:rFonts w:hint="eastAsia" w:ascii="宋体" w:hAnsi="宋体" w:eastAsia="宋体" w:cs="宋体"/>
          <w:b/>
          <w:bCs/>
          <w:sz w:val="44"/>
          <w:szCs w:val="44"/>
          <w:lang w:val="en-US" w:eastAsia="zh-CN"/>
        </w:rPr>
      </w:pPr>
    </w:p>
    <w:p>
      <w:pPr>
        <w:jc w:val="center"/>
        <w:rPr>
          <w:rFonts w:hint="eastAsia" w:ascii="宋体" w:hAnsi="宋体" w:eastAsia="宋体" w:cs="宋体"/>
          <w:b/>
          <w:bCs/>
          <w:sz w:val="44"/>
          <w:szCs w:val="44"/>
          <w:lang w:val="en-US" w:eastAsia="zh-CN"/>
        </w:rPr>
      </w:pPr>
    </w:p>
    <w:p>
      <w:pPr>
        <w:jc w:val="center"/>
        <w:rPr>
          <w:rFonts w:hint="eastAsia" w:ascii="宋体" w:hAnsi="宋体" w:eastAsia="宋体" w:cs="宋体"/>
          <w:b/>
          <w:bCs/>
          <w:sz w:val="44"/>
          <w:szCs w:val="44"/>
          <w:lang w:val="en-US" w:eastAsia="zh-CN"/>
        </w:rPr>
      </w:pPr>
    </w:p>
    <w:p>
      <w:pPr>
        <w:jc w:val="center"/>
        <w:rPr>
          <w:rFonts w:hint="eastAsia" w:ascii="宋体" w:hAnsi="宋体" w:eastAsia="宋体" w:cs="宋体"/>
          <w:b/>
          <w:bCs/>
          <w:sz w:val="44"/>
          <w:szCs w:val="44"/>
          <w:lang w:val="en-US" w:eastAsia="zh-CN"/>
        </w:rPr>
      </w:pPr>
    </w:p>
    <w:p>
      <w:pPr>
        <w:jc w:val="center"/>
        <w:rPr>
          <w:rFonts w:hint="eastAsia" w:ascii="宋体" w:hAnsi="宋体" w:eastAsia="宋体" w:cs="宋体"/>
          <w:b/>
          <w:bCs/>
          <w:sz w:val="44"/>
          <w:szCs w:val="44"/>
          <w:lang w:val="en-US" w:eastAsia="zh-CN"/>
        </w:rPr>
      </w:pPr>
    </w:p>
    <w:p>
      <w:pPr>
        <w:jc w:val="center"/>
        <w:rPr>
          <w:rFonts w:hint="eastAsia" w:ascii="宋体" w:hAnsi="宋体" w:eastAsia="宋体" w:cs="宋体"/>
          <w:b/>
          <w:bCs/>
          <w:sz w:val="44"/>
          <w:szCs w:val="44"/>
          <w:lang w:val="en-US" w:eastAsia="zh-CN"/>
        </w:rPr>
      </w:pPr>
    </w:p>
    <w:p>
      <w:pPr>
        <w:ind w:firstLine="720" w:firstLineChars="200"/>
        <w:jc w:val="center"/>
        <w:rPr>
          <w:rFonts w:hint="eastAsia" w:ascii="Calibri" w:hAnsi="Calibri" w:eastAsia="黑体" w:cs="Times New Roman"/>
          <w:sz w:val="36"/>
          <w:szCs w:val="36"/>
          <w:u w:val="single"/>
          <w:lang w:val="en-US" w:eastAsia="zh-CN"/>
        </w:rPr>
      </w:pPr>
      <w:r>
        <w:rPr>
          <w:rFonts w:hint="eastAsia" w:ascii="Calibri" w:hAnsi="Calibri" w:eastAsia="黑体" w:cs="Times New Roman"/>
          <w:sz w:val="36"/>
          <w:szCs w:val="36"/>
          <w:lang w:val="en-US" w:eastAsia="zh-CN"/>
        </w:rPr>
        <w:t>单位名</w:t>
      </w:r>
      <w:r>
        <w:rPr>
          <w:rFonts w:hint="eastAsia" w:ascii="Calibri" w:hAnsi="Calibri" w:eastAsia="黑体" w:cs="Times New Roman"/>
          <w:sz w:val="36"/>
          <w:szCs w:val="36"/>
          <w:u w:val="none"/>
          <w:lang w:val="en-US" w:eastAsia="zh-CN"/>
        </w:rPr>
        <w:t>称：</w:t>
      </w:r>
      <w:r>
        <w:rPr>
          <w:rFonts w:hint="eastAsia" w:ascii="Calibri" w:hAnsi="Calibri" w:eastAsia="黑体" w:cs="Times New Roman"/>
          <w:sz w:val="36"/>
          <w:szCs w:val="36"/>
          <w:u w:val="single"/>
          <w:lang w:val="en-US" w:eastAsia="zh-CN"/>
        </w:rPr>
        <w:t>沅江市市场监督管理局</w:t>
      </w:r>
    </w:p>
    <w:p>
      <w:pPr>
        <w:ind w:firstLine="1440" w:firstLineChars="400"/>
        <w:jc w:val="left"/>
        <w:rPr>
          <w:rFonts w:hint="default" w:ascii="Calibri" w:hAnsi="Calibri" w:eastAsia="黑体" w:cs="Times New Roman"/>
          <w:sz w:val="36"/>
          <w:szCs w:val="36"/>
          <w:u w:val="single"/>
          <w:lang w:val="en-US" w:eastAsia="zh-CN"/>
        </w:rPr>
      </w:pPr>
      <w:r>
        <w:rPr>
          <w:rFonts w:hint="eastAsia" w:ascii="Calibri" w:hAnsi="Calibri" w:eastAsia="黑体" w:cs="Times New Roman"/>
          <w:sz w:val="36"/>
          <w:szCs w:val="36"/>
          <w:lang w:val="en-US" w:eastAsia="zh-CN"/>
        </w:rPr>
        <w:t>单位负责人：</w:t>
      </w:r>
      <w:r>
        <w:rPr>
          <w:rFonts w:hint="eastAsia" w:ascii="Calibri" w:hAnsi="Calibri" w:eastAsia="黑体" w:cs="Times New Roman"/>
          <w:sz w:val="36"/>
          <w:szCs w:val="36"/>
          <w:u w:val="single"/>
          <w:lang w:val="en-US" w:eastAsia="zh-CN"/>
        </w:rPr>
        <w:t xml:space="preserve">                    </w:t>
      </w:r>
    </w:p>
    <w:p>
      <w:pPr>
        <w:ind w:firstLine="720" w:firstLineChars="200"/>
        <w:jc w:val="center"/>
        <w:rPr>
          <w:rFonts w:hint="eastAsia" w:ascii="宋体" w:hAnsi="宋体" w:eastAsia="宋体" w:cs="宋体"/>
          <w:b w:val="0"/>
          <w:bCs w:val="0"/>
          <w:sz w:val="30"/>
          <w:szCs w:val="30"/>
          <w:lang w:val="en-US" w:eastAsia="zh-CN"/>
        </w:rPr>
      </w:pPr>
      <w:r>
        <w:rPr>
          <w:rFonts w:hint="eastAsia" w:ascii="Calibri" w:hAnsi="Calibri" w:eastAsia="黑体" w:cs="Times New Roman"/>
          <w:sz w:val="36"/>
          <w:szCs w:val="36"/>
          <w:lang w:val="en-US" w:eastAsia="zh-CN"/>
        </w:rPr>
        <w:t>2025年5月15日</w:t>
      </w:r>
    </w:p>
    <w:p>
      <w:pPr>
        <w:jc w:val="center"/>
        <w:rPr>
          <w:rFonts w:hint="eastAsia" w:ascii="宋体" w:hAnsi="宋体" w:eastAsia="宋体" w:cs="宋体"/>
          <w:b w:val="0"/>
          <w:bCs w:val="0"/>
          <w:sz w:val="30"/>
          <w:szCs w:val="30"/>
          <w:lang w:val="en-US" w:eastAsia="zh-CN"/>
        </w:rPr>
      </w:pPr>
    </w:p>
    <w:p>
      <w:pPr>
        <w:jc w:val="center"/>
        <w:rPr>
          <w:rFonts w:hint="eastAsia" w:ascii="Calibri" w:hAnsi="Calibri" w:eastAsia="方正小标宋_GBK" w:cs="Times New Roman"/>
          <w:sz w:val="44"/>
          <w:szCs w:val="44"/>
          <w:lang w:val="en-US" w:eastAsia="zh-CN"/>
        </w:rPr>
      </w:pPr>
      <w:r>
        <w:rPr>
          <w:rFonts w:hint="eastAsia" w:ascii="Calibri" w:hAnsi="Calibri" w:eastAsia="方正小标宋_GBK" w:cs="Times New Roman"/>
          <w:sz w:val="44"/>
          <w:szCs w:val="44"/>
          <w:lang w:val="en-US" w:eastAsia="zh-CN"/>
        </w:rPr>
        <w:t>2024年度沅江市市场监督管理局整体支出绩效自评报告</w:t>
      </w:r>
    </w:p>
    <w:p>
      <w:pPr>
        <w:keepNext w:val="0"/>
        <w:keepLines w:val="0"/>
        <w:pageBreakBefore w:val="0"/>
        <w:numPr>
          <w:ilvl w:val="0"/>
          <w:numId w:val="1"/>
        </w:numPr>
        <w:kinsoku/>
        <w:wordWrap/>
        <w:overflowPunct/>
        <w:topLinePunct w:val="0"/>
        <w:autoSpaceDE/>
        <w:autoSpaceDN/>
        <w:bidi w:val="0"/>
        <w:adjustRightInd/>
        <w:snapToGrid/>
        <w:ind w:firstLine="600" w:firstLineChars="200"/>
        <w:jc w:val="left"/>
        <w:textAlignment w:val="auto"/>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单位基本情况</w:t>
      </w:r>
    </w:p>
    <w:p>
      <w:pPr>
        <w:keepNext w:val="0"/>
        <w:keepLines w:val="0"/>
        <w:pageBreakBefore w:val="0"/>
        <w:numPr>
          <w:ilvl w:val="0"/>
          <w:numId w:val="2"/>
        </w:numPr>
        <w:kinsoku/>
        <w:wordWrap/>
        <w:overflowPunct/>
        <w:topLinePunct w:val="0"/>
        <w:autoSpaceDE/>
        <w:autoSpaceDN/>
        <w:bidi w:val="0"/>
        <w:adjustRightInd/>
        <w:snapToGrid/>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单位基本情况及2024年度本单位履职情况</w:t>
      </w:r>
    </w:p>
    <w:p>
      <w:pPr>
        <w:keepNext w:val="0"/>
        <w:keepLines w:val="0"/>
        <w:pageBreakBefore w:val="0"/>
        <w:widowControl/>
        <w:numPr>
          <w:ilvl w:val="0"/>
          <w:numId w:val="3"/>
        </w:numPr>
        <w:kinsoku/>
        <w:wordWrap/>
        <w:overflowPunct/>
        <w:topLinePunct w:val="0"/>
        <w:autoSpaceDE/>
        <w:autoSpaceDN/>
        <w:bidi w:val="0"/>
        <w:adjustRightInd/>
        <w:snapToGrid/>
        <w:spacing w:line="520" w:lineRule="exact"/>
        <w:ind w:firstLine="600" w:firstLineChars="200"/>
        <w:jc w:val="left"/>
        <w:textAlignment w:val="auto"/>
        <w:outlineLvl w:val="2"/>
        <w:rPr>
          <w:rFonts w:hint="eastAsia" w:ascii="仿宋" w:hAnsi="仿宋" w:eastAsia="仿宋" w:cs="仿宋"/>
          <w:b w:val="0"/>
          <w:bCs/>
          <w:sz w:val="30"/>
          <w:szCs w:val="30"/>
        </w:rPr>
      </w:pPr>
      <w:r>
        <w:rPr>
          <w:rFonts w:hint="eastAsia" w:ascii="仿宋" w:hAnsi="仿宋" w:eastAsia="仿宋" w:cs="仿宋"/>
          <w:b w:val="0"/>
          <w:bCs/>
          <w:sz w:val="30"/>
          <w:szCs w:val="30"/>
        </w:rPr>
        <w:t>机构设置。</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00" w:firstLineChars="200"/>
        <w:jc w:val="left"/>
        <w:textAlignment w:val="auto"/>
        <w:outlineLvl w:val="2"/>
        <w:rPr>
          <w:rFonts w:hint="eastAsia" w:ascii="仿宋" w:hAnsi="仿宋" w:eastAsia="仿宋" w:cs="仿宋"/>
          <w:b w:val="0"/>
          <w:bCs/>
          <w:sz w:val="30"/>
          <w:szCs w:val="30"/>
        </w:rPr>
      </w:pPr>
      <w:bookmarkStart w:id="0" w:name="ORG_SET"/>
      <w:r>
        <w:rPr>
          <w:rFonts w:hint="eastAsia" w:ascii="仿宋" w:hAnsi="仿宋" w:eastAsia="仿宋" w:cs="仿宋"/>
          <w:b w:val="0"/>
          <w:bCs/>
          <w:sz w:val="30"/>
          <w:szCs w:val="30"/>
        </w:rPr>
        <w:t>根据编委核定，我局内设机构23个，分别为：办公室、政策法规股、财务股、人事股、消费者权益保护股（沅江市消费者委员会办公室）、信用监督管理股（非公经济发展指导中心）、执法稽察股、登记注册股、反垄断和反不正当竞争股（规范直销与打击传销办公室）、价格监督检查股、网络交易和广告监督管理股、质量标准监督管理股（质量强市领导小组办公室）、食品安全协调股（沅江市食品安全委员会办公室）、食品生产安全监督管理股、食品流通安全监督管理股、餐饮服务安全监督管理股、知识产权管理股、特种设备安全监察股（沅江市特种设备事故调查处理办公室）、药品医疗器械监督管理股、投诉举报中心、计量和认证监督管理股、市非公经济组织综合委员会、沅江市市场监督管理局工会委员会。</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00" w:firstLineChars="200"/>
        <w:jc w:val="left"/>
        <w:textAlignment w:val="auto"/>
        <w:outlineLvl w:val="2"/>
        <w:rPr>
          <w:rFonts w:hint="eastAsia" w:ascii="仿宋" w:hAnsi="仿宋" w:eastAsia="仿宋" w:cs="仿宋"/>
          <w:b w:val="0"/>
          <w:bCs/>
          <w:sz w:val="30"/>
          <w:szCs w:val="30"/>
        </w:rPr>
      </w:pPr>
      <w:r>
        <w:rPr>
          <w:rFonts w:hint="eastAsia" w:ascii="仿宋" w:hAnsi="仿宋" w:eastAsia="仿宋" w:cs="仿宋"/>
          <w:b w:val="0"/>
          <w:bCs/>
          <w:sz w:val="30"/>
          <w:szCs w:val="30"/>
        </w:rPr>
        <w:t>直属公益类事业单位5个，分别是：沅江市市场监督管理局综合行政执法大队、沅江市市场监督管理局知识产权和信息服务中心、沅江市检验检测中心、沅江市计量检定所、沅江市个体私人经济发展指导中心。</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00" w:firstLineChars="200"/>
        <w:jc w:val="left"/>
        <w:textAlignment w:val="auto"/>
        <w:outlineLvl w:val="2"/>
        <w:rPr>
          <w:rFonts w:hint="eastAsia" w:ascii="仿宋" w:hAnsi="仿宋" w:eastAsia="仿宋" w:cs="仿宋"/>
          <w:b w:val="0"/>
          <w:bCs/>
          <w:sz w:val="30"/>
          <w:szCs w:val="30"/>
        </w:rPr>
      </w:pPr>
      <w:r>
        <w:rPr>
          <w:rFonts w:hint="eastAsia" w:ascii="仿宋" w:hAnsi="仿宋" w:eastAsia="仿宋" w:cs="仿宋"/>
          <w:b w:val="0"/>
          <w:bCs/>
          <w:sz w:val="30"/>
          <w:szCs w:val="30"/>
        </w:rPr>
        <w:t>下辖13个监督管理所，分别为：沅江市市场监督管理局桔城监督管理所、沅江市市场监督管理局琼湖监督管理所、沅江市市场监督管理局胭脂湖监督管理所、沅江市市场监督管理局新湾监督管理所、沅江市市场监督管理局黄茅洲监督管理所、沅江市市场监督管理局阳罗监督管理所、沅江市市场监督管理局南大监督管理所、沅江市市场监督管理局泗湖山监督管理所、沅江市市场监督管理局草尾监督管理所、沅江市市场监督管理局共华监督管理所、沅江市市场监督管理局南嘴监督管理所、沅江市市场监督管理局茶盘洲监督管理所、沅江市市场监督管理局四季红监督管理所。</w:t>
      </w:r>
      <w:bookmarkEnd w:id="0"/>
    </w:p>
    <w:p>
      <w:pPr>
        <w:keepNext w:val="0"/>
        <w:keepLines w:val="0"/>
        <w:pageBreakBefore w:val="0"/>
        <w:widowControl/>
        <w:numPr>
          <w:ilvl w:val="0"/>
          <w:numId w:val="3"/>
        </w:numPr>
        <w:kinsoku/>
        <w:wordWrap/>
        <w:overflowPunct/>
        <w:topLinePunct w:val="0"/>
        <w:autoSpaceDE/>
        <w:autoSpaceDN/>
        <w:bidi w:val="0"/>
        <w:adjustRightInd/>
        <w:snapToGrid/>
        <w:spacing w:line="520" w:lineRule="exact"/>
        <w:ind w:firstLine="600" w:firstLineChars="200"/>
        <w:jc w:val="left"/>
        <w:textAlignment w:val="auto"/>
        <w:outlineLvl w:val="2"/>
        <w:rPr>
          <w:rFonts w:hint="eastAsia"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人员情况</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00" w:firstLineChars="200"/>
        <w:jc w:val="left"/>
        <w:textAlignment w:val="auto"/>
        <w:outlineLvl w:val="2"/>
        <w:rPr>
          <w:rFonts w:hint="eastAsia"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截止至2024年12月31日，我局在职人员235人，退休人员154人，合计389人。</w:t>
      </w:r>
    </w:p>
    <w:p>
      <w:pPr>
        <w:keepNext w:val="0"/>
        <w:keepLines w:val="0"/>
        <w:pageBreakBefore w:val="0"/>
        <w:widowControl/>
        <w:numPr>
          <w:ilvl w:val="0"/>
          <w:numId w:val="3"/>
        </w:numPr>
        <w:kinsoku/>
        <w:wordWrap/>
        <w:overflowPunct/>
        <w:topLinePunct w:val="0"/>
        <w:autoSpaceDE/>
        <w:autoSpaceDN/>
        <w:bidi w:val="0"/>
        <w:adjustRightInd/>
        <w:snapToGrid/>
        <w:spacing w:line="520" w:lineRule="exact"/>
        <w:ind w:left="0" w:leftChars="0" w:firstLine="600" w:firstLineChars="200"/>
        <w:jc w:val="left"/>
        <w:textAlignment w:val="auto"/>
        <w:outlineLvl w:val="2"/>
        <w:rPr>
          <w:rFonts w:hint="eastAsia"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履职情况</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00" w:firstLineChars="200"/>
        <w:jc w:val="left"/>
        <w:textAlignment w:val="auto"/>
        <w:outlineLvl w:val="2"/>
        <w:rPr>
          <w:rFonts w:hint="default" w:ascii="仿宋" w:hAnsi="仿宋" w:eastAsia="仿宋" w:cs="仿宋"/>
          <w:b w:val="0"/>
          <w:bCs/>
          <w:sz w:val="30"/>
          <w:szCs w:val="30"/>
          <w:lang w:val="en-US" w:eastAsia="zh-CN"/>
        </w:rPr>
      </w:pPr>
      <w:r>
        <w:rPr>
          <w:rFonts w:hint="default" w:ascii="仿宋" w:hAnsi="仿宋" w:eastAsia="仿宋" w:cs="仿宋"/>
          <w:b w:val="0"/>
          <w:bCs/>
          <w:sz w:val="30"/>
          <w:szCs w:val="30"/>
          <w:lang w:val="en-US" w:eastAsia="zh-CN"/>
        </w:rPr>
        <w:t>2024年，沅江市市场监督管理局在市委、市政府的坚强领导下，在益阳市局的正确领导下，以市场秩序规范为目标，以强化市场监管为抓手，积极</w:t>
      </w:r>
      <w:bookmarkStart w:id="1" w:name="OLE_LINK4"/>
      <w:r>
        <w:rPr>
          <w:rFonts w:hint="default" w:ascii="仿宋" w:hAnsi="仿宋" w:eastAsia="仿宋" w:cs="仿宋"/>
          <w:b w:val="0"/>
          <w:bCs/>
          <w:sz w:val="30"/>
          <w:szCs w:val="30"/>
          <w:lang w:val="en-US" w:eastAsia="zh-CN"/>
        </w:rPr>
        <w:t>推动营商环境优化和市场监管领域高质量发展</w:t>
      </w:r>
      <w:bookmarkEnd w:id="1"/>
      <w:r>
        <w:rPr>
          <w:rFonts w:hint="default" w:ascii="仿宋" w:hAnsi="仿宋" w:eastAsia="仿宋" w:cs="仿宋"/>
          <w:b w:val="0"/>
          <w:bCs/>
          <w:sz w:val="30"/>
          <w:szCs w:val="30"/>
          <w:lang w:val="en-US" w:eastAsia="zh-CN"/>
        </w:rPr>
        <w:t>，全面依法履行职责，统筹兼顾、狠抓落实，全市市场主体保持活跃势头，高质量发展工作稳中有进</w:t>
      </w:r>
      <w:r>
        <w:rPr>
          <w:rFonts w:hint="eastAsia" w:ascii="仿宋" w:hAnsi="仿宋" w:eastAsia="仿宋" w:cs="仿宋"/>
          <w:b w:val="0"/>
          <w:bCs/>
          <w:sz w:val="30"/>
          <w:szCs w:val="30"/>
          <w:lang w:val="en-US" w:eastAsia="zh-CN"/>
        </w:rPr>
        <w:t>，</w:t>
      </w:r>
      <w:r>
        <w:rPr>
          <w:rFonts w:hint="default" w:ascii="仿宋" w:hAnsi="仿宋" w:eastAsia="仿宋" w:cs="仿宋"/>
          <w:b w:val="0"/>
          <w:bCs/>
          <w:sz w:val="30"/>
          <w:szCs w:val="30"/>
          <w:lang w:val="en-US" w:eastAsia="zh-CN"/>
        </w:rPr>
        <w:t>圆满的完成了各项工作任务。</w:t>
      </w:r>
    </w:p>
    <w:p>
      <w:pPr>
        <w:keepNext w:val="0"/>
        <w:keepLines w:val="0"/>
        <w:pageBreakBefore w:val="0"/>
        <w:widowControl w:val="0"/>
        <w:numPr>
          <w:ilvl w:val="0"/>
          <w:numId w:val="2"/>
        </w:numPr>
        <w:kinsoku/>
        <w:wordWrap/>
        <w:overflowPunct/>
        <w:topLinePunct w:val="0"/>
        <w:autoSpaceDE/>
        <w:autoSpaceDN/>
        <w:bidi w:val="0"/>
        <w:adjustRightInd/>
        <w:snapToGrid/>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单位年度整体支出绩效目标，</w:t>
      </w:r>
      <w:bookmarkStart w:id="2" w:name="OLE_LINK2"/>
      <w:r>
        <w:rPr>
          <w:rFonts w:hint="eastAsia" w:ascii="仿宋" w:hAnsi="仿宋" w:eastAsia="仿宋" w:cs="仿宋"/>
          <w:b w:val="0"/>
          <w:bCs w:val="0"/>
          <w:sz w:val="30"/>
          <w:szCs w:val="30"/>
          <w:lang w:val="en-US" w:eastAsia="zh-CN"/>
        </w:rPr>
        <w:t>专项资金绩效目标、其他项目支出绩效目标</w:t>
      </w:r>
      <w:bookmarkEnd w:id="2"/>
    </w:p>
    <w:p>
      <w:pPr>
        <w:pStyle w:val="2"/>
        <w:keepNext w:val="0"/>
        <w:keepLines w:val="0"/>
        <w:pageBreakBefore w:val="0"/>
        <w:widowControl w:val="0"/>
        <w:numPr>
          <w:ilvl w:val="0"/>
          <w:numId w:val="4"/>
        </w:numPr>
        <w:kinsoku/>
        <w:wordWrap/>
        <w:overflowPunct/>
        <w:topLinePunct w:val="0"/>
        <w:autoSpaceDE/>
        <w:autoSpaceDN/>
        <w:bidi w:val="0"/>
        <w:adjustRightInd/>
        <w:snapToGrid/>
        <w:ind w:firstLine="600" w:firstLineChars="200"/>
        <w:textAlignment w:val="auto"/>
        <w:rPr>
          <w:rFonts w:hint="eastAsia" w:ascii="仿宋" w:hAnsi="仿宋" w:eastAsia="仿宋" w:cs="仿宋"/>
          <w:b w:val="0"/>
          <w:bCs/>
          <w:kern w:val="2"/>
          <w:sz w:val="30"/>
          <w:szCs w:val="30"/>
          <w:lang w:val="en-US" w:eastAsia="zh-CN" w:bidi="ar-SA"/>
        </w:rPr>
      </w:pPr>
      <w:r>
        <w:rPr>
          <w:rFonts w:hint="eastAsia" w:ascii="仿宋" w:hAnsi="仿宋" w:eastAsia="仿宋" w:cs="仿宋"/>
          <w:b w:val="0"/>
          <w:bCs/>
          <w:kern w:val="2"/>
          <w:sz w:val="30"/>
          <w:szCs w:val="30"/>
          <w:lang w:val="en-US" w:eastAsia="zh-CN" w:bidi="ar-SA"/>
        </w:rPr>
        <w:t>单位年度整体支出绩效目标</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ascii="仿宋" w:hAnsi="仿宋" w:eastAsia="仿宋" w:cs="仿宋"/>
          <w:b w:val="0"/>
          <w:bCs/>
          <w:kern w:val="2"/>
          <w:sz w:val="30"/>
          <w:szCs w:val="30"/>
          <w:lang w:val="en-US" w:eastAsia="zh-CN" w:bidi="ar-SA"/>
        </w:rPr>
      </w:pPr>
      <w:r>
        <w:rPr>
          <w:rFonts w:hint="eastAsia" w:ascii="仿宋" w:hAnsi="仿宋" w:eastAsia="仿宋" w:cs="仿宋"/>
          <w:b w:val="0"/>
          <w:bCs/>
          <w:kern w:val="2"/>
          <w:sz w:val="30"/>
          <w:szCs w:val="30"/>
          <w:lang w:val="en-US" w:eastAsia="zh-CN" w:bidi="ar-SA"/>
        </w:rPr>
        <w:t>我局负责贯彻实施市场综合监督管理方面的法律、法规和政策，有效</w:t>
      </w:r>
      <w:bookmarkStart w:id="3" w:name="OLE_LINK3"/>
      <w:r>
        <w:rPr>
          <w:rFonts w:hint="eastAsia" w:ascii="仿宋" w:hAnsi="仿宋" w:eastAsia="仿宋" w:cs="仿宋"/>
          <w:b w:val="0"/>
          <w:bCs/>
          <w:kern w:val="2"/>
          <w:sz w:val="30"/>
          <w:szCs w:val="30"/>
          <w:lang w:val="en-US" w:eastAsia="zh-CN" w:bidi="ar-SA"/>
        </w:rPr>
        <w:t>维护各类市场经济秩序</w:t>
      </w:r>
      <w:bookmarkEnd w:id="3"/>
      <w:r>
        <w:rPr>
          <w:rFonts w:hint="eastAsia" w:ascii="仿宋" w:hAnsi="仿宋" w:eastAsia="仿宋" w:cs="仿宋"/>
          <w:b w:val="0"/>
          <w:bCs/>
          <w:kern w:val="2"/>
          <w:sz w:val="30"/>
          <w:szCs w:val="30"/>
          <w:lang w:val="en-US" w:eastAsia="zh-CN" w:bidi="ar-SA"/>
        </w:rPr>
        <w:t>，为市场经济的健康发展保驾护航。</w:t>
      </w:r>
    </w:p>
    <w:p>
      <w:pPr>
        <w:pStyle w:val="2"/>
        <w:keepNext w:val="0"/>
        <w:keepLines w:val="0"/>
        <w:pageBreakBefore w:val="0"/>
        <w:widowControl w:val="0"/>
        <w:numPr>
          <w:ilvl w:val="0"/>
          <w:numId w:val="4"/>
        </w:numPr>
        <w:kinsoku/>
        <w:wordWrap/>
        <w:overflowPunct/>
        <w:topLinePunct w:val="0"/>
        <w:autoSpaceDE/>
        <w:autoSpaceDN/>
        <w:bidi w:val="0"/>
        <w:adjustRightInd/>
        <w:snapToGrid/>
        <w:ind w:firstLine="600" w:firstLineChars="200"/>
        <w:textAlignment w:val="auto"/>
        <w:rPr>
          <w:rFonts w:hint="default" w:ascii="仿宋" w:hAnsi="仿宋" w:eastAsia="仿宋" w:cs="仿宋"/>
          <w:b w:val="0"/>
          <w:bCs/>
          <w:kern w:val="2"/>
          <w:sz w:val="30"/>
          <w:szCs w:val="30"/>
          <w:lang w:val="en-US" w:eastAsia="zh-CN" w:bidi="ar-SA"/>
        </w:rPr>
      </w:pPr>
      <w:r>
        <w:rPr>
          <w:rFonts w:hint="eastAsia" w:ascii="仿宋" w:hAnsi="仿宋" w:eastAsia="仿宋" w:cs="仿宋"/>
          <w:b w:val="0"/>
          <w:bCs w:val="0"/>
          <w:sz w:val="30"/>
          <w:szCs w:val="30"/>
          <w:lang w:val="en-US" w:eastAsia="zh-CN"/>
        </w:rPr>
        <w:t>专项资金绩效目标、其他项目支出绩效目标</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default" w:ascii="仿宋" w:hAnsi="仿宋" w:eastAsia="仿宋" w:cs="仿宋"/>
          <w:b w:val="0"/>
          <w:bCs/>
          <w:kern w:val="2"/>
          <w:sz w:val="30"/>
          <w:szCs w:val="30"/>
          <w:lang w:val="en-US" w:eastAsia="zh-CN" w:bidi="ar-SA"/>
        </w:rPr>
      </w:pPr>
      <w:r>
        <w:rPr>
          <w:rFonts w:hint="eastAsia" w:ascii="仿宋" w:hAnsi="仿宋" w:eastAsia="仿宋" w:cs="仿宋"/>
          <w:b w:val="0"/>
          <w:bCs/>
          <w:kern w:val="2"/>
          <w:sz w:val="30"/>
          <w:szCs w:val="30"/>
          <w:lang w:val="en-US" w:eastAsia="zh-CN" w:bidi="ar-SA"/>
        </w:rPr>
        <w:t>我局为全市</w:t>
      </w:r>
      <w:r>
        <w:rPr>
          <w:rFonts w:hint="default" w:ascii="仿宋" w:hAnsi="仿宋" w:eastAsia="仿宋" w:cs="仿宋"/>
          <w:b w:val="0"/>
          <w:bCs/>
          <w:kern w:val="2"/>
          <w:sz w:val="30"/>
          <w:szCs w:val="30"/>
          <w:lang w:val="en-US" w:eastAsia="zh-CN" w:bidi="ar-SA"/>
        </w:rPr>
        <w:t>市场主体</w:t>
      </w:r>
      <w:r>
        <w:rPr>
          <w:rFonts w:hint="eastAsia" w:ascii="仿宋" w:hAnsi="仿宋" w:eastAsia="仿宋" w:cs="仿宋"/>
          <w:b w:val="0"/>
          <w:bCs/>
          <w:kern w:val="2"/>
          <w:sz w:val="30"/>
          <w:szCs w:val="30"/>
          <w:lang w:val="en-US" w:eastAsia="zh-CN" w:bidi="ar-SA"/>
        </w:rPr>
        <w:t>提供</w:t>
      </w:r>
      <w:r>
        <w:rPr>
          <w:rFonts w:hint="default" w:ascii="仿宋" w:hAnsi="仿宋" w:eastAsia="仿宋" w:cs="仿宋"/>
          <w:b w:val="0"/>
          <w:bCs/>
          <w:kern w:val="2"/>
          <w:sz w:val="30"/>
          <w:szCs w:val="30"/>
          <w:lang w:val="en-US" w:eastAsia="zh-CN" w:bidi="ar-SA"/>
        </w:rPr>
        <w:t>统一登记注册</w:t>
      </w:r>
      <w:r>
        <w:rPr>
          <w:rFonts w:hint="eastAsia" w:ascii="仿宋" w:hAnsi="仿宋" w:eastAsia="仿宋" w:cs="仿宋"/>
          <w:b w:val="0"/>
          <w:bCs/>
          <w:kern w:val="2"/>
          <w:sz w:val="30"/>
          <w:szCs w:val="30"/>
          <w:lang w:val="en-US" w:eastAsia="zh-CN" w:bidi="ar-SA"/>
        </w:rPr>
        <w:t>服务，认真开展形式多样的3.15宣传活动，依法处理投诉、举报，维护消费者合法权益。</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default" w:ascii="仿宋" w:hAnsi="仿宋" w:eastAsia="仿宋" w:cs="仿宋"/>
          <w:b w:val="0"/>
          <w:bCs/>
          <w:kern w:val="2"/>
          <w:sz w:val="30"/>
          <w:szCs w:val="30"/>
          <w:lang w:val="en-US" w:eastAsia="zh-CN" w:bidi="ar-SA"/>
        </w:rPr>
      </w:pPr>
      <w:r>
        <w:rPr>
          <w:rFonts w:hint="eastAsia" w:ascii="仿宋" w:hAnsi="仿宋" w:eastAsia="仿宋" w:cs="仿宋"/>
          <w:b w:val="0"/>
          <w:bCs/>
          <w:kern w:val="2"/>
          <w:sz w:val="30"/>
          <w:szCs w:val="30"/>
          <w:lang w:val="en-US" w:eastAsia="zh-CN" w:bidi="ar-SA"/>
        </w:rPr>
        <w:t>我局着力于防风险、强监管，维护“四个安全”，有序开展</w:t>
      </w:r>
      <w:r>
        <w:rPr>
          <w:rFonts w:hint="default" w:ascii="仿宋" w:hAnsi="仿宋" w:eastAsia="仿宋" w:cs="仿宋"/>
          <w:b w:val="0"/>
          <w:bCs/>
          <w:kern w:val="2"/>
          <w:sz w:val="30"/>
          <w:szCs w:val="30"/>
          <w:lang w:val="en-US" w:eastAsia="zh-CN" w:bidi="ar-SA"/>
        </w:rPr>
        <w:t>产品质量安全</w:t>
      </w:r>
      <w:r>
        <w:rPr>
          <w:rFonts w:hint="eastAsia" w:ascii="仿宋" w:hAnsi="仿宋" w:eastAsia="仿宋" w:cs="仿宋"/>
          <w:b w:val="0"/>
          <w:bCs/>
          <w:kern w:val="2"/>
          <w:sz w:val="30"/>
          <w:szCs w:val="30"/>
          <w:lang w:val="en-US" w:eastAsia="zh-CN" w:bidi="ar-SA"/>
        </w:rPr>
        <w:t>监督检查，</w:t>
      </w:r>
      <w:r>
        <w:rPr>
          <w:rFonts w:hint="default" w:ascii="仿宋" w:hAnsi="仿宋" w:eastAsia="仿宋" w:cs="仿宋"/>
          <w:b w:val="0"/>
          <w:bCs/>
          <w:kern w:val="2"/>
          <w:sz w:val="30"/>
          <w:szCs w:val="30"/>
          <w:lang w:val="en-US" w:eastAsia="zh-CN" w:bidi="ar-SA"/>
        </w:rPr>
        <w:t>特种设备安全</w:t>
      </w:r>
      <w:r>
        <w:rPr>
          <w:rFonts w:hint="eastAsia" w:ascii="仿宋" w:hAnsi="仿宋" w:eastAsia="仿宋" w:cs="仿宋"/>
          <w:b w:val="0"/>
          <w:bCs/>
          <w:kern w:val="2"/>
          <w:sz w:val="30"/>
          <w:szCs w:val="30"/>
          <w:lang w:val="en-US" w:eastAsia="zh-CN" w:bidi="ar-SA"/>
        </w:rPr>
        <w:t>监督检查，</w:t>
      </w:r>
      <w:r>
        <w:rPr>
          <w:rFonts w:hint="default" w:ascii="仿宋" w:hAnsi="仿宋" w:eastAsia="仿宋" w:cs="仿宋"/>
          <w:b w:val="0"/>
          <w:bCs/>
          <w:kern w:val="2"/>
          <w:sz w:val="30"/>
          <w:szCs w:val="30"/>
          <w:lang w:val="en-US" w:eastAsia="zh-CN" w:bidi="ar-SA"/>
        </w:rPr>
        <w:t>食品安全</w:t>
      </w:r>
      <w:r>
        <w:rPr>
          <w:rFonts w:hint="eastAsia" w:ascii="仿宋" w:hAnsi="仿宋" w:eastAsia="仿宋" w:cs="仿宋"/>
          <w:b w:val="0"/>
          <w:bCs/>
          <w:kern w:val="2"/>
          <w:sz w:val="30"/>
          <w:szCs w:val="30"/>
          <w:lang w:val="en-US" w:eastAsia="zh-CN" w:bidi="ar-SA"/>
        </w:rPr>
        <w:t>监督检查，</w:t>
      </w:r>
      <w:r>
        <w:rPr>
          <w:rFonts w:hint="default" w:ascii="仿宋" w:hAnsi="仿宋" w:eastAsia="仿宋" w:cs="仿宋"/>
          <w:b w:val="0"/>
          <w:bCs/>
          <w:kern w:val="2"/>
          <w:sz w:val="30"/>
          <w:szCs w:val="30"/>
          <w:lang w:val="en-US" w:eastAsia="zh-CN" w:bidi="ar-SA"/>
        </w:rPr>
        <w:t>药品、医疗器械、化妆品安全监督</w:t>
      </w:r>
      <w:r>
        <w:rPr>
          <w:rFonts w:hint="eastAsia" w:ascii="仿宋" w:hAnsi="仿宋" w:eastAsia="仿宋" w:cs="仿宋"/>
          <w:b w:val="0"/>
          <w:bCs/>
          <w:kern w:val="2"/>
          <w:sz w:val="30"/>
          <w:szCs w:val="30"/>
          <w:lang w:val="en-US" w:eastAsia="zh-CN" w:bidi="ar-SA"/>
        </w:rPr>
        <w:t>检查工作</w:t>
      </w:r>
      <w:r>
        <w:rPr>
          <w:rFonts w:hint="default" w:ascii="仿宋" w:hAnsi="仿宋" w:eastAsia="仿宋" w:cs="仿宋"/>
          <w:b w:val="0"/>
          <w:bCs/>
          <w:kern w:val="2"/>
          <w:sz w:val="30"/>
          <w:szCs w:val="30"/>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default" w:ascii="仿宋" w:hAnsi="仿宋" w:eastAsia="仿宋" w:cs="仿宋"/>
          <w:b w:val="0"/>
          <w:bCs/>
          <w:kern w:val="2"/>
          <w:sz w:val="30"/>
          <w:szCs w:val="30"/>
          <w:lang w:val="en-US" w:eastAsia="zh-CN" w:bidi="ar-SA"/>
        </w:rPr>
      </w:pPr>
      <w:r>
        <w:rPr>
          <w:rFonts w:hint="eastAsia" w:ascii="仿宋" w:hAnsi="仿宋" w:eastAsia="仿宋" w:cs="仿宋"/>
          <w:b w:val="0"/>
          <w:bCs/>
          <w:kern w:val="2"/>
          <w:sz w:val="30"/>
          <w:szCs w:val="30"/>
          <w:lang w:val="en-US" w:eastAsia="zh-CN" w:bidi="ar-SA"/>
        </w:rPr>
        <w:t>我局为全市</w:t>
      </w:r>
      <w:r>
        <w:rPr>
          <w:rFonts w:hint="default" w:ascii="仿宋" w:hAnsi="仿宋" w:eastAsia="仿宋" w:cs="仿宋"/>
          <w:b w:val="0"/>
          <w:bCs/>
          <w:kern w:val="2"/>
          <w:sz w:val="30"/>
          <w:szCs w:val="30"/>
          <w:lang w:val="en-US" w:eastAsia="zh-CN" w:bidi="ar-SA"/>
        </w:rPr>
        <w:t>计量认证、计量检定、计量器具</w:t>
      </w:r>
      <w:r>
        <w:rPr>
          <w:rFonts w:hint="eastAsia" w:ascii="仿宋" w:hAnsi="仿宋" w:eastAsia="仿宋" w:cs="仿宋"/>
          <w:b w:val="0"/>
          <w:bCs/>
          <w:kern w:val="2"/>
          <w:sz w:val="30"/>
          <w:szCs w:val="30"/>
          <w:lang w:val="en-US" w:eastAsia="zh-CN" w:bidi="ar-SA"/>
        </w:rPr>
        <w:t>提供</w:t>
      </w:r>
      <w:r>
        <w:rPr>
          <w:rFonts w:hint="default" w:ascii="仿宋" w:hAnsi="仿宋" w:eastAsia="仿宋" w:cs="仿宋"/>
          <w:b w:val="0"/>
          <w:bCs/>
          <w:kern w:val="2"/>
          <w:sz w:val="30"/>
          <w:szCs w:val="30"/>
          <w:lang w:val="en-US" w:eastAsia="zh-CN" w:bidi="ar-SA"/>
        </w:rPr>
        <w:t>免费鉴定维护</w:t>
      </w:r>
      <w:r>
        <w:rPr>
          <w:rFonts w:hint="eastAsia" w:ascii="仿宋" w:hAnsi="仿宋" w:eastAsia="仿宋" w:cs="仿宋"/>
          <w:b w:val="0"/>
          <w:bCs/>
          <w:kern w:val="2"/>
          <w:sz w:val="30"/>
          <w:szCs w:val="30"/>
          <w:lang w:val="en-US" w:eastAsia="zh-CN" w:bidi="ar-SA"/>
        </w:rPr>
        <w:t>；不断提高沅江市检验检测中心</w:t>
      </w:r>
      <w:r>
        <w:rPr>
          <w:rFonts w:hint="default" w:ascii="仿宋" w:hAnsi="仿宋" w:eastAsia="仿宋" w:cs="仿宋"/>
          <w:b w:val="0"/>
          <w:bCs/>
          <w:kern w:val="2"/>
          <w:sz w:val="30"/>
          <w:szCs w:val="30"/>
          <w:lang w:val="en-US" w:eastAsia="zh-CN" w:bidi="ar-SA"/>
        </w:rPr>
        <w:t>检验检测</w:t>
      </w:r>
      <w:r>
        <w:rPr>
          <w:rFonts w:hint="eastAsia" w:ascii="仿宋" w:hAnsi="仿宋" w:eastAsia="仿宋" w:cs="仿宋"/>
          <w:b w:val="0"/>
          <w:bCs/>
          <w:kern w:val="2"/>
          <w:sz w:val="30"/>
          <w:szCs w:val="30"/>
          <w:lang w:val="en-US" w:eastAsia="zh-CN" w:bidi="ar-SA"/>
        </w:rPr>
        <w:t>能力，取得“双认证</w:t>
      </w:r>
      <w:bookmarkStart w:id="4" w:name="OLE_LINK5"/>
      <w:r>
        <w:rPr>
          <w:rFonts w:hint="eastAsia" w:ascii="仿宋" w:hAnsi="仿宋" w:eastAsia="仿宋" w:cs="仿宋"/>
          <w:b w:val="0"/>
          <w:bCs/>
          <w:kern w:val="2"/>
          <w:sz w:val="30"/>
          <w:szCs w:val="30"/>
          <w:lang w:val="en-US" w:eastAsia="zh-CN" w:bidi="ar-SA"/>
        </w:rPr>
        <w:t>”为助力县域经济高质量发展提供更加高效的法定检测技术支撑</w:t>
      </w:r>
      <w:bookmarkEnd w:id="4"/>
      <w:r>
        <w:rPr>
          <w:rFonts w:hint="eastAsia" w:ascii="仿宋" w:hAnsi="仿宋" w:eastAsia="仿宋" w:cs="仿宋"/>
          <w:b w:val="0"/>
          <w:bCs/>
          <w:kern w:val="2"/>
          <w:sz w:val="30"/>
          <w:szCs w:val="30"/>
          <w:lang w:val="en-US" w:eastAsia="zh-CN" w:bidi="ar-SA"/>
        </w:rPr>
        <w:t>；</w:t>
      </w:r>
      <w:r>
        <w:rPr>
          <w:rFonts w:hint="default" w:ascii="仿宋" w:hAnsi="仿宋" w:eastAsia="仿宋" w:cs="仿宋"/>
          <w:b w:val="0"/>
          <w:bCs/>
          <w:kern w:val="2"/>
          <w:sz w:val="30"/>
          <w:szCs w:val="30"/>
          <w:lang w:val="en-US" w:eastAsia="zh-CN" w:bidi="ar-SA"/>
        </w:rPr>
        <w:t>加强省级、市级标准化试点示范项目创建</w:t>
      </w:r>
      <w:r>
        <w:rPr>
          <w:rFonts w:hint="eastAsia" w:ascii="仿宋" w:hAnsi="仿宋" w:eastAsia="仿宋" w:cs="仿宋"/>
          <w:b w:val="0"/>
          <w:bCs/>
          <w:kern w:val="2"/>
          <w:sz w:val="30"/>
          <w:szCs w:val="30"/>
          <w:lang w:val="en-US" w:eastAsia="zh-CN" w:bidi="ar-SA"/>
        </w:rPr>
        <w:t>，</w:t>
      </w:r>
      <w:r>
        <w:rPr>
          <w:rFonts w:hint="default" w:ascii="仿宋" w:hAnsi="仿宋" w:eastAsia="仿宋" w:cs="仿宋"/>
          <w:b w:val="0"/>
          <w:bCs/>
          <w:sz w:val="30"/>
          <w:szCs w:val="30"/>
          <w:lang w:val="en-US" w:eastAsia="zh-CN"/>
        </w:rPr>
        <w:t>推动市场监管领域高质量发展</w:t>
      </w:r>
      <w:r>
        <w:rPr>
          <w:rFonts w:hint="default" w:ascii="仿宋" w:hAnsi="仿宋" w:eastAsia="仿宋" w:cs="仿宋"/>
          <w:b w:val="0"/>
          <w:bCs/>
          <w:kern w:val="2"/>
          <w:sz w:val="30"/>
          <w:szCs w:val="30"/>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default"/>
          <w:lang w:val="en-US" w:eastAsia="zh-CN"/>
        </w:rPr>
      </w:pPr>
      <w:r>
        <w:rPr>
          <w:rFonts w:hint="eastAsia" w:ascii="仿宋" w:hAnsi="仿宋" w:eastAsia="仿宋" w:cs="仿宋"/>
          <w:b w:val="0"/>
          <w:bCs/>
          <w:kern w:val="2"/>
          <w:sz w:val="30"/>
          <w:szCs w:val="30"/>
          <w:lang w:val="en-US" w:eastAsia="zh-CN" w:bidi="ar-SA"/>
        </w:rPr>
        <w:t>我局</w:t>
      </w:r>
      <w:r>
        <w:rPr>
          <w:rFonts w:hint="default" w:ascii="仿宋" w:hAnsi="仿宋" w:eastAsia="仿宋" w:cs="仿宋"/>
          <w:b w:val="0"/>
          <w:bCs/>
          <w:kern w:val="2"/>
          <w:sz w:val="30"/>
          <w:szCs w:val="30"/>
          <w:lang w:val="en-US" w:eastAsia="zh-CN" w:bidi="ar-SA"/>
        </w:rPr>
        <w:t>持续推进知识产权强县建设，做好政策宣传工作，举办知识产权培训班，开展知识产权执法工作，办好知识产权案件，做好专利转化运用工作，严厉打击非正常专利申请</w:t>
      </w:r>
      <w:r>
        <w:rPr>
          <w:rFonts w:hint="eastAsia" w:ascii="仿宋" w:hAnsi="仿宋" w:eastAsia="仿宋" w:cs="仿宋"/>
          <w:b w:val="0"/>
          <w:bCs/>
          <w:kern w:val="2"/>
          <w:sz w:val="30"/>
          <w:szCs w:val="30"/>
          <w:lang w:val="en-US" w:eastAsia="zh-CN" w:bidi="ar-SA"/>
        </w:rPr>
        <w:t>。</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00" w:firstLineChars="200"/>
        <w:jc w:val="left"/>
        <w:textAlignment w:val="auto"/>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一般公共预算支出情况</w:t>
      </w:r>
    </w:p>
    <w:p>
      <w:pPr>
        <w:keepNext w:val="0"/>
        <w:keepLines w:val="0"/>
        <w:pageBreakBefore w:val="0"/>
        <w:widowControl w:val="0"/>
        <w:numPr>
          <w:ilvl w:val="0"/>
          <w:numId w:val="5"/>
        </w:numPr>
        <w:kinsoku/>
        <w:wordWrap/>
        <w:overflowPunct/>
        <w:topLinePunct w:val="0"/>
        <w:autoSpaceDE/>
        <w:autoSpaceDN/>
        <w:bidi w:val="0"/>
        <w:adjustRightInd/>
        <w:snapToGrid/>
        <w:ind w:leftChars="0"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基本支出情况</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lang w:val="en-US" w:eastAsia="zh-CN"/>
        </w:rPr>
      </w:pPr>
      <w:r>
        <w:rPr>
          <w:rFonts w:hint="eastAsia" w:ascii="仿宋" w:hAnsi="仿宋" w:eastAsia="仿宋" w:cs="仿宋"/>
          <w:b w:val="0"/>
          <w:bCs/>
          <w:kern w:val="2"/>
          <w:sz w:val="30"/>
          <w:szCs w:val="30"/>
          <w:lang w:val="en-US" w:eastAsia="zh-CN" w:bidi="ar-SA"/>
        </w:rPr>
        <w:t>2024年我局基本支出3455.09万元，其中，工资福利支出3054.92万元，占总支出的88.42%；商品和服务支出287.08万元，占总支出的8.31%；对个人和家庭的补助113.09万元，占总支出的3.27%。</w:t>
      </w:r>
    </w:p>
    <w:p>
      <w:pPr>
        <w:keepNext w:val="0"/>
        <w:keepLines w:val="0"/>
        <w:pageBreakBefore w:val="0"/>
        <w:numPr>
          <w:ilvl w:val="0"/>
          <w:numId w:val="5"/>
        </w:numPr>
        <w:kinsoku/>
        <w:wordWrap/>
        <w:overflowPunct/>
        <w:topLinePunct w:val="0"/>
        <w:autoSpaceDE/>
        <w:autoSpaceDN/>
        <w:bidi w:val="0"/>
        <w:adjustRightInd/>
        <w:snapToGrid/>
        <w:ind w:leftChars="0"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项目支出情况</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ascii="仿宋" w:hAnsi="仿宋" w:eastAsia="仿宋" w:cs="仿宋"/>
          <w:b w:val="0"/>
          <w:bCs/>
          <w:kern w:val="2"/>
          <w:sz w:val="30"/>
          <w:szCs w:val="30"/>
          <w:lang w:val="en-US" w:eastAsia="zh-CN" w:bidi="ar-SA"/>
        </w:rPr>
      </w:pPr>
      <w:r>
        <w:rPr>
          <w:rFonts w:hint="eastAsia" w:ascii="仿宋" w:hAnsi="仿宋" w:eastAsia="仿宋" w:cs="仿宋"/>
          <w:b w:val="0"/>
          <w:bCs/>
          <w:kern w:val="2"/>
          <w:sz w:val="30"/>
          <w:szCs w:val="30"/>
          <w:lang w:val="en-US" w:eastAsia="zh-CN" w:bidi="ar-SA"/>
        </w:rPr>
        <w:t>2024年我局项</w:t>
      </w:r>
      <w:bookmarkStart w:id="10" w:name="_GoBack"/>
      <w:bookmarkEnd w:id="10"/>
      <w:r>
        <w:rPr>
          <w:rFonts w:hint="eastAsia" w:ascii="仿宋" w:hAnsi="仿宋" w:eastAsia="仿宋" w:cs="仿宋"/>
          <w:b w:val="0"/>
          <w:bCs/>
          <w:kern w:val="2"/>
          <w:sz w:val="30"/>
          <w:szCs w:val="30"/>
          <w:lang w:val="en-US" w:eastAsia="zh-CN" w:bidi="ar-SA"/>
        </w:rPr>
        <w:t>目支出703.3万元，其中，商品和服务支出683.57万元，占总支出97.19%；资本性支出11.73万元，占总支出1.67%；对企业补助8万元，占总支出1.14%。</w:t>
      </w:r>
    </w:p>
    <w:p>
      <w:pPr>
        <w:keepNext w:val="0"/>
        <w:keepLines w:val="0"/>
        <w:pageBreakBefore w:val="0"/>
        <w:numPr>
          <w:ilvl w:val="0"/>
          <w:numId w:val="1"/>
        </w:numPr>
        <w:kinsoku/>
        <w:wordWrap/>
        <w:overflowPunct/>
        <w:topLinePunct w:val="0"/>
        <w:autoSpaceDE/>
        <w:autoSpaceDN/>
        <w:bidi w:val="0"/>
        <w:adjustRightInd/>
        <w:snapToGrid/>
        <w:ind w:left="0" w:leftChars="0" w:firstLine="600" w:firstLineChars="200"/>
        <w:jc w:val="left"/>
        <w:textAlignment w:val="auto"/>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政府性基金预算支出情况</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lang w:val="en-US" w:eastAsia="zh-CN"/>
        </w:rPr>
      </w:pPr>
      <w:r>
        <w:rPr>
          <w:rFonts w:hint="eastAsia" w:ascii="仿宋" w:hAnsi="仿宋" w:eastAsia="仿宋" w:cs="仿宋"/>
          <w:b w:val="0"/>
          <w:bCs/>
          <w:kern w:val="2"/>
          <w:sz w:val="30"/>
          <w:szCs w:val="30"/>
          <w:lang w:val="en-US" w:eastAsia="zh-CN" w:bidi="ar-SA"/>
        </w:rPr>
        <w:t>2024年我局收到政府性基金预算财政拨款100万元，其中，商品和服务支出7.13万元，占总支出7.13%；资本性支出92.87万元，占总支出92.87%。</w:t>
      </w:r>
    </w:p>
    <w:p>
      <w:pPr>
        <w:keepNext w:val="0"/>
        <w:keepLines w:val="0"/>
        <w:pageBreakBefore w:val="0"/>
        <w:numPr>
          <w:ilvl w:val="0"/>
          <w:numId w:val="1"/>
        </w:numPr>
        <w:kinsoku/>
        <w:wordWrap/>
        <w:overflowPunct/>
        <w:topLinePunct w:val="0"/>
        <w:autoSpaceDE/>
        <w:autoSpaceDN/>
        <w:bidi w:val="0"/>
        <w:adjustRightInd/>
        <w:snapToGrid/>
        <w:ind w:left="0" w:leftChars="0" w:firstLine="600" w:firstLineChars="200"/>
        <w:jc w:val="left"/>
        <w:textAlignment w:val="auto"/>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国有资本经营预算支出情况</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仿宋" w:hAnsi="仿宋" w:eastAsia="仿宋" w:cs="仿宋"/>
          <w:b w:val="0"/>
          <w:bCs w:val="0"/>
          <w:sz w:val="30"/>
          <w:szCs w:val="30"/>
          <w:lang w:val="en-US" w:eastAsia="zh-CN"/>
        </w:rPr>
      </w:pPr>
      <w:bookmarkStart w:id="5" w:name="OLE_LINK1"/>
      <w:r>
        <w:rPr>
          <w:rFonts w:hint="eastAsia" w:ascii="仿宋" w:hAnsi="仿宋" w:eastAsia="仿宋" w:cs="仿宋"/>
          <w:b w:val="0"/>
          <w:bCs w:val="0"/>
          <w:sz w:val="30"/>
          <w:szCs w:val="30"/>
          <w:lang w:val="en-US" w:eastAsia="zh-CN"/>
        </w:rPr>
        <w:t>无。</w:t>
      </w:r>
    </w:p>
    <w:bookmarkEnd w:id="5"/>
    <w:p>
      <w:pPr>
        <w:keepNext w:val="0"/>
        <w:keepLines w:val="0"/>
        <w:pageBreakBefore w:val="0"/>
        <w:numPr>
          <w:ilvl w:val="0"/>
          <w:numId w:val="1"/>
        </w:numPr>
        <w:kinsoku/>
        <w:wordWrap/>
        <w:overflowPunct/>
        <w:topLinePunct w:val="0"/>
        <w:autoSpaceDE/>
        <w:autoSpaceDN/>
        <w:bidi w:val="0"/>
        <w:adjustRightInd/>
        <w:snapToGrid/>
        <w:ind w:left="0" w:leftChars="0" w:firstLine="600" w:firstLineChars="200"/>
        <w:jc w:val="left"/>
        <w:textAlignment w:val="auto"/>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社会保险基金预算支出情况</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无。</w:t>
      </w:r>
    </w:p>
    <w:p>
      <w:pPr>
        <w:keepNext w:val="0"/>
        <w:keepLines w:val="0"/>
        <w:pageBreakBefore w:val="0"/>
        <w:numPr>
          <w:ilvl w:val="0"/>
          <w:numId w:val="1"/>
        </w:numPr>
        <w:kinsoku/>
        <w:wordWrap/>
        <w:overflowPunct/>
        <w:topLinePunct w:val="0"/>
        <w:autoSpaceDE/>
        <w:autoSpaceDN/>
        <w:bidi w:val="0"/>
        <w:adjustRightInd/>
        <w:snapToGrid/>
        <w:ind w:left="0" w:leftChars="0" w:firstLine="600" w:firstLineChars="200"/>
        <w:jc w:val="left"/>
        <w:textAlignment w:val="auto"/>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部门整体支出绩效情况</w:t>
      </w:r>
    </w:p>
    <w:p>
      <w:pPr>
        <w:keepNext w:val="0"/>
        <w:keepLines w:val="0"/>
        <w:pageBreakBefore w:val="0"/>
        <w:numPr>
          <w:ilvl w:val="0"/>
          <w:numId w:val="6"/>
        </w:numPr>
        <w:kinsoku/>
        <w:wordWrap/>
        <w:overflowPunct/>
        <w:topLinePunct w:val="0"/>
        <w:autoSpaceDE/>
        <w:autoSpaceDN/>
        <w:bidi w:val="0"/>
        <w:adjustRightInd/>
        <w:snapToGrid/>
        <w:ind w:leftChars="0"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整体支出情况</w:t>
      </w: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2024年年初我局按照各项目年度目标制定了绩效指标，并在2024年7月开展了绩效监控工作，为了更好地履行职能，保障市场经济秩序，我局以项目建设为核心，以绩效评价为资金分配的依据，建立了《项目及专项资金管理制度》，规范了各项目及专项资金的申报、使用和验收评价等环节，加强了预算收支管理，完善财务流程，部门整体支出管理水平得到提升，职工各项待遇有力保障，机关运行正常有序，全年目标任务基本达成。</w:t>
      </w:r>
    </w:p>
    <w:p>
      <w:pPr>
        <w:keepNext w:val="0"/>
        <w:keepLines w:val="0"/>
        <w:pageBreakBefore w:val="0"/>
        <w:numPr>
          <w:ilvl w:val="0"/>
          <w:numId w:val="6"/>
        </w:numPr>
        <w:kinsoku/>
        <w:wordWrap/>
        <w:overflowPunct/>
        <w:topLinePunct w:val="0"/>
        <w:autoSpaceDE/>
        <w:autoSpaceDN/>
        <w:bidi w:val="0"/>
        <w:adjustRightInd/>
        <w:snapToGrid/>
        <w:ind w:leftChars="0"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指标完成情况分析</w:t>
      </w: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1、产出指标完成情况分析</w:t>
      </w: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（1）数量指标</w:t>
      </w: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default"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指标1：</w:t>
      </w:r>
      <w:bookmarkStart w:id="6" w:name="OLE_LINK6"/>
      <w:r>
        <w:rPr>
          <w:rFonts w:hint="eastAsia" w:ascii="仿宋" w:hAnsi="仿宋" w:eastAsia="仿宋" w:cs="仿宋"/>
          <w:b w:val="0"/>
          <w:bCs w:val="0"/>
          <w:sz w:val="30"/>
          <w:szCs w:val="30"/>
          <w:lang w:val="en-US" w:eastAsia="zh-CN"/>
        </w:rPr>
        <w:t>“质量体检”进企业</w:t>
      </w:r>
      <w:bookmarkEnd w:id="6"/>
      <w:r>
        <w:rPr>
          <w:rFonts w:hint="eastAsia" w:ascii="仿宋" w:hAnsi="仿宋" w:eastAsia="仿宋" w:cs="仿宋"/>
          <w:b w:val="0"/>
          <w:bCs w:val="0"/>
          <w:sz w:val="30"/>
          <w:szCs w:val="30"/>
          <w:lang w:val="en-US" w:eastAsia="zh-CN"/>
        </w:rPr>
        <w:t>2家次，实际完成1家次，完成率50%，主要原因是</w:t>
      </w:r>
      <w:bookmarkStart w:id="7" w:name="OLE_LINK9"/>
      <w:r>
        <w:rPr>
          <w:rFonts w:hint="eastAsia" w:ascii="仿宋" w:hAnsi="仿宋" w:eastAsia="仿宋" w:cs="仿宋"/>
          <w:b w:val="0"/>
          <w:bCs w:val="0"/>
          <w:sz w:val="30"/>
          <w:szCs w:val="30"/>
          <w:lang w:val="en-US" w:eastAsia="zh-CN"/>
        </w:rPr>
        <w:t>年中具体监管任务变动，上级下达“质量体检”进企业任务指标减少</w:t>
      </w:r>
      <w:bookmarkEnd w:id="7"/>
      <w:r>
        <w:rPr>
          <w:rFonts w:hint="eastAsia" w:ascii="仿宋" w:hAnsi="仿宋" w:eastAsia="仿宋" w:cs="仿宋"/>
          <w:b w:val="0"/>
          <w:bCs w:val="0"/>
          <w:sz w:val="30"/>
          <w:szCs w:val="30"/>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default"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指标2：12315平台受理投诉举报1000次，实际受理1786次，完成率100%。</w:t>
      </w: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default"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指标:3：监督抽查特种设备使用单位200家，实际抽查203家，完成率100%。</w:t>
      </w: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default"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指标4：企业标准自我声明公开80家，实际完成132家，完成率100%。</w:t>
      </w: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default"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指标5：产品质量监管检查市场主体≥100家，实际完成571家，完成率100%。</w:t>
      </w: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default"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指标6：工业产品质量抽检批次100批次，实际完成100批次，完成率100%。</w:t>
      </w: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default"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指标7：购买设备10台，实际购买18台，完成率100%。</w:t>
      </w: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default"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指标8：能效水效、粮食收储企业、集贸市场抽查29家次，实际抽查29家次，完成率100%。</w:t>
      </w: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default"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指标9：制定企业信用监管及双随机一公开监管抽查任务数≥30家，实际完成115家，完成率100%。</w:t>
      </w: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default"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指标10：“双随机、一公开”实地检查电商企业、广告经营单位、融媒体中心、药店等≥10家，实际检查13家，完成率100%。</w:t>
      </w: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default"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指标11：新办企业≥1000户，实际新办企业1907户，完成率100%。</w:t>
      </w: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default"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指标12：开展食品安全风险会商会≥1次，实际开展1次，完成率100%。</w:t>
      </w: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default"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指标13：开展食品专项行动≥6项，实际开</w:t>
      </w:r>
      <w:r>
        <w:rPr>
          <w:rFonts w:hint="eastAsia" w:ascii="仿宋" w:hAnsi="仿宋" w:eastAsia="仿宋" w:cs="仿宋"/>
          <w:b w:val="0"/>
          <w:bCs w:val="0"/>
          <w:sz w:val="30"/>
          <w:szCs w:val="30"/>
          <w:highlight w:val="none"/>
          <w:lang w:val="en-US" w:eastAsia="zh-CN"/>
        </w:rPr>
        <w:t>展15项</w:t>
      </w:r>
      <w:r>
        <w:rPr>
          <w:rFonts w:hint="eastAsia" w:ascii="仿宋" w:hAnsi="仿宋" w:eastAsia="仿宋" w:cs="仿宋"/>
          <w:b w:val="0"/>
          <w:bCs w:val="0"/>
          <w:sz w:val="30"/>
          <w:szCs w:val="30"/>
          <w:lang w:val="en-US" w:eastAsia="zh-CN"/>
        </w:rPr>
        <w:t>，完成率100%。</w:t>
      </w: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default"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指标14：组织开展省级食品安全示范创建工作宣传活动≥1次，实际开展1次，完成率100%。</w:t>
      </w: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default"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指标15：开展食品安全应急知识培训≥1次，实际开展4次，完成率100%。</w:t>
      </w: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指标16：对14个乡镇（街道、中心）开展食品安全全覆盖督查，实际对14个乡镇（街道、中心）开展督查，完成率100%。</w:t>
      </w: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default" w:ascii="仿宋" w:hAnsi="仿宋" w:eastAsia="仿宋" w:cs="仿宋"/>
          <w:b w:val="0"/>
          <w:bCs w:val="0"/>
          <w:sz w:val="30"/>
          <w:szCs w:val="30"/>
          <w:lang w:val="en-US" w:eastAsia="zh-CN"/>
        </w:rPr>
      </w:pPr>
      <w:bookmarkStart w:id="8" w:name="OLE_LINK7"/>
      <w:r>
        <w:rPr>
          <w:rFonts w:hint="eastAsia" w:ascii="仿宋" w:hAnsi="仿宋" w:eastAsia="仿宋" w:cs="仿宋"/>
          <w:b w:val="0"/>
          <w:bCs w:val="0"/>
          <w:sz w:val="30"/>
          <w:szCs w:val="30"/>
          <w:lang w:val="en-US" w:eastAsia="zh-CN"/>
        </w:rPr>
        <w:t>指标17：食品监督抽检1200批次，实际抽检1254批次，完成率100%。</w:t>
      </w:r>
    </w:p>
    <w:bookmarkEnd w:id="8"/>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default"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指标18：购买食品检测检测标准品、试剂耗材≥1批次，实际采购4批，完成率100%。</w:t>
      </w: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default"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指标19：开展食品科普宣传活动≥10次，实际完成15次，完成率100%。</w:t>
      </w: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default"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指标20：BC级食品生产经营主体落实“日周月”户数≥200户，实际落实“日周月”户数260户，完成率100%。</w:t>
      </w: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default" w:ascii="仿宋" w:hAnsi="仿宋" w:eastAsia="仿宋" w:cs="仿宋"/>
          <w:b w:val="0"/>
          <w:bCs w:val="0"/>
          <w:sz w:val="30"/>
          <w:szCs w:val="30"/>
          <w:highlight w:val="none"/>
          <w:lang w:val="en-US" w:eastAsia="zh-CN"/>
        </w:rPr>
      </w:pPr>
      <w:bookmarkStart w:id="9" w:name="OLE_LINK8"/>
      <w:r>
        <w:rPr>
          <w:rFonts w:hint="eastAsia" w:ascii="仿宋" w:hAnsi="仿宋" w:eastAsia="仿宋" w:cs="仿宋"/>
          <w:b w:val="0"/>
          <w:bCs w:val="0"/>
          <w:sz w:val="30"/>
          <w:szCs w:val="30"/>
          <w:lang w:val="en-US" w:eastAsia="zh-CN"/>
        </w:rPr>
        <w:t>指标21：为新办企业提供免费印章数</w:t>
      </w:r>
      <w:r>
        <w:rPr>
          <w:rFonts w:hint="eastAsia" w:ascii="仿宋" w:hAnsi="仿宋" w:eastAsia="仿宋" w:cs="仿宋"/>
          <w:b w:val="0"/>
          <w:bCs w:val="0"/>
          <w:sz w:val="30"/>
          <w:szCs w:val="30"/>
          <w:highlight w:val="none"/>
          <w:lang w:val="en-US" w:eastAsia="zh-CN"/>
        </w:rPr>
        <w:t>≥1000套，实际为新办企业提供免费印章1000套。</w:t>
      </w: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default"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指标22：“诚信经营 放心消费”创建活动评定130家，实际评定520家，完成率100%。</w:t>
      </w: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default"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指标23：网络维护≥100次，实际维护105次，完成率100%。</w:t>
      </w: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default"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指标24：完成对全市254家药店、37家医院全覆盖检查，实际检查药店254家，医院37家，完成率100%。</w:t>
      </w: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default"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指标25：法制教育和培训≥500人次，实际培训约541人次，完成率100%。</w:t>
      </w:r>
    </w:p>
    <w:bookmarkEnd w:id="9"/>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default"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指标26：官网政务信息公开≥100篇，实际公开124篇，完成率100%。</w:t>
      </w: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default"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指标27：高价值发明专利新增数量10个，实际新增20个，完成率100%。</w:t>
      </w: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default"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指标28：开展质量月宣传活动1次，实际完成1次，完成率100%。</w:t>
      </w: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default"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指标29：查处传销、反不正当竞争案件数量2件，实际完成6件，完成率100%。</w:t>
      </w: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default"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指标30：查处假冒伪劣质量违法案件20件，实际完成25件，完成率100%。</w:t>
      </w: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default"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w:t>
      </w:r>
      <w:r>
        <w:rPr>
          <w:rFonts w:hint="default" w:ascii="仿宋" w:hAnsi="仿宋" w:eastAsia="仿宋" w:cs="仿宋"/>
          <w:b w:val="0"/>
          <w:bCs w:val="0"/>
          <w:sz w:val="30"/>
          <w:szCs w:val="30"/>
          <w:lang w:val="en-US" w:eastAsia="zh-CN"/>
        </w:rPr>
        <w:t>质量指标</w:t>
      </w: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default" w:ascii="仿宋" w:hAnsi="仿宋" w:eastAsia="仿宋" w:cs="仿宋"/>
          <w:b w:val="0"/>
          <w:bCs w:val="0"/>
          <w:sz w:val="30"/>
          <w:szCs w:val="30"/>
          <w:lang w:val="en-US" w:eastAsia="zh-CN"/>
        </w:rPr>
      </w:pPr>
      <w:r>
        <w:rPr>
          <w:rFonts w:hint="default" w:ascii="仿宋" w:hAnsi="仿宋" w:eastAsia="仿宋" w:cs="仿宋"/>
          <w:b w:val="0"/>
          <w:bCs w:val="0"/>
          <w:sz w:val="30"/>
          <w:szCs w:val="30"/>
          <w:lang w:val="en-US" w:eastAsia="zh-CN"/>
        </w:rPr>
        <w:t>指标1：各项任务完成率100%，</w:t>
      </w:r>
      <w:r>
        <w:rPr>
          <w:rFonts w:hint="eastAsia" w:ascii="仿宋" w:hAnsi="仿宋" w:eastAsia="仿宋" w:cs="仿宋"/>
          <w:b w:val="0"/>
          <w:bCs w:val="0"/>
          <w:sz w:val="30"/>
          <w:szCs w:val="30"/>
          <w:lang w:val="en-US" w:eastAsia="zh-CN"/>
        </w:rPr>
        <w:t>“质量体检”进企业家次因年中具体监管任务变动，上级下达“质量体检”进企业任务指标减少，未达到年初设定指标值，</w:t>
      </w:r>
      <w:r>
        <w:rPr>
          <w:rFonts w:hint="default" w:ascii="仿宋" w:hAnsi="仿宋" w:eastAsia="仿宋" w:cs="仿宋"/>
          <w:b w:val="0"/>
          <w:bCs w:val="0"/>
          <w:sz w:val="30"/>
          <w:szCs w:val="30"/>
          <w:lang w:val="en-US" w:eastAsia="zh-CN"/>
        </w:rPr>
        <w:t>202</w:t>
      </w:r>
      <w:r>
        <w:rPr>
          <w:rFonts w:hint="eastAsia" w:ascii="仿宋" w:hAnsi="仿宋" w:eastAsia="仿宋" w:cs="仿宋"/>
          <w:b w:val="0"/>
          <w:bCs w:val="0"/>
          <w:sz w:val="30"/>
          <w:szCs w:val="30"/>
          <w:lang w:val="en-US" w:eastAsia="zh-CN"/>
        </w:rPr>
        <w:t>4</w:t>
      </w:r>
      <w:r>
        <w:rPr>
          <w:rFonts w:hint="default" w:ascii="仿宋" w:hAnsi="仿宋" w:eastAsia="仿宋" w:cs="仿宋"/>
          <w:b w:val="0"/>
          <w:bCs w:val="0"/>
          <w:sz w:val="30"/>
          <w:szCs w:val="30"/>
          <w:lang w:val="en-US" w:eastAsia="zh-CN"/>
        </w:rPr>
        <w:t>年我局</w:t>
      </w:r>
      <w:r>
        <w:rPr>
          <w:rFonts w:hint="eastAsia" w:ascii="仿宋" w:hAnsi="仿宋" w:eastAsia="仿宋" w:cs="仿宋"/>
          <w:b w:val="0"/>
          <w:bCs w:val="0"/>
          <w:sz w:val="30"/>
          <w:szCs w:val="30"/>
          <w:lang w:val="en-US" w:eastAsia="zh-CN"/>
        </w:rPr>
        <w:t>其他整体绩效目标指标基本</w:t>
      </w:r>
      <w:r>
        <w:rPr>
          <w:rFonts w:hint="default" w:ascii="仿宋" w:hAnsi="仿宋" w:eastAsia="仿宋" w:cs="仿宋"/>
          <w:b w:val="0"/>
          <w:bCs w:val="0"/>
          <w:sz w:val="30"/>
          <w:szCs w:val="30"/>
          <w:lang w:val="en-US" w:eastAsia="zh-CN"/>
        </w:rPr>
        <w:t>完成</w:t>
      </w:r>
      <w:r>
        <w:rPr>
          <w:rFonts w:hint="eastAsia" w:ascii="仿宋" w:hAnsi="仿宋" w:eastAsia="仿宋" w:cs="仿宋"/>
          <w:b w:val="0"/>
          <w:bCs w:val="0"/>
          <w:sz w:val="30"/>
          <w:szCs w:val="30"/>
          <w:lang w:val="en-US" w:eastAsia="zh-CN"/>
        </w:rPr>
        <w:t>，</w:t>
      </w:r>
      <w:r>
        <w:rPr>
          <w:rFonts w:hint="default" w:ascii="仿宋" w:hAnsi="仿宋" w:eastAsia="仿宋" w:cs="仿宋"/>
          <w:b w:val="0"/>
          <w:bCs w:val="0"/>
          <w:sz w:val="30"/>
          <w:szCs w:val="30"/>
          <w:lang w:val="en-US" w:eastAsia="zh-CN"/>
        </w:rPr>
        <w:t>完成率</w:t>
      </w:r>
      <w:r>
        <w:rPr>
          <w:rFonts w:hint="eastAsia" w:ascii="仿宋" w:hAnsi="仿宋" w:eastAsia="仿宋" w:cs="仿宋"/>
          <w:b w:val="0"/>
          <w:bCs w:val="0"/>
          <w:sz w:val="30"/>
          <w:szCs w:val="30"/>
          <w:lang w:val="en-US" w:eastAsia="zh-CN"/>
        </w:rPr>
        <w:t>97</w:t>
      </w:r>
      <w:r>
        <w:rPr>
          <w:rFonts w:hint="default" w:ascii="仿宋" w:hAnsi="仿宋" w:eastAsia="仿宋" w:cs="仿宋"/>
          <w:b w:val="0"/>
          <w:bCs w:val="0"/>
          <w:sz w:val="30"/>
          <w:szCs w:val="30"/>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default"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（3）</w:t>
      </w:r>
      <w:r>
        <w:rPr>
          <w:rFonts w:hint="default" w:ascii="仿宋" w:hAnsi="仿宋" w:eastAsia="仿宋" w:cs="仿宋"/>
          <w:b w:val="0"/>
          <w:bCs w:val="0"/>
          <w:sz w:val="30"/>
          <w:szCs w:val="30"/>
          <w:lang w:val="en-US" w:eastAsia="zh-CN"/>
        </w:rPr>
        <w:t>时效指标</w:t>
      </w: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default" w:ascii="仿宋" w:hAnsi="仿宋" w:eastAsia="仿宋" w:cs="仿宋"/>
          <w:b w:val="0"/>
          <w:bCs w:val="0"/>
          <w:sz w:val="30"/>
          <w:szCs w:val="30"/>
          <w:lang w:val="en-US" w:eastAsia="zh-CN"/>
        </w:rPr>
      </w:pPr>
      <w:r>
        <w:rPr>
          <w:rFonts w:hint="default" w:ascii="仿宋" w:hAnsi="仿宋" w:eastAsia="仿宋" w:cs="仿宋"/>
          <w:b w:val="0"/>
          <w:bCs w:val="0"/>
          <w:sz w:val="30"/>
          <w:szCs w:val="30"/>
          <w:lang w:val="en-US" w:eastAsia="zh-CN"/>
        </w:rPr>
        <w:t>指标1：任务已在202</w:t>
      </w:r>
      <w:r>
        <w:rPr>
          <w:rFonts w:hint="eastAsia" w:ascii="仿宋" w:hAnsi="仿宋" w:eastAsia="仿宋" w:cs="仿宋"/>
          <w:b w:val="0"/>
          <w:bCs w:val="0"/>
          <w:sz w:val="30"/>
          <w:szCs w:val="30"/>
          <w:lang w:val="en-US" w:eastAsia="zh-CN"/>
        </w:rPr>
        <w:t>4</w:t>
      </w:r>
      <w:r>
        <w:rPr>
          <w:rFonts w:hint="default" w:ascii="仿宋" w:hAnsi="仿宋" w:eastAsia="仿宋" w:cs="仿宋"/>
          <w:b w:val="0"/>
          <w:bCs w:val="0"/>
          <w:sz w:val="30"/>
          <w:szCs w:val="30"/>
          <w:lang w:val="en-US" w:eastAsia="zh-CN"/>
        </w:rPr>
        <w:t>年12月31日前完成。</w:t>
      </w: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2、效益指标完成情况分析</w:t>
      </w: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（1）社会效益指标</w:t>
      </w: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指标1：2024年全市未发生特大、较大食品、药品、特种设备、产品质量安全事故。</w:t>
      </w:r>
    </w:p>
    <w:p>
      <w:pPr>
        <w:keepNext w:val="0"/>
        <w:keepLines w:val="0"/>
        <w:pageBreakBefore w:val="0"/>
        <w:widowControl w:val="0"/>
        <w:numPr>
          <w:ilvl w:val="0"/>
          <w:numId w:val="7"/>
        </w:numPr>
        <w:kinsoku/>
        <w:wordWrap/>
        <w:overflowPunct/>
        <w:topLinePunct w:val="0"/>
        <w:autoSpaceDE/>
        <w:autoSpaceDN/>
        <w:bidi w:val="0"/>
        <w:adjustRightInd/>
        <w:snapToGrid/>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可持续影响指标</w:t>
      </w: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指标1：2024年我局通过组织培训等方式逐步提升执法人员执法能力，</w:t>
      </w:r>
      <w:r>
        <w:rPr>
          <w:rFonts w:hint="default" w:ascii="仿宋" w:hAnsi="仿宋" w:eastAsia="仿宋" w:cs="仿宋"/>
          <w:b w:val="0"/>
          <w:bCs w:val="0"/>
          <w:sz w:val="30"/>
          <w:szCs w:val="30"/>
          <w:lang w:val="en-US" w:eastAsia="zh-CN"/>
        </w:rPr>
        <w:t>辖区内市场监管总体水平</w:t>
      </w:r>
      <w:r>
        <w:rPr>
          <w:rFonts w:hint="eastAsia" w:ascii="仿宋" w:hAnsi="仿宋" w:eastAsia="仿宋" w:cs="仿宋"/>
          <w:b w:val="0"/>
          <w:bCs w:val="0"/>
          <w:sz w:val="30"/>
          <w:szCs w:val="30"/>
          <w:lang w:val="en-US" w:eastAsia="zh-CN"/>
        </w:rPr>
        <w:t>不断提高。</w:t>
      </w: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3、满意度指标完成情况分析</w:t>
      </w: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default"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我局以专项整治为抓手，深入开展</w:t>
      </w:r>
      <w:r>
        <w:rPr>
          <w:rFonts w:hint="default" w:ascii="仿宋" w:hAnsi="仿宋" w:eastAsia="仿宋" w:cs="仿宋"/>
          <w:b w:val="0"/>
          <w:bCs w:val="0"/>
          <w:sz w:val="30"/>
          <w:szCs w:val="30"/>
          <w:lang w:val="en-US" w:eastAsia="zh-CN"/>
        </w:rPr>
        <w:t>食品</w:t>
      </w:r>
      <w:r>
        <w:rPr>
          <w:rFonts w:hint="eastAsia" w:ascii="仿宋" w:hAnsi="仿宋" w:eastAsia="仿宋" w:cs="仿宋"/>
          <w:b w:val="0"/>
          <w:bCs w:val="0"/>
          <w:sz w:val="30"/>
          <w:szCs w:val="30"/>
          <w:lang w:val="en-US" w:eastAsia="zh-CN"/>
        </w:rPr>
        <w:t>安全、特种设备安全、产品质量安全等专项整治行动，为群众保驾护航，并适时在微信公众号上发布消费警示，辖区内群众对市场安全现状比较满意。</w:t>
      </w:r>
    </w:p>
    <w:p>
      <w:pPr>
        <w:keepNext w:val="0"/>
        <w:keepLines w:val="0"/>
        <w:pageBreakBefore w:val="0"/>
        <w:numPr>
          <w:ilvl w:val="0"/>
          <w:numId w:val="1"/>
        </w:numPr>
        <w:kinsoku/>
        <w:wordWrap/>
        <w:overflowPunct/>
        <w:topLinePunct w:val="0"/>
        <w:autoSpaceDE/>
        <w:autoSpaceDN/>
        <w:bidi w:val="0"/>
        <w:adjustRightInd/>
        <w:snapToGrid/>
        <w:ind w:left="0" w:leftChars="0" w:firstLine="600" w:firstLineChars="200"/>
        <w:jc w:val="left"/>
        <w:textAlignment w:val="auto"/>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存在的问题及原因分析</w:t>
      </w: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我局部分绩效评价指标设定不够科学，未考虑年中任务变动，评价资料收集不全面，影响专项资金的绩效管理水平。我们将加强对各部门和相关人员在财政资金专项支出绩效管理方面的培训，参考优秀案例，不断提升单位专项资金绩效管理水平。</w:t>
      </w:r>
    </w:p>
    <w:p>
      <w:pPr>
        <w:keepNext w:val="0"/>
        <w:keepLines w:val="0"/>
        <w:pageBreakBefore w:val="0"/>
        <w:numPr>
          <w:ilvl w:val="0"/>
          <w:numId w:val="1"/>
        </w:numPr>
        <w:kinsoku/>
        <w:wordWrap/>
        <w:overflowPunct/>
        <w:topLinePunct w:val="0"/>
        <w:autoSpaceDE/>
        <w:autoSpaceDN/>
        <w:bidi w:val="0"/>
        <w:adjustRightInd/>
        <w:snapToGrid/>
        <w:ind w:left="0" w:leftChars="0" w:firstLine="600" w:firstLineChars="200"/>
        <w:jc w:val="left"/>
        <w:textAlignment w:val="auto"/>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下一步改进措施</w:t>
      </w: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总结2024年绩效评价经验，加强绩效管理培训，学习优秀案例，提高单位专项资金绩效管理水平，完善绩效指标体系。</w:t>
      </w:r>
    </w:p>
    <w:p>
      <w:pPr>
        <w:keepNext w:val="0"/>
        <w:keepLines w:val="0"/>
        <w:pageBreakBefore w:val="0"/>
        <w:numPr>
          <w:ilvl w:val="0"/>
          <w:numId w:val="1"/>
        </w:numPr>
        <w:kinsoku/>
        <w:wordWrap/>
        <w:overflowPunct/>
        <w:topLinePunct w:val="0"/>
        <w:autoSpaceDE/>
        <w:autoSpaceDN/>
        <w:bidi w:val="0"/>
        <w:adjustRightInd/>
        <w:snapToGrid/>
        <w:ind w:left="0" w:leftChars="0" w:firstLine="600" w:firstLineChars="200"/>
        <w:jc w:val="left"/>
        <w:textAlignment w:val="auto"/>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绩效自评结果拟应用和公开情况</w:t>
      </w:r>
    </w:p>
    <w:p>
      <w:pPr>
        <w:keepNext w:val="0"/>
        <w:keepLines w:val="0"/>
        <w:pageBreakBefore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lang w:val="en-US" w:eastAsia="zh-CN"/>
        </w:rPr>
      </w:pPr>
      <w:r>
        <w:rPr>
          <w:rFonts w:hint="eastAsia" w:ascii="仿宋" w:hAnsi="仿宋" w:eastAsia="仿宋" w:cs="仿宋"/>
          <w:b w:val="0"/>
          <w:bCs w:val="0"/>
          <w:sz w:val="30"/>
          <w:szCs w:val="30"/>
          <w:lang w:val="en-US" w:eastAsia="zh-CN"/>
        </w:rPr>
        <w:t>我局绩效评价报告将按照政府公开要求在沅江市人民政府网站进行公开。</w:t>
      </w:r>
    </w:p>
    <w:p>
      <w:pPr>
        <w:keepNext w:val="0"/>
        <w:keepLines w:val="0"/>
        <w:pageBreakBefore w:val="0"/>
        <w:numPr>
          <w:ilvl w:val="0"/>
          <w:numId w:val="1"/>
        </w:numPr>
        <w:kinsoku/>
        <w:wordWrap/>
        <w:overflowPunct/>
        <w:topLinePunct w:val="0"/>
        <w:autoSpaceDE/>
        <w:autoSpaceDN/>
        <w:bidi w:val="0"/>
        <w:adjustRightInd/>
        <w:snapToGrid/>
        <w:ind w:left="0" w:leftChars="0" w:firstLine="600" w:firstLineChars="200"/>
        <w:jc w:val="left"/>
        <w:textAlignment w:val="auto"/>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其他需要说明的情况</w:t>
      </w:r>
    </w:p>
    <w:p>
      <w:pPr>
        <w:keepNext w:val="0"/>
        <w:keepLines w:val="0"/>
        <w:pageBreakBefore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C36B957-F60C-4E89-8EB9-2A74F0D8D81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25FEA45D-98BC-4B2F-8ABB-729B383AF560}"/>
  </w:font>
  <w:font w:name="方正小标宋_GBK">
    <w:panose1 w:val="02000000000000000000"/>
    <w:charset w:val="86"/>
    <w:family w:val="script"/>
    <w:pitch w:val="default"/>
    <w:sig w:usb0="A00002BF" w:usb1="38CF7CFA" w:usb2="00082016" w:usb3="00000000" w:csb0="00040001" w:csb1="00000000"/>
    <w:embedRegular r:id="rId3" w:fontKey="{2E479EED-C18E-48B4-90F7-9B673B4E7FC0}"/>
  </w:font>
  <w:font w:name="仿宋">
    <w:panose1 w:val="02010609060101010101"/>
    <w:charset w:val="86"/>
    <w:family w:val="auto"/>
    <w:pitch w:val="default"/>
    <w:sig w:usb0="800002BF" w:usb1="38CF7CFA" w:usb2="00000016" w:usb3="00000000" w:csb0="00040001" w:csb1="00000000"/>
    <w:embedRegular r:id="rId4" w:fontKey="{0E091A90-3500-474D-BDC0-323FF16E1001}"/>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3DA88C"/>
    <w:multiLevelType w:val="singleLevel"/>
    <w:tmpl w:val="A43DA88C"/>
    <w:lvl w:ilvl="0" w:tentative="0">
      <w:start w:val="1"/>
      <w:numFmt w:val="decimal"/>
      <w:suff w:val="nothing"/>
      <w:lvlText w:val="%1、"/>
      <w:lvlJc w:val="left"/>
    </w:lvl>
  </w:abstractNum>
  <w:abstractNum w:abstractNumId="1">
    <w:nsid w:val="AA2E2D0E"/>
    <w:multiLevelType w:val="singleLevel"/>
    <w:tmpl w:val="AA2E2D0E"/>
    <w:lvl w:ilvl="0" w:tentative="0">
      <w:start w:val="1"/>
      <w:numFmt w:val="chineseCounting"/>
      <w:suff w:val="nothing"/>
      <w:lvlText w:val="%1、"/>
      <w:lvlJc w:val="left"/>
      <w:rPr>
        <w:rFonts w:hint="eastAsia"/>
      </w:rPr>
    </w:lvl>
  </w:abstractNum>
  <w:abstractNum w:abstractNumId="2">
    <w:nsid w:val="CE21533C"/>
    <w:multiLevelType w:val="singleLevel"/>
    <w:tmpl w:val="CE21533C"/>
    <w:lvl w:ilvl="0" w:tentative="0">
      <w:start w:val="2"/>
      <w:numFmt w:val="decimal"/>
      <w:suff w:val="nothing"/>
      <w:lvlText w:val="（%1）"/>
      <w:lvlJc w:val="left"/>
    </w:lvl>
  </w:abstractNum>
  <w:abstractNum w:abstractNumId="3">
    <w:nsid w:val="E84A30B8"/>
    <w:multiLevelType w:val="singleLevel"/>
    <w:tmpl w:val="E84A30B8"/>
    <w:lvl w:ilvl="0" w:tentative="0">
      <w:start w:val="1"/>
      <w:numFmt w:val="chineseCounting"/>
      <w:suff w:val="nothing"/>
      <w:lvlText w:val="（%1）"/>
      <w:lvlJc w:val="left"/>
      <w:rPr>
        <w:rFonts w:hint="eastAsia"/>
      </w:rPr>
    </w:lvl>
  </w:abstractNum>
  <w:abstractNum w:abstractNumId="4">
    <w:nsid w:val="00159C07"/>
    <w:multiLevelType w:val="singleLevel"/>
    <w:tmpl w:val="00159C07"/>
    <w:lvl w:ilvl="0" w:tentative="0">
      <w:start w:val="1"/>
      <w:numFmt w:val="chineseCounting"/>
      <w:suff w:val="nothing"/>
      <w:lvlText w:val="（%1）"/>
      <w:lvlJc w:val="left"/>
      <w:rPr>
        <w:rFonts w:hint="eastAsia"/>
      </w:rPr>
    </w:lvl>
  </w:abstractNum>
  <w:abstractNum w:abstractNumId="5">
    <w:nsid w:val="666AE6D4"/>
    <w:multiLevelType w:val="singleLevel"/>
    <w:tmpl w:val="666AE6D4"/>
    <w:lvl w:ilvl="0" w:tentative="0">
      <w:start w:val="1"/>
      <w:numFmt w:val="chineseCounting"/>
      <w:suff w:val="nothing"/>
      <w:lvlText w:val="（%1）"/>
      <w:lvlJc w:val="left"/>
      <w:rPr>
        <w:rFonts w:hint="eastAsia"/>
      </w:rPr>
    </w:lvl>
  </w:abstractNum>
  <w:abstractNum w:abstractNumId="6">
    <w:nsid w:val="6E5FF1A4"/>
    <w:multiLevelType w:val="singleLevel"/>
    <w:tmpl w:val="6E5FF1A4"/>
    <w:lvl w:ilvl="0" w:tentative="0">
      <w:start w:val="1"/>
      <w:numFmt w:val="decimal"/>
      <w:suff w:val="nothing"/>
      <w:lvlText w:val="%1、"/>
      <w:lvlJc w:val="left"/>
    </w:lvl>
  </w:abstractNum>
  <w:num w:numId="1">
    <w:abstractNumId w:val="1"/>
  </w:num>
  <w:num w:numId="2">
    <w:abstractNumId w:val="5"/>
  </w:num>
  <w:num w:numId="3">
    <w:abstractNumId w:val="0"/>
  </w:num>
  <w:num w:numId="4">
    <w:abstractNumId w:val="6"/>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1MDE2NmJhMDQ3ZmQzYjQ5ZDJlMWVlMGE1NGU1MTcifQ=="/>
  </w:docVars>
  <w:rsids>
    <w:rsidRoot w:val="03EB2C7A"/>
    <w:rsid w:val="03EB2C7A"/>
    <w:rsid w:val="0F53549D"/>
    <w:rsid w:val="103E6BF8"/>
    <w:rsid w:val="19295221"/>
    <w:rsid w:val="1A4A57A0"/>
    <w:rsid w:val="21536C80"/>
    <w:rsid w:val="27675BE3"/>
    <w:rsid w:val="2CB622AA"/>
    <w:rsid w:val="2CDE1189"/>
    <w:rsid w:val="2F8D35CE"/>
    <w:rsid w:val="318A0E4C"/>
    <w:rsid w:val="32C4213C"/>
    <w:rsid w:val="43DD12AF"/>
    <w:rsid w:val="4652536E"/>
    <w:rsid w:val="47AA30DA"/>
    <w:rsid w:val="48EC47B6"/>
    <w:rsid w:val="4D663C6F"/>
    <w:rsid w:val="59575DCB"/>
    <w:rsid w:val="5BBB4911"/>
    <w:rsid w:val="621A5025"/>
    <w:rsid w:val="62B605AA"/>
    <w:rsid w:val="67661A0C"/>
    <w:rsid w:val="76F95825"/>
    <w:rsid w:val="77B41FEE"/>
    <w:rsid w:val="7D726A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toc 1"/>
    <w:basedOn w:val="1"/>
    <w:next w:val="1"/>
    <w:autoRedefine/>
    <w:qFormat/>
    <w:uiPriority w:val="0"/>
    <w:rPr>
      <w:rFonts w:ascii="Times New Roman" w:hAnsi="Times New Roman"/>
    </w:r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6">
    <w:name w:val="BodyText1I"/>
    <w:basedOn w:val="1"/>
    <w:autoRedefine/>
    <w:qFormat/>
    <w:uiPriority w:val="99"/>
    <w:pPr>
      <w:snapToGrid w:val="0"/>
      <w:spacing w:line="360" w:lineRule="auto"/>
      <w:ind w:firstLine="420" w:firstLineChars="100"/>
    </w:pPr>
    <w:rPr>
      <w:sz w:val="28"/>
      <w:szCs w:val="20"/>
    </w:rPr>
  </w:style>
  <w:style w:type="paragraph" w:styleId="7">
    <w:name w:val="List Paragraph"/>
    <w:basedOn w:val="1"/>
    <w:autoRedefine/>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330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2025-05-15T00:28:00Z</dcterms:created>
  <dc:creator>Administrator</dc:creator>
  <cp:lastModifiedBy>李子木</cp:lastModifiedBy>
  <cp:lastPrinted>2025-05-26T02:25:00Z</cp:lastPrinted>
  <dcterms:modified xsi:type="dcterms:W3CDTF">2025-10-30T00:25:39Z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267128C432A5422484D29B95AF621F6E_11</vt:lpwstr>
  </property>
</Properties>
</file>