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pacing w:line="560" w:lineRule="exact"/>
        <w:jc w:val="left"/>
        <w:textAlignment w:val="auto"/>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rPr>
        <w:t>附件</w:t>
      </w:r>
      <w:r>
        <w:rPr>
          <w:rFonts w:hint="default" w:ascii="Times New Roman" w:hAnsi="Times New Roman" w:eastAsia="黑体" w:cs="Times New Roman"/>
          <w:kern w:val="0"/>
          <w:sz w:val="32"/>
          <w:szCs w:val="32"/>
          <w:lang w:val="en-US" w:eastAsia="zh-CN"/>
        </w:rPr>
        <w:t>4</w:t>
      </w: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黑体" w:cs="Times New Roman"/>
          <w:kern w:val="0"/>
          <w:sz w:val="32"/>
          <w:szCs w:val="32"/>
        </w:rPr>
      </w:pPr>
    </w:p>
    <w:p>
      <w:pPr>
        <w:pStyle w:val="2"/>
        <w:rPr>
          <w:rFonts w:hint="default" w:ascii="Times New Roman" w:hAnsi="Times New Roman" w:eastAsia="黑体" w:cs="Times New Roman"/>
          <w:kern w:val="0"/>
          <w:sz w:val="32"/>
          <w:szCs w:val="32"/>
        </w:rPr>
      </w:pPr>
    </w:p>
    <w:p>
      <w:pPr>
        <w:rPr>
          <w:rFonts w:hint="default" w:ascii="Times New Roman" w:hAnsi="Times New Roman" w:eastAsia="黑体" w:cs="Times New Roman"/>
          <w:kern w:val="0"/>
          <w:sz w:val="32"/>
          <w:szCs w:val="32"/>
        </w:rPr>
      </w:pPr>
    </w:p>
    <w:p>
      <w:pPr>
        <w:pStyle w:val="2"/>
        <w:rPr>
          <w:rFonts w:hint="default"/>
          <w:b/>
          <w:bCs/>
        </w:rPr>
      </w:pPr>
    </w:p>
    <w:p>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b/>
          <w:bCs/>
          <w:sz w:val="48"/>
          <w:szCs w:val="48"/>
        </w:rPr>
      </w:pPr>
      <w:r>
        <w:rPr>
          <w:rFonts w:hint="eastAsia" w:ascii="Times New Roman" w:hAnsi="Times New Roman" w:eastAsia="方正小标宋_GBK" w:cs="Times New Roman"/>
          <w:b/>
          <w:bCs/>
          <w:sz w:val="48"/>
          <w:szCs w:val="48"/>
          <w:lang w:val="en-US" w:eastAsia="zh-CN"/>
        </w:rPr>
        <w:t>2024</w:t>
      </w:r>
      <w:r>
        <w:rPr>
          <w:rFonts w:hint="default" w:ascii="Times New Roman" w:hAnsi="Times New Roman" w:eastAsia="方正小标宋_GBK" w:cs="Times New Roman"/>
          <w:b/>
          <w:bCs/>
          <w:sz w:val="48"/>
          <w:szCs w:val="48"/>
        </w:rPr>
        <w:t>年度</w:t>
      </w:r>
      <w:r>
        <w:rPr>
          <w:rFonts w:hint="default" w:ascii="Times New Roman" w:hAnsi="Times New Roman" w:eastAsia="方正小标宋_GBK" w:cs="Times New Roman"/>
          <w:b/>
          <w:bCs/>
          <w:sz w:val="48"/>
          <w:szCs w:val="48"/>
          <w:lang w:val="en-US" w:eastAsia="zh-CN"/>
        </w:rPr>
        <w:t>共华镇人民政府</w:t>
      </w:r>
      <w:r>
        <w:rPr>
          <w:rFonts w:hint="default" w:ascii="Times New Roman" w:hAnsi="Times New Roman" w:eastAsia="方正小标宋_GBK" w:cs="Times New Roman"/>
          <w:b/>
          <w:bCs/>
          <w:sz w:val="48"/>
          <w:szCs w:val="48"/>
        </w:rPr>
        <w:t>整体支出</w:t>
      </w:r>
    </w:p>
    <w:p>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b/>
          <w:bCs/>
          <w:sz w:val="48"/>
          <w:szCs w:val="48"/>
        </w:rPr>
      </w:pPr>
      <w:r>
        <w:rPr>
          <w:rFonts w:hint="default" w:ascii="Times New Roman" w:hAnsi="Times New Roman" w:eastAsia="方正小标宋_GBK" w:cs="Times New Roman"/>
          <w:b/>
          <w:bCs/>
          <w:sz w:val="48"/>
          <w:szCs w:val="48"/>
        </w:rPr>
        <w:t>绩效自评报告</w:t>
      </w:r>
    </w:p>
    <w:p>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spacing w:line="560" w:lineRule="exact"/>
        <w:jc w:val="both"/>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spacing w:line="560" w:lineRule="exact"/>
        <w:ind w:firstLine="880" w:firstLineChars="200"/>
        <w:jc w:val="center"/>
        <w:textAlignment w:val="auto"/>
        <w:rPr>
          <w:rFonts w:hint="default" w:ascii="Times New Roman" w:hAnsi="Times New Roman" w:eastAsia="黑体" w:cs="Times New Roman"/>
          <w:sz w:val="44"/>
          <w:szCs w:val="44"/>
        </w:rPr>
      </w:pPr>
    </w:p>
    <w:p>
      <w:pPr>
        <w:keepNext w:val="0"/>
        <w:keepLines w:val="0"/>
        <w:pageBreakBefore w:val="0"/>
        <w:kinsoku/>
        <w:wordWrap/>
        <w:overflowPunct/>
        <w:topLinePunct w:val="0"/>
        <w:autoSpaceDE/>
        <w:autoSpaceDN/>
        <w:bidi w:val="0"/>
        <w:spacing w:line="560" w:lineRule="exact"/>
        <w:ind w:firstLine="880" w:firstLineChars="200"/>
        <w:jc w:val="center"/>
        <w:textAlignment w:val="auto"/>
        <w:rPr>
          <w:rFonts w:hint="default" w:ascii="Times New Roman" w:hAnsi="Times New Roman" w:eastAsia="黑体" w:cs="Times New Roman"/>
          <w:sz w:val="44"/>
          <w:szCs w:val="44"/>
        </w:rPr>
      </w:pPr>
    </w:p>
    <w:p>
      <w:pPr>
        <w:keepNext w:val="0"/>
        <w:keepLines w:val="0"/>
        <w:pageBreakBefore w:val="0"/>
        <w:kinsoku/>
        <w:wordWrap/>
        <w:overflowPunct/>
        <w:topLinePunct w:val="0"/>
        <w:autoSpaceDE/>
        <w:autoSpaceDN/>
        <w:bidi w:val="0"/>
        <w:spacing w:line="560" w:lineRule="exact"/>
        <w:ind w:firstLine="880" w:firstLineChars="200"/>
        <w:jc w:val="center"/>
        <w:textAlignment w:val="auto"/>
        <w:rPr>
          <w:rFonts w:hint="default" w:ascii="Times New Roman" w:hAnsi="Times New Roman" w:eastAsia="黑体" w:cs="Times New Roman"/>
          <w:sz w:val="44"/>
          <w:szCs w:val="44"/>
        </w:rPr>
      </w:pPr>
    </w:p>
    <w:p>
      <w:pPr>
        <w:keepNext w:val="0"/>
        <w:keepLines w:val="0"/>
        <w:pageBreakBefore w:val="0"/>
        <w:kinsoku/>
        <w:wordWrap/>
        <w:overflowPunct/>
        <w:topLinePunct w:val="0"/>
        <w:autoSpaceDE/>
        <w:autoSpaceDN/>
        <w:bidi w:val="0"/>
        <w:spacing w:line="560" w:lineRule="exact"/>
        <w:ind w:firstLine="720" w:firstLineChars="200"/>
        <w:jc w:val="both"/>
        <w:textAlignment w:val="auto"/>
        <w:rPr>
          <w:rFonts w:hint="default" w:ascii="Times New Roman" w:hAnsi="Times New Roman" w:eastAsia="黑体" w:cs="Times New Roman"/>
          <w:sz w:val="36"/>
          <w:szCs w:val="36"/>
          <w:lang w:eastAsia="zh-CN"/>
        </w:rPr>
      </w:pPr>
    </w:p>
    <w:p>
      <w:pPr>
        <w:keepNext w:val="0"/>
        <w:keepLines w:val="0"/>
        <w:pageBreakBefore w:val="0"/>
        <w:kinsoku/>
        <w:wordWrap/>
        <w:overflowPunct/>
        <w:topLinePunct w:val="0"/>
        <w:autoSpaceDE/>
        <w:autoSpaceDN/>
        <w:bidi w:val="0"/>
        <w:spacing w:line="560" w:lineRule="exact"/>
        <w:ind w:firstLine="720" w:firstLineChars="200"/>
        <w:jc w:val="both"/>
        <w:textAlignment w:val="auto"/>
        <w:rPr>
          <w:rFonts w:hint="default" w:ascii="Times New Roman" w:hAnsi="Times New Roman" w:eastAsia="黑体" w:cs="Times New Roman"/>
          <w:sz w:val="36"/>
          <w:szCs w:val="36"/>
          <w:lang w:eastAsia="zh-CN"/>
        </w:rPr>
      </w:pPr>
    </w:p>
    <w:p>
      <w:pPr>
        <w:keepNext w:val="0"/>
        <w:keepLines w:val="0"/>
        <w:pageBreakBefore w:val="0"/>
        <w:kinsoku/>
        <w:wordWrap/>
        <w:overflowPunct/>
        <w:topLinePunct w:val="0"/>
        <w:autoSpaceDE/>
        <w:autoSpaceDN/>
        <w:bidi w:val="0"/>
        <w:spacing w:line="560" w:lineRule="exact"/>
        <w:ind w:firstLine="720" w:firstLineChars="200"/>
        <w:jc w:val="both"/>
        <w:textAlignment w:val="auto"/>
        <w:rPr>
          <w:rFonts w:hint="default" w:ascii="Times New Roman" w:hAnsi="Times New Roman" w:eastAsia="黑体" w:cs="Times New Roman"/>
          <w:sz w:val="36"/>
          <w:szCs w:val="36"/>
          <w:u w:val="single"/>
          <w:lang w:val="en-US" w:eastAsia="zh-CN"/>
        </w:rPr>
      </w:pPr>
      <w:r>
        <w:rPr>
          <w:rFonts w:hint="default" w:ascii="Times New Roman" w:hAnsi="Times New Roman" w:eastAsia="黑体" w:cs="Times New Roman"/>
          <w:sz w:val="36"/>
          <w:szCs w:val="36"/>
          <w:lang w:eastAsia="zh-CN"/>
        </w:rPr>
        <w:t>部门（</w:t>
      </w:r>
      <w:r>
        <w:rPr>
          <w:rFonts w:hint="default" w:ascii="Times New Roman" w:hAnsi="Times New Roman" w:eastAsia="黑体" w:cs="Times New Roman"/>
          <w:sz w:val="36"/>
          <w:szCs w:val="36"/>
        </w:rPr>
        <w:t>单位</w:t>
      </w:r>
      <w:r>
        <w:rPr>
          <w:rFonts w:hint="default" w:ascii="Times New Roman" w:hAnsi="Times New Roman" w:eastAsia="黑体" w:cs="Times New Roman"/>
          <w:sz w:val="36"/>
          <w:szCs w:val="36"/>
          <w:lang w:eastAsia="zh-CN"/>
        </w:rPr>
        <w:t>）</w:t>
      </w:r>
      <w:r>
        <w:rPr>
          <w:rFonts w:hint="default" w:ascii="Times New Roman" w:hAnsi="Times New Roman" w:eastAsia="黑体" w:cs="Times New Roman"/>
          <w:sz w:val="36"/>
          <w:szCs w:val="36"/>
        </w:rPr>
        <w:t>名称：</w:t>
      </w:r>
      <w:r>
        <w:rPr>
          <w:rFonts w:hint="default" w:ascii="Times New Roman" w:hAnsi="Times New Roman" w:eastAsia="黑体" w:cs="Times New Roman"/>
          <w:sz w:val="36"/>
          <w:szCs w:val="36"/>
          <w:lang w:val="en-US" w:eastAsia="zh-CN"/>
        </w:rPr>
        <w:t xml:space="preserve"> </w:t>
      </w:r>
      <w:r>
        <w:rPr>
          <w:rFonts w:hint="eastAsia" w:ascii="Times New Roman" w:hAnsi="Times New Roman" w:eastAsia="黑体" w:cs="Times New Roman"/>
          <w:sz w:val="36"/>
          <w:szCs w:val="36"/>
          <w:u w:val="single"/>
          <w:lang w:eastAsia="zh-CN"/>
        </w:rPr>
        <w:t>沅江市共华镇人民政府</w:t>
      </w:r>
    </w:p>
    <w:p>
      <w:pPr>
        <w:keepNext w:val="0"/>
        <w:keepLines w:val="0"/>
        <w:pageBreakBefore w:val="0"/>
        <w:kinsoku/>
        <w:wordWrap/>
        <w:overflowPunct/>
        <w:topLinePunct w:val="0"/>
        <w:autoSpaceDE/>
        <w:autoSpaceDN/>
        <w:bidi w:val="0"/>
        <w:spacing w:line="560" w:lineRule="exact"/>
        <w:ind w:firstLine="3240" w:firstLineChars="900"/>
        <w:jc w:val="both"/>
        <w:textAlignment w:val="auto"/>
        <w:rPr>
          <w:rFonts w:hint="default" w:ascii="Times New Roman" w:hAnsi="Times New Roman" w:eastAsia="黑体" w:cs="Times New Roman"/>
          <w:sz w:val="36"/>
          <w:szCs w:val="36"/>
          <w:u w:val="none"/>
          <w:lang w:val="en-US" w:eastAsia="zh-CN"/>
        </w:rPr>
      </w:pPr>
    </w:p>
    <w:p>
      <w:pPr>
        <w:keepNext w:val="0"/>
        <w:keepLines w:val="0"/>
        <w:pageBreakBefore w:val="0"/>
        <w:kinsoku/>
        <w:wordWrap/>
        <w:overflowPunct/>
        <w:topLinePunct w:val="0"/>
        <w:autoSpaceDE/>
        <w:autoSpaceDN/>
        <w:bidi w:val="0"/>
        <w:spacing w:line="560" w:lineRule="exact"/>
        <w:ind w:firstLine="2520" w:firstLineChars="700"/>
        <w:jc w:val="both"/>
        <w:textAlignment w:val="auto"/>
        <w:rPr>
          <w:rFonts w:hint="default" w:ascii="Times New Roman" w:hAnsi="Times New Roman" w:eastAsia="黑体" w:cs="Times New Roman"/>
          <w:sz w:val="36"/>
          <w:szCs w:val="36"/>
          <w:u w:val="single"/>
          <w:lang w:val="en-US" w:eastAsia="zh-CN"/>
        </w:rPr>
      </w:pPr>
      <w:r>
        <w:rPr>
          <w:rFonts w:hint="default" w:ascii="Times New Roman" w:hAnsi="Times New Roman" w:eastAsia="黑体" w:cs="Times New Roman"/>
          <w:sz w:val="36"/>
          <w:szCs w:val="36"/>
          <w:u w:val="none"/>
          <w:lang w:val="en-US" w:eastAsia="zh-CN"/>
        </w:rPr>
        <w:t xml:space="preserve">2024 年  </w:t>
      </w:r>
      <w:r>
        <w:rPr>
          <w:rFonts w:hint="eastAsia" w:ascii="Times New Roman" w:hAnsi="Times New Roman" w:eastAsia="黑体" w:cs="Times New Roman"/>
          <w:sz w:val="36"/>
          <w:szCs w:val="36"/>
          <w:u w:val="none"/>
          <w:lang w:val="en-US" w:eastAsia="zh-CN"/>
        </w:rPr>
        <w:t>6</w:t>
      </w:r>
      <w:r>
        <w:rPr>
          <w:rFonts w:hint="default" w:ascii="Times New Roman" w:hAnsi="Times New Roman" w:eastAsia="黑体" w:cs="Times New Roman"/>
          <w:sz w:val="36"/>
          <w:szCs w:val="36"/>
          <w:u w:val="none"/>
          <w:lang w:val="en-US" w:eastAsia="zh-CN"/>
        </w:rPr>
        <w:t xml:space="preserve"> 月 1</w:t>
      </w:r>
      <w:r>
        <w:rPr>
          <w:rFonts w:hint="eastAsia" w:ascii="Times New Roman" w:hAnsi="Times New Roman" w:eastAsia="黑体" w:cs="Times New Roman"/>
          <w:sz w:val="36"/>
          <w:szCs w:val="36"/>
          <w:u w:val="none"/>
          <w:lang w:val="en-US" w:eastAsia="zh-CN"/>
        </w:rPr>
        <w:t>8</w:t>
      </w:r>
      <w:r>
        <w:rPr>
          <w:rFonts w:hint="default" w:ascii="Times New Roman" w:hAnsi="Times New Roman" w:eastAsia="黑体" w:cs="Times New Roman"/>
          <w:sz w:val="36"/>
          <w:szCs w:val="36"/>
          <w:u w:val="none"/>
          <w:lang w:val="en-US" w:eastAsia="zh-CN"/>
        </w:rPr>
        <w:t xml:space="preserve"> 日</w:t>
      </w:r>
    </w:p>
    <w:p>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p>
    <w:p>
      <w:pPr>
        <w:pStyle w:val="4"/>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p>
    <w:p>
      <w:pPr>
        <w:pStyle w:val="3"/>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p>
    <w:p>
      <w:pPr>
        <w:pStyle w:val="4"/>
        <w:keepNext w:val="0"/>
        <w:keepLines w:val="0"/>
        <w:pageBreakBefore w:val="0"/>
        <w:kinsoku/>
        <w:wordWrap/>
        <w:overflowPunct/>
        <w:topLinePunct w:val="0"/>
        <w:autoSpaceDE/>
        <w:autoSpaceDN/>
        <w:bidi w:val="0"/>
        <w:spacing w:line="600"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黑体" w:cs="Times New Roman"/>
          <w:b/>
          <w:bCs/>
          <w:sz w:val="44"/>
          <w:szCs w:val="44"/>
        </w:rPr>
        <w:sectPr>
          <w:headerReference r:id="rId3" w:type="default"/>
          <w:footerReference r:id="rId4" w:type="default"/>
          <w:pgSz w:w="11906" w:h="16838"/>
          <w:pgMar w:top="1213" w:right="1293" w:bottom="1213" w:left="1293" w:header="851" w:footer="992" w:gutter="0"/>
          <w:pgNumType w:fmt="decimal" w:start="0"/>
          <w:cols w:space="425" w:num="1"/>
          <w:docGrid w:type="lines" w:linePitch="312" w:charSpace="0"/>
        </w:sectPr>
      </w:pPr>
    </w:p>
    <w:p>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黑体" w:cs="Times New Roman"/>
          <w:b/>
          <w:bCs/>
          <w:sz w:val="44"/>
          <w:szCs w:val="44"/>
        </w:rPr>
      </w:pPr>
      <w:r>
        <w:rPr>
          <w:rFonts w:hint="eastAsia" w:ascii="Times New Roman" w:hAnsi="Times New Roman" w:eastAsia="黑体" w:cs="Times New Roman"/>
          <w:b/>
          <w:bCs/>
          <w:sz w:val="44"/>
          <w:szCs w:val="44"/>
          <w:lang w:eastAsia="zh-CN"/>
        </w:rPr>
        <w:t>2024</w:t>
      </w:r>
      <w:r>
        <w:rPr>
          <w:rFonts w:hint="default" w:ascii="Times New Roman" w:hAnsi="Times New Roman" w:eastAsia="黑体" w:cs="Times New Roman"/>
          <w:b/>
          <w:bCs/>
          <w:sz w:val="44"/>
          <w:szCs w:val="44"/>
        </w:rPr>
        <w:t>年度</w:t>
      </w:r>
      <w:r>
        <w:rPr>
          <w:rFonts w:hint="default" w:ascii="Times New Roman" w:hAnsi="Times New Roman" w:eastAsia="黑体" w:cs="Times New Roman"/>
          <w:b/>
          <w:bCs/>
          <w:sz w:val="44"/>
          <w:szCs w:val="44"/>
          <w:lang w:val="en-US" w:eastAsia="zh-CN"/>
        </w:rPr>
        <w:t>共华镇人民政府</w:t>
      </w:r>
      <w:r>
        <w:rPr>
          <w:rFonts w:hint="default" w:ascii="Times New Roman" w:hAnsi="Times New Roman" w:eastAsia="黑体" w:cs="Times New Roman"/>
          <w:b/>
          <w:bCs/>
          <w:sz w:val="44"/>
          <w:szCs w:val="44"/>
        </w:rPr>
        <w:t>整体支出</w:t>
      </w:r>
    </w:p>
    <w:p>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绩效自评报告</w:t>
      </w:r>
    </w:p>
    <w:p>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黑体" w:cs="Times New Roman"/>
          <w:sz w:val="32"/>
          <w:szCs w:val="32"/>
        </w:rPr>
      </w:pPr>
    </w:p>
    <w:p>
      <w:pPr>
        <w:keepNext w:val="0"/>
        <w:keepLines w:val="0"/>
        <w:pageBreakBefore w:val="0"/>
        <w:numPr>
          <w:ilvl w:val="0"/>
          <w:numId w:val="1"/>
        </w:numPr>
        <w:kinsoku/>
        <w:wordWrap/>
        <w:overflowPunct/>
        <w:topLinePunct w:val="0"/>
        <w:autoSpaceDE/>
        <w:autoSpaceDN/>
        <w:bidi w:val="0"/>
        <w:spacing w:line="520" w:lineRule="exact"/>
        <w:ind w:firstLine="627" w:firstLineChars="196"/>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部门（单位）基本情况</w:t>
      </w:r>
    </w:p>
    <w:p>
      <w:pPr>
        <w:keepNext w:val="0"/>
        <w:keepLines w:val="0"/>
        <w:pageBreakBefore w:val="0"/>
        <w:numPr>
          <w:ilvl w:val="0"/>
          <w:numId w:val="2"/>
        </w:numPr>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color w:val="auto"/>
          <w:sz w:val="32"/>
          <w:lang w:val="en-US" w:eastAsia="zh-CN"/>
        </w:rPr>
      </w:pPr>
      <w:r>
        <w:rPr>
          <w:rFonts w:hint="default" w:ascii="Times New Roman" w:hAnsi="Times New Roman" w:eastAsia="仿宋_GB2312" w:cs="Times New Roman"/>
          <w:b/>
          <w:bCs/>
          <w:kern w:val="0"/>
          <w:sz w:val="32"/>
          <w:szCs w:val="32"/>
          <w:lang w:val="en-US" w:eastAsia="zh-CN" w:bidi="ar-SA"/>
        </w:rPr>
        <w:t>简要介绍</w:t>
      </w:r>
      <w:r>
        <w:rPr>
          <w:rFonts w:hint="eastAsia" w:ascii="Times New Roman" w:hAnsi="Times New Roman" w:eastAsia="仿宋_GB2312" w:cs="Times New Roman"/>
          <w:b/>
          <w:bCs/>
          <w:kern w:val="0"/>
          <w:sz w:val="32"/>
          <w:szCs w:val="32"/>
          <w:lang w:val="en-US" w:eastAsia="zh-CN" w:bidi="ar-SA"/>
        </w:rPr>
        <w:t>2024</w:t>
      </w:r>
      <w:r>
        <w:rPr>
          <w:rFonts w:hint="default" w:ascii="Times New Roman" w:hAnsi="Times New Roman" w:eastAsia="仿宋_GB2312" w:cs="Times New Roman"/>
          <w:b/>
          <w:bCs/>
          <w:kern w:val="0"/>
          <w:sz w:val="32"/>
          <w:szCs w:val="32"/>
          <w:lang w:val="en-US" w:eastAsia="zh-CN" w:bidi="ar-SA"/>
        </w:rPr>
        <w:t>年度重点工作；</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共华镇人民政府是基层国家行政机关。贯彻落实党中央关于乡镇工作的方针政策和决策部署，全面落实省委、益阳市委、沅江市委关于乡镇工作的部署要求，在履行职责过程中坚持和加强党对乡镇工作的集中统一领导。其主要工作职责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225" w:beforeAutospacing="0" w:after="225" w:afterAutospacing="0" w:line="520" w:lineRule="exact"/>
        <w:ind w:left="0" w:right="0" w:firstLine="560"/>
        <w:jc w:val="left"/>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1、制定和组织实施经济、科技和社会发展计划，制定产业结构调整方案，组织指导好各业生产，搞好商品流通，协调好本镇与外地区的经济交流与合作，抓好招商引资、人才引进项目开发，不断培育市场体系、组织经济运行，促进经济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225" w:beforeAutospacing="0" w:after="225" w:afterAutospacing="0" w:line="520" w:lineRule="exact"/>
        <w:ind w:left="0" w:right="0" w:firstLine="560"/>
        <w:jc w:val="left"/>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2、制定并组织实施村镇建设规划，部署重点工程建设、地方道路建设及公共设施，水利设施的管理，负责土地、林木、水等自然资源和生态环境的保护，做好护林防火工作。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225" w:beforeAutospacing="0" w:after="225" w:afterAutospacing="0" w:line="520" w:lineRule="exact"/>
        <w:ind w:left="0" w:right="0" w:firstLine="560"/>
        <w:jc w:val="left"/>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3、负责本行政区域内的民政、计划生育、文化教育、卫生、体育等社会公益事业的综合性工作，维护一切经济单位和个人的正当经济权益，取缔非法经济活动，调解和处理民事纠纷，打击刑事犯罪维护社会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225" w:beforeAutospacing="0" w:after="225" w:afterAutospacing="0" w:line="520" w:lineRule="exact"/>
        <w:ind w:left="0" w:right="0" w:firstLine="560"/>
        <w:jc w:val="left"/>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4、加强乡镇级财政的监督和管理，按计划组织、管理镇财政收入和支出，执行国家有关财经纪律和政策，保证国家财政收入的完成；做好统计工作。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225" w:beforeAutospacing="0" w:after="225" w:afterAutospacing="0" w:line="520" w:lineRule="exact"/>
        <w:ind w:left="0" w:right="0" w:firstLine="560"/>
        <w:jc w:val="left"/>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5、抓好精神文明建设，丰富群众文化生活，提倡移风易俗，反对封建迷信，破除陈规陋习，树立社会主义新风尚。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225" w:beforeAutospacing="0" w:after="225" w:afterAutospacing="0" w:line="520" w:lineRule="exact"/>
        <w:ind w:left="0" w:right="0" w:firstLine="560"/>
        <w:jc w:val="left"/>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6、执行上级国家行政机关的决定、命令和国家制定的法令、法规，接受同级党委的领导，执行本级人民代表大会的各项决议，并报告执行决议、决定和命令的情况。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225" w:beforeAutospacing="0" w:after="225" w:afterAutospacing="0" w:line="520" w:lineRule="exact"/>
        <w:ind w:left="0" w:right="0" w:firstLine="560"/>
        <w:jc w:val="left"/>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7、执行本行政区域内的经济和社会发展计划、预算管理本行政区域内的经济、教育、科学、文化、卫生、体育事业和财政、民政、公安、司法行政、计划生育等行政工作。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225" w:beforeAutospacing="0" w:after="225" w:afterAutospacing="0" w:line="520" w:lineRule="exact"/>
        <w:ind w:left="0" w:right="0" w:firstLine="560"/>
        <w:jc w:val="left"/>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8、保护社会主义的全民所有的财产和劳动群众集体所有财产，保护公民私有的合法财产、维护社会秩序、保障公民的人身权利、民主权利和其他权利。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225" w:beforeAutospacing="0" w:after="225" w:afterAutospacing="0" w:line="520" w:lineRule="exact"/>
        <w:ind w:left="0" w:right="0" w:firstLine="560"/>
        <w:jc w:val="left"/>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9、指导、支持、帮助村(居)民委员会的组织制度建设和业务建设，促进村(居)民委员会民主自治。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225" w:beforeAutospacing="0" w:after="225" w:afterAutospacing="0" w:line="520" w:lineRule="exact"/>
        <w:ind w:left="0" w:right="0" w:firstLine="560"/>
        <w:jc w:val="left"/>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10、制定和组织实施镇、村建设规划;加强公用、市政设施、水利建设和管理以及房屋土地管理和环境综合整治工作，保护和改善生活环境和生态环境。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225" w:beforeAutospacing="0" w:after="225" w:afterAutospacing="0" w:line="520" w:lineRule="exact"/>
        <w:ind w:left="0" w:right="0" w:firstLine="560"/>
        <w:jc w:val="left"/>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11、协助和支持设置在本行政区域内不隶属于乡镇的国家机关和企事业单位工作，监督其遵守和执行国家的法律法规和政策。</w:t>
      </w:r>
    </w:p>
    <w:p>
      <w:pPr>
        <w:keepNext w:val="0"/>
        <w:keepLines w:val="0"/>
        <w:pageBreakBefore w:val="0"/>
        <w:numPr>
          <w:ilvl w:val="0"/>
          <w:numId w:val="2"/>
        </w:numPr>
        <w:kinsoku/>
        <w:wordWrap/>
        <w:overflowPunct/>
        <w:topLinePunct w:val="0"/>
        <w:autoSpaceDE/>
        <w:autoSpaceDN/>
        <w:bidi w:val="0"/>
        <w:spacing w:line="520" w:lineRule="exact"/>
        <w:ind w:left="0" w:leftChars="0" w:firstLine="643" w:firstLineChars="200"/>
        <w:textAlignment w:val="auto"/>
        <w:rPr>
          <w:rFonts w:hint="default" w:ascii="Times New Roman" w:hAnsi="Times New Roman" w:eastAsia="仿宋_GB2312" w:cs="Times New Roman"/>
          <w:b/>
          <w:bCs/>
          <w:kern w:val="0"/>
          <w:sz w:val="32"/>
          <w:szCs w:val="32"/>
          <w:lang w:val="en-US" w:eastAsia="zh-CN" w:bidi="ar-SA"/>
        </w:rPr>
      </w:pPr>
      <w:r>
        <w:rPr>
          <w:rFonts w:hint="default" w:ascii="Times New Roman" w:hAnsi="Times New Roman" w:eastAsia="仿宋_GB2312" w:cs="Times New Roman"/>
          <w:b/>
          <w:bCs/>
          <w:kern w:val="0"/>
          <w:sz w:val="32"/>
          <w:szCs w:val="32"/>
          <w:lang w:val="en-US" w:eastAsia="zh-CN" w:bidi="ar-SA"/>
        </w:rPr>
        <w:t>部门整体支出规模、使用方向、主要内容和涉及范围。</w:t>
      </w:r>
    </w:p>
    <w:p>
      <w:pPr>
        <w:pStyle w:val="6"/>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1" w:after="0" w:afterAutospacing="1" w:line="520" w:lineRule="exact"/>
        <w:ind w:left="0" w:right="0" w:firstLine="641"/>
        <w:jc w:val="both"/>
        <w:textAlignment w:val="auto"/>
        <w:rPr>
          <w:rFonts w:hint="default" w:ascii="Times New Roman" w:hAnsi="Times New Roman" w:eastAsia="仿宋_GB2312" w:cs="Times New Roman"/>
          <w:color w:val="auto"/>
          <w:kern w:val="2"/>
          <w:sz w:val="32"/>
          <w:szCs w:val="24"/>
          <w:lang w:val="en-US" w:eastAsia="zh-CN" w:bidi="ar-SA"/>
        </w:rPr>
      </w:pPr>
      <w:r>
        <w:rPr>
          <w:rFonts w:hint="eastAsia" w:ascii="Times New Roman" w:hAnsi="Times New Roman" w:eastAsia="仿宋_GB2312" w:cs="Times New Roman"/>
          <w:color w:val="auto"/>
          <w:kern w:val="2"/>
          <w:sz w:val="32"/>
          <w:szCs w:val="24"/>
          <w:lang w:val="en-US" w:eastAsia="zh-CN" w:bidi="ar-SA"/>
        </w:rPr>
        <w:t>2024</w:t>
      </w:r>
      <w:r>
        <w:rPr>
          <w:rFonts w:hint="default" w:ascii="Times New Roman" w:hAnsi="Times New Roman" w:eastAsia="仿宋_GB2312" w:cs="Times New Roman"/>
          <w:color w:val="auto"/>
          <w:kern w:val="2"/>
          <w:sz w:val="32"/>
          <w:szCs w:val="24"/>
          <w:lang w:val="en-US" w:eastAsia="zh-CN" w:bidi="ar-SA"/>
        </w:rPr>
        <w:t>年度我镇全年收入总计</w:t>
      </w:r>
      <w:r>
        <w:rPr>
          <w:rFonts w:hint="eastAsia" w:ascii="Times New Roman" w:hAnsi="Times New Roman" w:eastAsia="仿宋_GB2312" w:cs="Times New Roman"/>
          <w:color w:val="auto"/>
          <w:kern w:val="2"/>
          <w:sz w:val="32"/>
          <w:szCs w:val="24"/>
          <w:lang w:val="en-US" w:eastAsia="zh-CN" w:bidi="ar-SA"/>
        </w:rPr>
        <w:t>6238.74</w:t>
      </w:r>
      <w:r>
        <w:rPr>
          <w:rFonts w:hint="default" w:ascii="Times New Roman" w:hAnsi="Times New Roman" w:eastAsia="仿宋_GB2312" w:cs="Times New Roman"/>
          <w:color w:val="auto"/>
          <w:kern w:val="2"/>
          <w:sz w:val="32"/>
          <w:szCs w:val="24"/>
          <w:lang w:val="en-US" w:eastAsia="zh-CN" w:bidi="ar-SA"/>
        </w:rPr>
        <w:t>万元。全年完成实际支出</w:t>
      </w:r>
      <w:r>
        <w:rPr>
          <w:rFonts w:hint="eastAsia" w:ascii="Times New Roman" w:hAnsi="Times New Roman" w:eastAsia="仿宋_GB2312" w:cs="Times New Roman"/>
          <w:color w:val="auto"/>
          <w:kern w:val="2"/>
          <w:sz w:val="32"/>
          <w:szCs w:val="24"/>
          <w:lang w:val="en-US" w:eastAsia="zh-CN" w:bidi="ar-SA"/>
        </w:rPr>
        <w:t>5579.27</w:t>
      </w:r>
      <w:r>
        <w:rPr>
          <w:rFonts w:hint="default" w:ascii="Times New Roman" w:hAnsi="Times New Roman" w:eastAsia="仿宋_GB2312" w:cs="Times New Roman"/>
          <w:color w:val="auto"/>
          <w:kern w:val="2"/>
          <w:sz w:val="32"/>
          <w:szCs w:val="24"/>
          <w:lang w:val="en-US" w:eastAsia="zh-CN" w:bidi="ar-SA"/>
        </w:rPr>
        <w:t>万元，其中，基本支出</w:t>
      </w:r>
      <w:r>
        <w:rPr>
          <w:rFonts w:hint="eastAsia" w:ascii="Times New Roman" w:hAnsi="Times New Roman" w:eastAsia="仿宋_GB2312" w:cs="Times New Roman"/>
          <w:color w:val="auto"/>
          <w:kern w:val="2"/>
          <w:sz w:val="32"/>
          <w:szCs w:val="24"/>
          <w:lang w:val="en-US" w:eastAsia="zh-CN" w:bidi="ar-SA"/>
        </w:rPr>
        <w:t>1536.06</w:t>
      </w:r>
      <w:r>
        <w:rPr>
          <w:rFonts w:hint="default" w:ascii="Times New Roman" w:hAnsi="Times New Roman" w:eastAsia="仿宋_GB2312" w:cs="Times New Roman"/>
          <w:color w:val="auto"/>
          <w:kern w:val="2"/>
          <w:sz w:val="32"/>
          <w:szCs w:val="24"/>
          <w:lang w:val="en-US" w:eastAsia="zh-CN" w:bidi="ar-SA"/>
        </w:rPr>
        <w:t>万元，项目支出</w:t>
      </w:r>
      <w:r>
        <w:rPr>
          <w:rFonts w:hint="eastAsia" w:ascii="Times New Roman" w:hAnsi="Times New Roman" w:eastAsia="仿宋_GB2312" w:cs="Times New Roman"/>
          <w:color w:val="auto"/>
          <w:kern w:val="2"/>
          <w:sz w:val="32"/>
          <w:szCs w:val="24"/>
          <w:lang w:val="en-US" w:eastAsia="zh-CN" w:bidi="ar-SA"/>
        </w:rPr>
        <w:t>4043.21</w:t>
      </w:r>
      <w:r>
        <w:rPr>
          <w:rFonts w:hint="default" w:ascii="Times New Roman" w:hAnsi="Times New Roman" w:eastAsia="仿宋_GB2312" w:cs="Times New Roman"/>
          <w:color w:val="auto"/>
          <w:kern w:val="2"/>
          <w:sz w:val="32"/>
          <w:szCs w:val="24"/>
          <w:lang w:val="en-US" w:eastAsia="zh-CN" w:bidi="ar-SA"/>
        </w:rPr>
        <w:t>万元。 </w:t>
      </w:r>
    </w:p>
    <w:p>
      <w:pPr>
        <w:pStyle w:val="6"/>
        <w:keepNext w:val="0"/>
        <w:keepLines w:val="0"/>
        <w:pageBreakBefore w:val="0"/>
        <w:widowControl/>
        <w:numPr>
          <w:ilvl w:val="0"/>
          <w:numId w:val="3"/>
        </w:numPr>
        <w:suppressLineNumbers w:val="0"/>
        <w:pBdr>
          <w:top w:val="none" w:color="auto" w:sz="0" w:space="0"/>
          <w:bottom w:val="none" w:color="auto" w:sz="0" w:space="0"/>
        </w:pBdr>
        <w:kinsoku/>
        <w:wordWrap/>
        <w:overflowPunct/>
        <w:topLinePunct w:val="0"/>
        <w:autoSpaceDE/>
        <w:autoSpaceDN/>
        <w:bidi w:val="0"/>
        <w:spacing w:before="0" w:beforeAutospacing="1" w:after="0" w:afterAutospacing="1" w:line="520" w:lineRule="exact"/>
        <w:ind w:left="0" w:right="0" w:firstLine="640"/>
        <w:jc w:val="both"/>
        <w:textAlignment w:val="auto"/>
        <w:rPr>
          <w:rFonts w:hint="default" w:ascii="Times New Roman" w:hAnsi="Times New Roman" w:eastAsia="仿宋_GB2312" w:cs="Times New Roman"/>
          <w:b/>
          <w:bCs/>
          <w:color w:val="auto"/>
          <w:kern w:val="2"/>
          <w:sz w:val="32"/>
          <w:szCs w:val="24"/>
          <w:lang w:val="en-US" w:eastAsia="zh-CN" w:bidi="ar-SA"/>
        </w:rPr>
      </w:pPr>
      <w:r>
        <w:rPr>
          <w:rFonts w:hint="default" w:ascii="Times New Roman" w:hAnsi="Times New Roman" w:eastAsia="仿宋_GB2312" w:cs="Times New Roman"/>
          <w:b/>
          <w:bCs/>
          <w:color w:val="auto"/>
          <w:kern w:val="2"/>
          <w:sz w:val="32"/>
          <w:szCs w:val="24"/>
          <w:lang w:val="en-US" w:eastAsia="zh-CN" w:bidi="ar-SA"/>
        </w:rPr>
        <w:t>基本支出</w:t>
      </w:r>
    </w:p>
    <w:p>
      <w:pPr>
        <w:pStyle w:val="6"/>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spacing w:before="0" w:beforeAutospacing="1" w:after="0" w:afterAutospacing="1" w:line="520" w:lineRule="exact"/>
        <w:ind w:left="0" w:right="0" w:firstLine="640"/>
        <w:jc w:val="both"/>
        <w:textAlignment w:val="auto"/>
        <w:rPr>
          <w:rFonts w:hint="default" w:ascii="Times New Roman" w:hAnsi="Times New Roman" w:eastAsia="仿宋_GB2312" w:cs="Times New Roman"/>
          <w:color w:val="auto"/>
          <w:kern w:val="2"/>
          <w:sz w:val="32"/>
          <w:szCs w:val="24"/>
          <w:lang w:val="en-US" w:eastAsia="zh-CN" w:bidi="ar-SA"/>
        </w:rPr>
      </w:pPr>
      <w:r>
        <w:rPr>
          <w:rFonts w:hint="eastAsia" w:ascii="Times New Roman" w:hAnsi="Times New Roman" w:eastAsia="仿宋_GB2312" w:cs="Times New Roman"/>
          <w:color w:val="auto"/>
          <w:kern w:val="2"/>
          <w:sz w:val="32"/>
          <w:szCs w:val="24"/>
          <w:lang w:val="en-US" w:eastAsia="zh-CN" w:bidi="ar-SA"/>
        </w:rPr>
        <w:t>2024</w:t>
      </w:r>
      <w:r>
        <w:rPr>
          <w:rFonts w:hint="default" w:ascii="Times New Roman" w:hAnsi="Times New Roman" w:eastAsia="仿宋_GB2312" w:cs="Times New Roman"/>
          <w:color w:val="auto"/>
          <w:kern w:val="2"/>
          <w:sz w:val="32"/>
          <w:szCs w:val="24"/>
          <w:lang w:val="en-US" w:eastAsia="zh-CN" w:bidi="ar-SA"/>
        </w:rPr>
        <w:t>年我单位基本支出</w:t>
      </w:r>
      <w:r>
        <w:rPr>
          <w:rFonts w:hint="eastAsia" w:ascii="Times New Roman" w:hAnsi="Times New Roman" w:eastAsia="仿宋_GB2312" w:cs="Times New Roman"/>
          <w:color w:val="auto"/>
          <w:kern w:val="2"/>
          <w:sz w:val="32"/>
          <w:szCs w:val="24"/>
          <w:lang w:val="en-US" w:eastAsia="zh-CN" w:bidi="ar-SA"/>
        </w:rPr>
        <w:t>1536.06</w:t>
      </w:r>
      <w:r>
        <w:rPr>
          <w:rFonts w:hint="default" w:ascii="Times New Roman" w:hAnsi="Times New Roman" w:eastAsia="仿宋_GB2312" w:cs="Times New Roman"/>
          <w:color w:val="auto"/>
          <w:kern w:val="2"/>
          <w:sz w:val="32"/>
          <w:szCs w:val="24"/>
          <w:lang w:val="en-US" w:eastAsia="zh-CN" w:bidi="ar-SA"/>
        </w:rPr>
        <w:t>万元，其中人员经费</w:t>
      </w:r>
      <w:r>
        <w:rPr>
          <w:rFonts w:hint="eastAsia" w:ascii="Times New Roman" w:hAnsi="Times New Roman" w:eastAsia="仿宋_GB2312" w:cs="Times New Roman"/>
          <w:color w:val="auto"/>
          <w:kern w:val="2"/>
          <w:sz w:val="32"/>
          <w:szCs w:val="24"/>
          <w:lang w:val="en-US" w:eastAsia="zh-CN" w:bidi="ar-SA"/>
        </w:rPr>
        <w:t>1376.06</w:t>
      </w:r>
      <w:r>
        <w:rPr>
          <w:rFonts w:hint="default" w:ascii="Times New Roman" w:hAnsi="Times New Roman" w:eastAsia="仿宋_GB2312" w:cs="Times New Roman"/>
          <w:color w:val="auto"/>
          <w:kern w:val="2"/>
          <w:sz w:val="32"/>
          <w:szCs w:val="24"/>
          <w:lang w:val="en-US" w:eastAsia="zh-CN" w:bidi="ar-SA"/>
        </w:rPr>
        <w:t>万元，公用经费</w:t>
      </w:r>
      <w:r>
        <w:rPr>
          <w:rFonts w:hint="eastAsia" w:ascii="Times New Roman" w:hAnsi="Times New Roman" w:eastAsia="仿宋_GB2312" w:cs="Times New Roman"/>
          <w:color w:val="auto"/>
          <w:kern w:val="2"/>
          <w:sz w:val="32"/>
          <w:szCs w:val="24"/>
          <w:lang w:val="en-US" w:eastAsia="zh-CN" w:bidi="ar-SA"/>
        </w:rPr>
        <w:t>160</w:t>
      </w:r>
      <w:r>
        <w:rPr>
          <w:rFonts w:hint="default" w:ascii="Times New Roman" w:hAnsi="Times New Roman" w:eastAsia="仿宋_GB2312" w:cs="Times New Roman"/>
          <w:color w:val="auto"/>
          <w:kern w:val="2"/>
          <w:sz w:val="32"/>
          <w:szCs w:val="24"/>
          <w:lang w:val="en-US" w:eastAsia="zh-CN" w:bidi="ar-SA"/>
        </w:rPr>
        <w:t>万元。</w:t>
      </w:r>
    </w:p>
    <w:p>
      <w:pPr>
        <w:pStyle w:val="6"/>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spacing w:before="0" w:beforeAutospacing="1" w:after="0" w:afterAutospacing="1" w:line="520" w:lineRule="exact"/>
        <w:ind w:left="0" w:right="0" w:firstLine="640"/>
        <w:jc w:val="both"/>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人员经费主要为工资福利支出</w:t>
      </w:r>
      <w:r>
        <w:rPr>
          <w:rFonts w:hint="eastAsia" w:ascii="Times New Roman" w:hAnsi="Times New Roman" w:eastAsia="仿宋_GB2312" w:cs="Times New Roman"/>
          <w:color w:val="auto"/>
          <w:kern w:val="2"/>
          <w:sz w:val="32"/>
          <w:szCs w:val="24"/>
          <w:lang w:val="en-US" w:eastAsia="zh-CN" w:bidi="ar-SA"/>
        </w:rPr>
        <w:t>1288.18</w:t>
      </w:r>
      <w:r>
        <w:rPr>
          <w:rFonts w:hint="default" w:ascii="Times New Roman" w:hAnsi="Times New Roman" w:eastAsia="仿宋_GB2312" w:cs="Times New Roman"/>
          <w:color w:val="auto"/>
          <w:kern w:val="2"/>
          <w:sz w:val="32"/>
          <w:szCs w:val="24"/>
          <w:lang w:val="en-US" w:eastAsia="zh-CN" w:bidi="ar-SA"/>
        </w:rPr>
        <w:t>万元，涉及范围包括基本工资、津贴补贴、绩效工资、奖金、机关事业单位基本养老保险缴费、职工基本医疗保险缴费、公务员医疗补助缴费、其他社会保障缴费、住房公积金等；对个人和家庭的补助支出</w:t>
      </w:r>
      <w:r>
        <w:rPr>
          <w:rFonts w:hint="eastAsia" w:ascii="Times New Roman" w:hAnsi="Times New Roman" w:eastAsia="仿宋_GB2312" w:cs="Times New Roman"/>
          <w:color w:val="auto"/>
          <w:kern w:val="2"/>
          <w:sz w:val="32"/>
          <w:szCs w:val="24"/>
          <w:lang w:val="en-US" w:eastAsia="zh-CN" w:bidi="ar-SA"/>
        </w:rPr>
        <w:t>87.88</w:t>
      </w:r>
      <w:r>
        <w:rPr>
          <w:rFonts w:hint="default" w:ascii="Times New Roman" w:hAnsi="Times New Roman" w:eastAsia="仿宋_GB2312" w:cs="Times New Roman"/>
          <w:color w:val="auto"/>
          <w:kern w:val="2"/>
          <w:sz w:val="32"/>
          <w:szCs w:val="24"/>
          <w:lang w:val="en-US" w:eastAsia="zh-CN" w:bidi="ar-SA"/>
        </w:rPr>
        <w:t>万元，涉及范围包括生活补助、奖励金、救济费、其他对个人和家庭的补助等。公用经费主要为商品和服务支出</w:t>
      </w:r>
      <w:r>
        <w:rPr>
          <w:rFonts w:hint="eastAsia" w:ascii="Times New Roman" w:hAnsi="Times New Roman" w:eastAsia="仿宋_GB2312" w:cs="Times New Roman"/>
          <w:color w:val="auto"/>
          <w:kern w:val="2"/>
          <w:sz w:val="32"/>
          <w:szCs w:val="24"/>
          <w:lang w:val="en-US" w:eastAsia="zh-CN" w:bidi="ar-SA"/>
        </w:rPr>
        <w:t>159</w:t>
      </w:r>
      <w:r>
        <w:rPr>
          <w:rFonts w:hint="default" w:ascii="Times New Roman" w:hAnsi="Times New Roman" w:eastAsia="仿宋_GB2312" w:cs="Times New Roman"/>
          <w:color w:val="auto"/>
          <w:kern w:val="2"/>
          <w:sz w:val="32"/>
          <w:szCs w:val="24"/>
          <w:lang w:val="en-US" w:eastAsia="zh-CN" w:bidi="ar-SA"/>
        </w:rPr>
        <w:t>万元，涉及范围包括办公费、印刷费、水费、电费、邮电费、差旅费、维修（护）费、培训费、会议费、公务接待费、劳务费、工会经费、公务用车运行维护费、其他交通费用、其他商品和服务支出等；资本性支出</w:t>
      </w:r>
      <w:r>
        <w:rPr>
          <w:rFonts w:hint="eastAsia" w:ascii="Times New Roman" w:hAnsi="Times New Roman" w:eastAsia="仿宋_GB2312" w:cs="Times New Roman"/>
          <w:color w:val="auto"/>
          <w:kern w:val="2"/>
          <w:sz w:val="32"/>
          <w:szCs w:val="24"/>
          <w:lang w:val="en-US" w:eastAsia="zh-CN" w:bidi="ar-SA"/>
        </w:rPr>
        <w:t>1</w:t>
      </w:r>
      <w:r>
        <w:rPr>
          <w:rFonts w:hint="default" w:ascii="Times New Roman" w:hAnsi="Times New Roman" w:eastAsia="仿宋_GB2312" w:cs="Times New Roman"/>
          <w:color w:val="auto"/>
          <w:kern w:val="2"/>
          <w:sz w:val="32"/>
          <w:szCs w:val="24"/>
          <w:lang w:val="en-US" w:eastAsia="zh-CN" w:bidi="ar-SA"/>
        </w:rPr>
        <w:t>万元，涉及范围包括办公设备购置等。</w:t>
      </w:r>
    </w:p>
    <w:p>
      <w:pPr>
        <w:pStyle w:val="6"/>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spacing w:before="0" w:beforeAutospacing="1" w:after="0" w:afterAutospacing="1" w:line="520" w:lineRule="exact"/>
        <w:ind w:left="0" w:right="0" w:firstLine="640"/>
        <w:jc w:val="both"/>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 xml:space="preserve">三公经费支出：5万元，其中：公务接待费2.9万元，公务车辆运行费：2.1万元。 </w:t>
      </w:r>
    </w:p>
    <w:p>
      <w:pPr>
        <w:pStyle w:val="6"/>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spacing w:before="0" w:beforeAutospacing="1" w:after="0" w:afterAutospacing="1" w:line="520" w:lineRule="exact"/>
        <w:ind w:left="0" w:right="0" w:firstLine="640"/>
        <w:jc w:val="both"/>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我单位严格公务接待费、差旅费、会议费和培训费审核审批程序，加强对公务用车的管理，各项费用报账支出严格履行报账程序，重大事项严格遵守“三重一大”制度，“三公”经费较好地控制在预算范围之内。三公经费严格按照年初预算以及各级部门相关要求，严把支出关，强化制度执行。切实做好厉行节约工作，全面落实各项管理制度要求，努力降低行政成本。</w:t>
      </w:r>
    </w:p>
    <w:p>
      <w:pPr>
        <w:pStyle w:val="6"/>
        <w:keepNext w:val="0"/>
        <w:keepLines w:val="0"/>
        <w:pageBreakBefore w:val="0"/>
        <w:widowControl/>
        <w:numPr>
          <w:ilvl w:val="0"/>
          <w:numId w:val="3"/>
        </w:numPr>
        <w:suppressLineNumbers w:val="0"/>
        <w:pBdr>
          <w:top w:val="none" w:color="auto" w:sz="0" w:space="0"/>
          <w:bottom w:val="none" w:color="auto" w:sz="0" w:space="0"/>
        </w:pBdr>
        <w:kinsoku/>
        <w:wordWrap/>
        <w:overflowPunct/>
        <w:topLinePunct w:val="0"/>
        <w:autoSpaceDE/>
        <w:autoSpaceDN/>
        <w:bidi w:val="0"/>
        <w:spacing w:before="0" w:beforeAutospacing="1" w:after="0" w:afterAutospacing="1" w:line="520" w:lineRule="exact"/>
        <w:ind w:left="0" w:leftChars="0" w:right="0" w:firstLine="640" w:firstLineChars="0"/>
        <w:jc w:val="both"/>
        <w:textAlignment w:val="auto"/>
        <w:rPr>
          <w:rFonts w:hint="default" w:ascii="Times New Roman" w:hAnsi="Times New Roman" w:eastAsia="仿宋_GB2312" w:cs="Times New Roman"/>
          <w:b/>
          <w:bCs/>
          <w:color w:val="auto"/>
          <w:kern w:val="2"/>
          <w:sz w:val="32"/>
          <w:szCs w:val="24"/>
          <w:lang w:val="en-US" w:eastAsia="zh-CN" w:bidi="ar-SA"/>
        </w:rPr>
      </w:pPr>
      <w:r>
        <w:rPr>
          <w:rFonts w:hint="default" w:ascii="Times New Roman" w:hAnsi="Times New Roman" w:eastAsia="仿宋_GB2312" w:cs="Times New Roman"/>
          <w:b/>
          <w:bCs/>
          <w:color w:val="auto"/>
          <w:kern w:val="2"/>
          <w:sz w:val="32"/>
          <w:szCs w:val="24"/>
          <w:lang w:val="en-US" w:eastAsia="zh-CN" w:bidi="ar-SA"/>
        </w:rPr>
        <w:t>项目支出</w:t>
      </w:r>
    </w:p>
    <w:p>
      <w:pPr>
        <w:pStyle w:val="6"/>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spacing w:before="0" w:beforeAutospacing="1" w:after="0" w:afterAutospacing="1" w:line="520" w:lineRule="exact"/>
        <w:ind w:left="0" w:right="0" w:firstLine="640"/>
        <w:jc w:val="both"/>
        <w:textAlignment w:val="auto"/>
        <w:rPr>
          <w:rFonts w:hint="default" w:ascii="Times New Roman" w:hAnsi="Times New Roman" w:eastAsia="仿宋_GB2312" w:cs="Times New Roman"/>
          <w:color w:val="auto"/>
          <w:kern w:val="2"/>
          <w:sz w:val="32"/>
          <w:szCs w:val="24"/>
          <w:lang w:val="en-US" w:eastAsia="zh-CN" w:bidi="ar-SA"/>
        </w:rPr>
      </w:pPr>
      <w:r>
        <w:rPr>
          <w:rFonts w:hint="eastAsia" w:ascii="Times New Roman" w:hAnsi="Times New Roman" w:eastAsia="仿宋_GB2312" w:cs="Times New Roman"/>
          <w:color w:val="auto"/>
          <w:kern w:val="2"/>
          <w:sz w:val="32"/>
          <w:szCs w:val="24"/>
          <w:lang w:val="en-US" w:eastAsia="zh-CN" w:bidi="ar-SA"/>
        </w:rPr>
        <w:t>2024</w:t>
      </w:r>
      <w:r>
        <w:rPr>
          <w:rFonts w:hint="default" w:ascii="Times New Roman" w:hAnsi="Times New Roman" w:eastAsia="仿宋_GB2312" w:cs="Times New Roman"/>
          <w:color w:val="auto"/>
          <w:kern w:val="2"/>
          <w:sz w:val="32"/>
          <w:szCs w:val="24"/>
          <w:lang w:val="en-US" w:eastAsia="zh-CN" w:bidi="ar-SA"/>
        </w:rPr>
        <w:t>年项目支出</w:t>
      </w:r>
      <w:r>
        <w:rPr>
          <w:rFonts w:hint="eastAsia" w:ascii="Times New Roman" w:hAnsi="Times New Roman" w:eastAsia="仿宋_GB2312" w:cs="Times New Roman"/>
          <w:color w:val="auto"/>
          <w:kern w:val="2"/>
          <w:sz w:val="32"/>
          <w:szCs w:val="24"/>
          <w:lang w:val="en-US" w:eastAsia="zh-CN" w:bidi="ar-SA"/>
        </w:rPr>
        <w:t>4043.21</w:t>
      </w:r>
      <w:r>
        <w:rPr>
          <w:rFonts w:hint="default" w:ascii="Times New Roman" w:hAnsi="Times New Roman" w:eastAsia="仿宋_GB2312" w:cs="Times New Roman"/>
          <w:color w:val="auto"/>
          <w:kern w:val="2"/>
          <w:sz w:val="32"/>
          <w:szCs w:val="24"/>
          <w:lang w:val="en-US" w:eastAsia="zh-CN" w:bidi="ar-SA"/>
        </w:rPr>
        <w:t>万元，其中财政拨款资金支出</w:t>
      </w:r>
      <w:r>
        <w:rPr>
          <w:rFonts w:hint="eastAsia" w:ascii="Times New Roman" w:hAnsi="Times New Roman" w:eastAsia="仿宋_GB2312" w:cs="Times New Roman"/>
          <w:color w:val="auto"/>
          <w:kern w:val="2"/>
          <w:sz w:val="32"/>
          <w:szCs w:val="24"/>
          <w:lang w:val="en-US" w:eastAsia="zh-CN" w:bidi="ar-SA"/>
        </w:rPr>
        <w:t>2713.3</w:t>
      </w:r>
      <w:r>
        <w:rPr>
          <w:rFonts w:hint="default" w:ascii="Times New Roman" w:hAnsi="Times New Roman" w:eastAsia="仿宋_GB2312" w:cs="Times New Roman"/>
          <w:color w:val="auto"/>
          <w:kern w:val="2"/>
          <w:sz w:val="32"/>
          <w:szCs w:val="24"/>
          <w:lang w:val="en-US" w:eastAsia="zh-CN" w:bidi="ar-SA"/>
        </w:rPr>
        <w:t>万元，其他资金支出</w:t>
      </w:r>
      <w:r>
        <w:rPr>
          <w:rFonts w:hint="eastAsia" w:ascii="Times New Roman" w:hAnsi="Times New Roman" w:eastAsia="仿宋_GB2312" w:cs="Times New Roman"/>
          <w:color w:val="auto"/>
          <w:kern w:val="2"/>
          <w:sz w:val="32"/>
          <w:szCs w:val="24"/>
          <w:lang w:val="en-US" w:eastAsia="zh-CN" w:bidi="ar-SA"/>
        </w:rPr>
        <w:t>1329.91</w:t>
      </w:r>
      <w:r>
        <w:rPr>
          <w:rFonts w:hint="default" w:ascii="Times New Roman" w:hAnsi="Times New Roman" w:eastAsia="仿宋_GB2312" w:cs="Times New Roman"/>
          <w:color w:val="auto"/>
          <w:kern w:val="2"/>
          <w:sz w:val="32"/>
          <w:szCs w:val="24"/>
          <w:lang w:val="en-US" w:eastAsia="zh-CN" w:bidi="ar-SA"/>
        </w:rPr>
        <w:t>万元。主要项目有：业务工作经费</w:t>
      </w:r>
      <w:r>
        <w:rPr>
          <w:rFonts w:hint="eastAsia" w:ascii="Times New Roman" w:hAnsi="Times New Roman" w:eastAsia="仿宋_GB2312" w:cs="Times New Roman"/>
          <w:color w:val="auto"/>
          <w:kern w:val="2"/>
          <w:sz w:val="32"/>
          <w:szCs w:val="24"/>
          <w:lang w:val="en-US" w:eastAsia="zh-CN" w:bidi="ar-SA"/>
        </w:rPr>
        <w:t>270.03</w:t>
      </w:r>
      <w:r>
        <w:rPr>
          <w:rFonts w:hint="default" w:ascii="Times New Roman" w:hAnsi="Times New Roman" w:eastAsia="仿宋_GB2312" w:cs="Times New Roman"/>
          <w:color w:val="auto"/>
          <w:kern w:val="2"/>
          <w:sz w:val="32"/>
          <w:szCs w:val="24"/>
          <w:lang w:val="en-US" w:eastAsia="zh-CN" w:bidi="ar-SA"/>
        </w:rPr>
        <w:t>万元；运行维护经费</w:t>
      </w:r>
      <w:r>
        <w:rPr>
          <w:rFonts w:hint="eastAsia" w:ascii="Times New Roman" w:hAnsi="Times New Roman" w:eastAsia="仿宋_GB2312" w:cs="Times New Roman"/>
          <w:color w:val="auto"/>
          <w:kern w:val="2"/>
          <w:sz w:val="32"/>
          <w:szCs w:val="24"/>
          <w:lang w:val="en-US" w:eastAsia="zh-CN" w:bidi="ar-SA"/>
        </w:rPr>
        <w:t>332.21</w:t>
      </w:r>
      <w:r>
        <w:rPr>
          <w:rFonts w:hint="default" w:ascii="Times New Roman" w:hAnsi="Times New Roman" w:eastAsia="仿宋_GB2312" w:cs="Times New Roman"/>
          <w:color w:val="auto"/>
          <w:kern w:val="2"/>
          <w:sz w:val="32"/>
          <w:szCs w:val="24"/>
          <w:lang w:val="en-US" w:eastAsia="zh-CN" w:bidi="ar-SA"/>
        </w:rPr>
        <w:t>万元；殡葬改革支出</w:t>
      </w:r>
      <w:r>
        <w:rPr>
          <w:rFonts w:hint="eastAsia" w:ascii="Times New Roman" w:hAnsi="Times New Roman" w:eastAsia="仿宋_GB2312" w:cs="Times New Roman"/>
          <w:color w:val="auto"/>
          <w:kern w:val="2"/>
          <w:sz w:val="32"/>
          <w:szCs w:val="24"/>
          <w:lang w:val="en-US" w:eastAsia="zh-CN" w:bidi="ar-SA"/>
        </w:rPr>
        <w:t>106</w:t>
      </w:r>
      <w:r>
        <w:rPr>
          <w:rFonts w:hint="default" w:ascii="Times New Roman" w:hAnsi="Times New Roman" w:eastAsia="仿宋_GB2312" w:cs="Times New Roman"/>
          <w:color w:val="auto"/>
          <w:kern w:val="2"/>
          <w:sz w:val="32"/>
          <w:szCs w:val="24"/>
          <w:lang w:val="en-US" w:eastAsia="zh-CN" w:bidi="ar-SA"/>
        </w:rPr>
        <w:t>万元；村级</w:t>
      </w:r>
      <w:r>
        <w:rPr>
          <w:rFonts w:hint="eastAsia" w:ascii="Times New Roman" w:hAnsi="Times New Roman" w:eastAsia="仿宋_GB2312" w:cs="Times New Roman"/>
          <w:color w:val="auto"/>
          <w:kern w:val="2"/>
          <w:sz w:val="32"/>
          <w:szCs w:val="24"/>
          <w:lang w:val="en-US" w:eastAsia="zh-CN" w:bidi="ar-SA"/>
        </w:rPr>
        <w:t>、</w:t>
      </w:r>
      <w:r>
        <w:rPr>
          <w:rFonts w:hint="default" w:ascii="Times New Roman" w:hAnsi="Times New Roman" w:eastAsia="仿宋_GB2312" w:cs="Times New Roman"/>
          <w:color w:val="auto"/>
          <w:kern w:val="2"/>
          <w:sz w:val="32"/>
          <w:szCs w:val="24"/>
          <w:lang w:val="en-US" w:eastAsia="zh-CN" w:bidi="ar-SA"/>
        </w:rPr>
        <w:t>部门</w:t>
      </w:r>
      <w:r>
        <w:rPr>
          <w:rFonts w:hint="eastAsia" w:ascii="Times New Roman" w:hAnsi="Times New Roman" w:eastAsia="仿宋_GB2312" w:cs="Times New Roman"/>
          <w:color w:val="auto"/>
          <w:kern w:val="2"/>
          <w:sz w:val="32"/>
          <w:szCs w:val="24"/>
          <w:lang w:val="en-US" w:eastAsia="zh-CN" w:bidi="ar-SA"/>
        </w:rPr>
        <w:t>单位经费</w:t>
      </w:r>
      <w:r>
        <w:rPr>
          <w:rFonts w:hint="default" w:ascii="Times New Roman" w:hAnsi="Times New Roman" w:eastAsia="仿宋_GB2312" w:cs="Times New Roman"/>
          <w:color w:val="auto"/>
          <w:kern w:val="2"/>
          <w:sz w:val="32"/>
          <w:szCs w:val="24"/>
          <w:lang w:val="en-US" w:eastAsia="zh-CN" w:bidi="ar-SA"/>
        </w:rPr>
        <w:t>支出</w:t>
      </w:r>
      <w:r>
        <w:rPr>
          <w:rFonts w:hint="eastAsia" w:ascii="Times New Roman" w:hAnsi="Times New Roman" w:eastAsia="仿宋_GB2312" w:cs="Times New Roman"/>
          <w:color w:val="auto"/>
          <w:kern w:val="2"/>
          <w:sz w:val="32"/>
          <w:szCs w:val="24"/>
          <w:lang w:val="en-US" w:eastAsia="zh-CN" w:bidi="ar-SA"/>
        </w:rPr>
        <w:t>3056.92</w:t>
      </w:r>
      <w:r>
        <w:rPr>
          <w:rFonts w:hint="default" w:ascii="Times New Roman" w:hAnsi="Times New Roman" w:eastAsia="仿宋_GB2312" w:cs="Times New Roman"/>
          <w:color w:val="auto"/>
          <w:kern w:val="2"/>
          <w:sz w:val="32"/>
          <w:szCs w:val="24"/>
          <w:lang w:val="en-US" w:eastAsia="zh-CN" w:bidi="ar-SA"/>
        </w:rPr>
        <w:t>万元；转移支付支出</w:t>
      </w:r>
      <w:r>
        <w:rPr>
          <w:rFonts w:hint="eastAsia" w:ascii="Times New Roman" w:hAnsi="Times New Roman" w:eastAsia="仿宋_GB2312" w:cs="Times New Roman"/>
          <w:color w:val="auto"/>
          <w:kern w:val="2"/>
          <w:sz w:val="32"/>
          <w:szCs w:val="24"/>
          <w:lang w:val="en-US" w:eastAsia="zh-CN" w:bidi="ar-SA"/>
        </w:rPr>
        <w:t>20.54</w:t>
      </w:r>
      <w:r>
        <w:rPr>
          <w:rFonts w:hint="default" w:ascii="Times New Roman" w:hAnsi="Times New Roman" w:eastAsia="仿宋_GB2312" w:cs="Times New Roman"/>
          <w:color w:val="auto"/>
          <w:kern w:val="2"/>
          <w:sz w:val="32"/>
          <w:szCs w:val="24"/>
          <w:lang w:val="en-US" w:eastAsia="zh-CN" w:bidi="ar-SA"/>
        </w:rPr>
        <w:t>万元；电力线路改造项目支出</w:t>
      </w:r>
      <w:r>
        <w:rPr>
          <w:rFonts w:hint="eastAsia" w:ascii="Times New Roman" w:hAnsi="Times New Roman" w:eastAsia="仿宋_GB2312" w:cs="Times New Roman"/>
          <w:color w:val="auto"/>
          <w:kern w:val="2"/>
          <w:sz w:val="32"/>
          <w:szCs w:val="24"/>
          <w:lang w:val="en-US" w:eastAsia="zh-CN" w:bidi="ar-SA"/>
        </w:rPr>
        <w:t>188.33</w:t>
      </w:r>
      <w:r>
        <w:rPr>
          <w:rFonts w:hint="default" w:ascii="Times New Roman" w:hAnsi="Times New Roman" w:eastAsia="仿宋_GB2312" w:cs="Times New Roman"/>
          <w:color w:val="auto"/>
          <w:kern w:val="2"/>
          <w:sz w:val="32"/>
          <w:szCs w:val="24"/>
          <w:lang w:val="en-US" w:eastAsia="zh-CN" w:bidi="ar-SA"/>
        </w:rPr>
        <w:t>万元；安全饮水提级扩能建设项目支出</w:t>
      </w:r>
      <w:r>
        <w:rPr>
          <w:rFonts w:hint="eastAsia" w:ascii="Times New Roman" w:hAnsi="Times New Roman" w:eastAsia="仿宋_GB2312" w:cs="Times New Roman"/>
          <w:color w:val="auto"/>
          <w:kern w:val="2"/>
          <w:sz w:val="32"/>
          <w:szCs w:val="24"/>
          <w:lang w:val="en-US" w:eastAsia="zh-CN" w:bidi="ar-SA"/>
        </w:rPr>
        <w:t>69.18</w:t>
      </w:r>
      <w:r>
        <w:rPr>
          <w:rFonts w:hint="default" w:ascii="Times New Roman" w:hAnsi="Times New Roman" w:eastAsia="仿宋_GB2312" w:cs="Times New Roman"/>
          <w:color w:val="auto"/>
          <w:kern w:val="2"/>
          <w:sz w:val="32"/>
          <w:szCs w:val="24"/>
          <w:lang w:val="en-US" w:eastAsia="zh-CN" w:bidi="ar-SA"/>
        </w:rPr>
        <w:t>万元。</w:t>
      </w:r>
    </w:p>
    <w:p>
      <w:pPr>
        <w:pStyle w:val="6"/>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spacing w:before="0" w:beforeAutospacing="1" w:after="0" w:afterAutospacing="1" w:line="520" w:lineRule="exact"/>
        <w:ind w:left="0" w:right="0" w:firstLine="640"/>
        <w:jc w:val="both"/>
        <w:textAlignment w:val="auto"/>
        <w:rPr>
          <w:rFonts w:hint="default" w:ascii="Times New Roman" w:hAnsi="Times New Roman" w:cs="Times New Roman"/>
        </w:rPr>
      </w:pPr>
      <w:r>
        <w:rPr>
          <w:rFonts w:hint="default" w:ascii="Times New Roman" w:hAnsi="Times New Roman" w:eastAsia="仿宋_GB2312" w:cs="Times New Roman"/>
          <w:color w:val="auto"/>
          <w:kern w:val="2"/>
          <w:sz w:val="32"/>
          <w:szCs w:val="24"/>
          <w:lang w:val="en-US" w:eastAsia="zh-CN" w:bidi="ar-SA"/>
        </w:rPr>
        <w:t>以上项目的开展主要根据市委市政府的安排，绩效总目标和阶段性目标都已按照计划完成，未逾期。所有开支均按照我单位财务管理制度执行，资金的使用严格把关。</w:t>
      </w:r>
    </w:p>
    <w:p>
      <w:pPr>
        <w:pStyle w:val="9"/>
        <w:keepNext w:val="0"/>
        <w:keepLines w:val="0"/>
        <w:pageBreakBefore w:val="0"/>
        <w:kinsoku/>
        <w:wordWrap/>
        <w:overflowPunct/>
        <w:topLinePunct w:val="0"/>
        <w:autoSpaceDE/>
        <w:autoSpaceDN/>
        <w:bidi w:val="0"/>
        <w:spacing w:line="520" w:lineRule="exact"/>
        <w:ind w:firstLine="64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9"/>
        <w:keepNext w:val="0"/>
        <w:keepLines w:val="0"/>
        <w:pageBreakBefore w:val="0"/>
        <w:kinsoku/>
        <w:wordWrap/>
        <w:overflowPunct/>
        <w:topLinePunct w:val="0"/>
        <w:autoSpaceDE/>
        <w:autoSpaceDN/>
        <w:bidi w:val="0"/>
        <w:spacing w:line="520" w:lineRule="exact"/>
        <w:ind w:firstLine="643"/>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pPr>
        <w:pStyle w:val="9"/>
        <w:keepNext w:val="0"/>
        <w:keepLines w:val="0"/>
        <w:pageBreakBefore w:val="0"/>
        <w:kinsoku/>
        <w:wordWrap/>
        <w:overflowPunct/>
        <w:topLinePunct w:val="0"/>
        <w:autoSpaceDE/>
        <w:autoSpaceDN/>
        <w:bidi w:val="0"/>
        <w:spacing w:line="520" w:lineRule="exact"/>
        <w:ind w:firstLine="643"/>
        <w:textAlignment w:val="auto"/>
        <w:rPr>
          <w:rFonts w:hint="default" w:ascii="Times New Roman" w:hAnsi="Times New Roman" w:eastAsia="仿宋_GB2312" w:cs="Times New Roman"/>
          <w:color w:val="auto"/>
          <w:kern w:val="2"/>
          <w:sz w:val="32"/>
          <w:szCs w:val="24"/>
          <w:lang w:val="en-US" w:eastAsia="zh-CN" w:bidi="ar-SA"/>
        </w:rPr>
      </w:pPr>
      <w:r>
        <w:rPr>
          <w:rFonts w:hint="eastAsia" w:ascii="Times New Roman" w:hAnsi="Times New Roman" w:eastAsia="仿宋_GB2312" w:cs="Times New Roman"/>
          <w:color w:val="auto"/>
          <w:kern w:val="2"/>
          <w:sz w:val="32"/>
          <w:szCs w:val="24"/>
          <w:lang w:val="en-US" w:eastAsia="zh-CN" w:bidi="ar-SA"/>
        </w:rPr>
        <w:t>2024</w:t>
      </w:r>
      <w:r>
        <w:rPr>
          <w:rFonts w:hint="default" w:ascii="Times New Roman" w:hAnsi="Times New Roman" w:eastAsia="仿宋_GB2312" w:cs="Times New Roman"/>
          <w:color w:val="auto"/>
          <w:kern w:val="2"/>
          <w:sz w:val="32"/>
          <w:szCs w:val="24"/>
          <w:lang w:val="en-US" w:eastAsia="zh-CN" w:bidi="ar-SA"/>
        </w:rPr>
        <w:t>年我单位一般公共预算基本支出</w:t>
      </w:r>
      <w:r>
        <w:rPr>
          <w:rFonts w:hint="eastAsia" w:ascii="Times New Roman" w:hAnsi="Times New Roman" w:eastAsia="仿宋_GB2312" w:cs="Times New Roman"/>
          <w:color w:val="auto"/>
          <w:kern w:val="2"/>
          <w:sz w:val="32"/>
          <w:szCs w:val="24"/>
          <w:lang w:val="en-US" w:eastAsia="zh-CN" w:bidi="ar-SA"/>
        </w:rPr>
        <w:t>1536.06</w:t>
      </w:r>
      <w:r>
        <w:rPr>
          <w:rFonts w:hint="default" w:ascii="Times New Roman" w:hAnsi="Times New Roman" w:eastAsia="仿宋_GB2312" w:cs="Times New Roman"/>
          <w:color w:val="auto"/>
          <w:kern w:val="2"/>
          <w:sz w:val="32"/>
          <w:szCs w:val="24"/>
          <w:lang w:val="en-US" w:eastAsia="zh-CN" w:bidi="ar-SA"/>
        </w:rPr>
        <w:t>万元，其中人员经费</w:t>
      </w:r>
      <w:r>
        <w:rPr>
          <w:rFonts w:hint="eastAsia" w:ascii="Times New Roman" w:hAnsi="Times New Roman" w:eastAsia="仿宋_GB2312" w:cs="Times New Roman"/>
          <w:color w:val="auto"/>
          <w:kern w:val="2"/>
          <w:sz w:val="32"/>
          <w:szCs w:val="24"/>
          <w:lang w:val="en-US" w:eastAsia="zh-CN" w:bidi="ar-SA"/>
        </w:rPr>
        <w:t>1376.06</w:t>
      </w:r>
      <w:r>
        <w:rPr>
          <w:rFonts w:hint="default" w:ascii="Times New Roman" w:hAnsi="Times New Roman" w:eastAsia="仿宋_GB2312" w:cs="Times New Roman"/>
          <w:color w:val="auto"/>
          <w:kern w:val="2"/>
          <w:sz w:val="32"/>
          <w:szCs w:val="24"/>
          <w:lang w:val="en-US" w:eastAsia="zh-CN" w:bidi="ar-SA"/>
        </w:rPr>
        <w:t>万元，公用经费</w:t>
      </w:r>
      <w:r>
        <w:rPr>
          <w:rFonts w:hint="eastAsia" w:ascii="Times New Roman" w:hAnsi="Times New Roman" w:eastAsia="仿宋_GB2312" w:cs="Times New Roman"/>
          <w:color w:val="auto"/>
          <w:kern w:val="2"/>
          <w:sz w:val="32"/>
          <w:szCs w:val="24"/>
          <w:lang w:val="en-US" w:eastAsia="zh-CN" w:bidi="ar-SA"/>
        </w:rPr>
        <w:t>160</w:t>
      </w:r>
      <w:r>
        <w:rPr>
          <w:rFonts w:hint="default" w:ascii="Times New Roman" w:hAnsi="Times New Roman" w:eastAsia="仿宋_GB2312" w:cs="Times New Roman"/>
          <w:color w:val="auto"/>
          <w:kern w:val="2"/>
          <w:sz w:val="32"/>
          <w:szCs w:val="24"/>
          <w:lang w:val="en-US" w:eastAsia="zh-CN" w:bidi="ar-SA"/>
        </w:rPr>
        <w:t>万元。</w:t>
      </w:r>
    </w:p>
    <w:p>
      <w:pPr>
        <w:pStyle w:val="9"/>
        <w:keepNext w:val="0"/>
        <w:keepLines w:val="0"/>
        <w:pageBreakBefore w:val="0"/>
        <w:numPr>
          <w:ilvl w:val="0"/>
          <w:numId w:val="2"/>
        </w:numPr>
        <w:kinsoku/>
        <w:wordWrap/>
        <w:overflowPunct/>
        <w:topLinePunct w:val="0"/>
        <w:autoSpaceDE/>
        <w:autoSpaceDN/>
        <w:bidi w:val="0"/>
        <w:spacing w:line="520" w:lineRule="exact"/>
        <w:ind w:left="0" w:leftChars="0"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项目支出情况</w:t>
      </w:r>
    </w:p>
    <w:p>
      <w:pPr>
        <w:pStyle w:val="9"/>
        <w:keepNext w:val="0"/>
        <w:keepLines w:val="0"/>
        <w:pageBreakBefore w:val="0"/>
        <w:kinsoku/>
        <w:wordWrap/>
        <w:overflowPunct/>
        <w:topLinePunct w:val="0"/>
        <w:autoSpaceDE/>
        <w:autoSpaceDN/>
        <w:bidi w:val="0"/>
        <w:spacing w:line="520" w:lineRule="exact"/>
        <w:ind w:firstLine="643"/>
        <w:textAlignment w:val="auto"/>
        <w:rPr>
          <w:rFonts w:hint="default" w:ascii="Times New Roman" w:hAnsi="Times New Roman" w:eastAsia="楷体_GB2312" w:cs="Times New Roman"/>
          <w:b/>
          <w:sz w:val="32"/>
          <w:szCs w:val="32"/>
        </w:rPr>
      </w:pPr>
      <w:r>
        <w:rPr>
          <w:rFonts w:hint="eastAsia" w:ascii="Times New Roman" w:hAnsi="Times New Roman" w:eastAsia="仿宋_GB2312" w:cs="Times New Roman"/>
          <w:color w:val="auto"/>
          <w:kern w:val="2"/>
          <w:sz w:val="32"/>
          <w:szCs w:val="24"/>
          <w:lang w:val="en-US" w:eastAsia="zh-CN" w:bidi="ar-SA"/>
        </w:rPr>
        <w:t>2024</w:t>
      </w:r>
      <w:r>
        <w:rPr>
          <w:rFonts w:hint="default" w:ascii="Times New Roman" w:hAnsi="Times New Roman" w:eastAsia="仿宋_GB2312" w:cs="Times New Roman"/>
          <w:color w:val="auto"/>
          <w:kern w:val="2"/>
          <w:sz w:val="32"/>
          <w:szCs w:val="24"/>
          <w:lang w:val="en-US" w:eastAsia="zh-CN" w:bidi="ar-SA"/>
        </w:rPr>
        <w:t>年我单位一般公共预算项目支出</w:t>
      </w:r>
      <w:r>
        <w:rPr>
          <w:rFonts w:hint="eastAsia" w:ascii="Times New Roman" w:hAnsi="Times New Roman" w:eastAsia="仿宋_GB2312" w:cs="Times New Roman"/>
          <w:color w:val="auto"/>
          <w:kern w:val="2"/>
          <w:sz w:val="32"/>
          <w:szCs w:val="24"/>
          <w:lang w:val="en-US" w:eastAsia="zh-CN" w:bidi="ar-SA"/>
        </w:rPr>
        <w:t>2568.29</w:t>
      </w:r>
      <w:r>
        <w:rPr>
          <w:rFonts w:hint="default" w:ascii="Times New Roman" w:hAnsi="Times New Roman" w:eastAsia="仿宋_GB2312" w:cs="Times New Roman"/>
          <w:color w:val="auto"/>
          <w:kern w:val="2"/>
          <w:sz w:val="32"/>
          <w:szCs w:val="24"/>
          <w:lang w:val="en-US" w:eastAsia="zh-CN" w:bidi="ar-SA"/>
        </w:rPr>
        <w:t>万元，主要项目有：业务工作经费</w:t>
      </w:r>
      <w:r>
        <w:rPr>
          <w:rFonts w:hint="eastAsia" w:ascii="Times New Roman" w:hAnsi="Times New Roman" w:eastAsia="仿宋_GB2312" w:cs="Times New Roman"/>
          <w:color w:val="auto"/>
          <w:kern w:val="2"/>
          <w:sz w:val="32"/>
          <w:szCs w:val="24"/>
          <w:lang w:val="en-US" w:eastAsia="zh-CN" w:bidi="ar-SA"/>
        </w:rPr>
        <w:t>256.68</w:t>
      </w:r>
      <w:r>
        <w:rPr>
          <w:rFonts w:hint="default" w:ascii="Times New Roman" w:hAnsi="Times New Roman" w:eastAsia="仿宋_GB2312" w:cs="Times New Roman"/>
          <w:color w:val="auto"/>
          <w:kern w:val="2"/>
          <w:sz w:val="32"/>
          <w:szCs w:val="24"/>
          <w:lang w:val="en-US" w:eastAsia="zh-CN" w:bidi="ar-SA"/>
        </w:rPr>
        <w:t>万元；运行维护经费</w:t>
      </w:r>
      <w:r>
        <w:rPr>
          <w:rFonts w:hint="eastAsia" w:ascii="Times New Roman" w:hAnsi="Times New Roman" w:eastAsia="仿宋_GB2312" w:cs="Times New Roman"/>
          <w:color w:val="auto"/>
          <w:kern w:val="2"/>
          <w:sz w:val="32"/>
          <w:szCs w:val="24"/>
          <w:lang w:val="en-US" w:eastAsia="zh-CN" w:bidi="ar-SA"/>
        </w:rPr>
        <w:t>258.74</w:t>
      </w:r>
      <w:r>
        <w:rPr>
          <w:rFonts w:hint="default" w:ascii="Times New Roman" w:hAnsi="Times New Roman" w:eastAsia="仿宋_GB2312" w:cs="Times New Roman"/>
          <w:color w:val="auto"/>
          <w:kern w:val="2"/>
          <w:sz w:val="32"/>
          <w:szCs w:val="24"/>
          <w:lang w:val="en-US" w:eastAsia="zh-CN" w:bidi="ar-SA"/>
        </w:rPr>
        <w:t>万元；村级</w:t>
      </w:r>
      <w:r>
        <w:rPr>
          <w:rFonts w:hint="eastAsia" w:ascii="Times New Roman" w:hAnsi="Times New Roman" w:eastAsia="仿宋_GB2312" w:cs="Times New Roman"/>
          <w:color w:val="auto"/>
          <w:kern w:val="2"/>
          <w:sz w:val="32"/>
          <w:szCs w:val="24"/>
          <w:lang w:val="en-US" w:eastAsia="zh-CN" w:bidi="ar-SA"/>
        </w:rPr>
        <w:t>、</w:t>
      </w:r>
      <w:r>
        <w:rPr>
          <w:rFonts w:hint="default" w:ascii="Times New Roman" w:hAnsi="Times New Roman" w:eastAsia="仿宋_GB2312" w:cs="Times New Roman"/>
          <w:color w:val="auto"/>
          <w:kern w:val="2"/>
          <w:sz w:val="32"/>
          <w:szCs w:val="24"/>
          <w:lang w:val="en-US" w:eastAsia="zh-CN" w:bidi="ar-SA"/>
        </w:rPr>
        <w:t>部门</w:t>
      </w:r>
      <w:r>
        <w:rPr>
          <w:rFonts w:hint="eastAsia" w:ascii="Times New Roman" w:hAnsi="Times New Roman" w:eastAsia="仿宋_GB2312" w:cs="Times New Roman"/>
          <w:color w:val="auto"/>
          <w:kern w:val="2"/>
          <w:sz w:val="32"/>
          <w:szCs w:val="24"/>
          <w:lang w:val="en-US" w:eastAsia="zh-CN" w:bidi="ar-SA"/>
        </w:rPr>
        <w:t>单位经费</w:t>
      </w:r>
      <w:r>
        <w:rPr>
          <w:rFonts w:hint="default" w:ascii="Times New Roman" w:hAnsi="Times New Roman" w:eastAsia="仿宋_GB2312" w:cs="Times New Roman"/>
          <w:color w:val="auto"/>
          <w:kern w:val="2"/>
          <w:sz w:val="32"/>
          <w:szCs w:val="24"/>
          <w:lang w:val="en-US" w:eastAsia="zh-CN" w:bidi="ar-SA"/>
        </w:rPr>
        <w:t>支出</w:t>
      </w:r>
      <w:r>
        <w:rPr>
          <w:rFonts w:hint="eastAsia" w:ascii="Times New Roman" w:hAnsi="Times New Roman" w:eastAsia="仿宋_GB2312" w:cs="Times New Roman"/>
          <w:color w:val="auto"/>
          <w:kern w:val="2"/>
          <w:sz w:val="32"/>
          <w:szCs w:val="24"/>
          <w:lang w:val="en-US" w:eastAsia="zh-CN" w:bidi="ar-SA"/>
        </w:rPr>
        <w:t>1818.44</w:t>
      </w:r>
      <w:r>
        <w:rPr>
          <w:rFonts w:hint="default" w:ascii="Times New Roman" w:hAnsi="Times New Roman" w:eastAsia="仿宋_GB2312" w:cs="Times New Roman"/>
          <w:color w:val="auto"/>
          <w:kern w:val="2"/>
          <w:sz w:val="32"/>
          <w:szCs w:val="24"/>
          <w:lang w:val="en-US" w:eastAsia="zh-CN" w:bidi="ar-SA"/>
        </w:rPr>
        <w:t>万元；转移支付支出</w:t>
      </w:r>
      <w:r>
        <w:rPr>
          <w:rFonts w:hint="eastAsia" w:ascii="Times New Roman" w:hAnsi="Times New Roman" w:eastAsia="仿宋_GB2312" w:cs="Times New Roman"/>
          <w:color w:val="auto"/>
          <w:kern w:val="2"/>
          <w:sz w:val="32"/>
          <w:szCs w:val="24"/>
          <w:lang w:val="en-US" w:eastAsia="zh-CN" w:bidi="ar-SA"/>
        </w:rPr>
        <w:t>20.54</w:t>
      </w:r>
      <w:r>
        <w:rPr>
          <w:rFonts w:hint="default" w:ascii="Times New Roman" w:hAnsi="Times New Roman" w:eastAsia="仿宋_GB2312" w:cs="Times New Roman"/>
          <w:color w:val="auto"/>
          <w:kern w:val="2"/>
          <w:sz w:val="32"/>
          <w:szCs w:val="24"/>
          <w:lang w:val="en-US" w:eastAsia="zh-CN" w:bidi="ar-SA"/>
        </w:rPr>
        <w:t>万元；殡葬改革支出</w:t>
      </w:r>
      <w:r>
        <w:rPr>
          <w:rFonts w:hint="eastAsia" w:ascii="Times New Roman" w:hAnsi="Times New Roman" w:eastAsia="仿宋_GB2312" w:cs="Times New Roman"/>
          <w:color w:val="auto"/>
          <w:kern w:val="2"/>
          <w:sz w:val="32"/>
          <w:szCs w:val="24"/>
          <w:lang w:val="en-US" w:eastAsia="zh-CN" w:bidi="ar-SA"/>
        </w:rPr>
        <w:t>106</w:t>
      </w:r>
      <w:r>
        <w:rPr>
          <w:rFonts w:hint="default" w:ascii="Times New Roman" w:hAnsi="Times New Roman" w:eastAsia="仿宋_GB2312" w:cs="Times New Roman"/>
          <w:color w:val="auto"/>
          <w:kern w:val="2"/>
          <w:sz w:val="32"/>
          <w:szCs w:val="24"/>
          <w:lang w:val="en-US" w:eastAsia="zh-CN" w:bidi="ar-SA"/>
        </w:rPr>
        <w:t>万元</w:t>
      </w:r>
      <w:r>
        <w:rPr>
          <w:rFonts w:hint="eastAsia" w:ascii="Times New Roman" w:hAnsi="Times New Roman" w:eastAsia="仿宋_GB2312" w:cs="Times New Roman"/>
          <w:color w:val="auto"/>
          <w:kern w:val="2"/>
          <w:sz w:val="32"/>
          <w:szCs w:val="24"/>
          <w:lang w:val="en-US" w:eastAsia="zh-CN" w:bidi="ar-SA"/>
        </w:rPr>
        <w:t>；电力线路改造工程项目支出128.43万元</w:t>
      </w:r>
      <w:r>
        <w:rPr>
          <w:rFonts w:hint="default" w:ascii="Times New Roman" w:hAnsi="Times New Roman" w:eastAsia="仿宋_GB2312" w:cs="Times New Roman"/>
          <w:color w:val="auto"/>
          <w:kern w:val="2"/>
          <w:sz w:val="32"/>
          <w:szCs w:val="24"/>
          <w:lang w:val="en-US" w:eastAsia="zh-CN" w:bidi="ar-SA"/>
        </w:rPr>
        <w:t>。</w:t>
      </w:r>
    </w:p>
    <w:p>
      <w:pPr>
        <w:pStyle w:val="9"/>
        <w:keepNext w:val="0"/>
        <w:keepLines w:val="0"/>
        <w:pageBreakBefore w:val="0"/>
        <w:numPr>
          <w:ilvl w:val="0"/>
          <w:numId w:val="1"/>
        </w:numPr>
        <w:kinsoku/>
        <w:wordWrap/>
        <w:overflowPunct/>
        <w:topLinePunct w:val="0"/>
        <w:autoSpaceDE/>
        <w:autoSpaceDN/>
        <w:bidi w:val="0"/>
        <w:spacing w:line="520" w:lineRule="exact"/>
        <w:ind w:left="0" w:leftChars="0" w:firstLine="627" w:firstLineChars="196"/>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政府性基金预算支出情况</w:t>
      </w:r>
    </w:p>
    <w:p>
      <w:pPr>
        <w:pStyle w:val="9"/>
        <w:keepNext w:val="0"/>
        <w:keepLines w:val="0"/>
        <w:pageBreakBefore w:val="0"/>
        <w:kinsoku/>
        <w:wordWrap/>
        <w:overflowPunct/>
        <w:topLinePunct w:val="0"/>
        <w:autoSpaceDE/>
        <w:autoSpaceDN/>
        <w:bidi w:val="0"/>
        <w:spacing w:line="520" w:lineRule="exact"/>
        <w:ind w:firstLine="643"/>
        <w:textAlignment w:val="auto"/>
        <w:rPr>
          <w:rFonts w:hint="default" w:ascii="Times New Roman" w:hAnsi="Times New Roman" w:eastAsia="仿宋_GB2312" w:cs="Times New Roman"/>
          <w:color w:val="auto"/>
          <w:kern w:val="2"/>
          <w:sz w:val="32"/>
          <w:szCs w:val="24"/>
          <w:lang w:val="en-US" w:eastAsia="zh-CN" w:bidi="ar-SA"/>
        </w:rPr>
      </w:pPr>
      <w:r>
        <w:rPr>
          <w:rFonts w:hint="eastAsia" w:ascii="Times New Roman" w:hAnsi="Times New Roman" w:eastAsia="仿宋_GB2312" w:cs="Times New Roman"/>
          <w:color w:val="auto"/>
          <w:kern w:val="2"/>
          <w:sz w:val="32"/>
          <w:szCs w:val="24"/>
          <w:lang w:val="en-US" w:eastAsia="zh-CN" w:bidi="ar-SA"/>
        </w:rPr>
        <w:t>2024</w:t>
      </w:r>
      <w:r>
        <w:rPr>
          <w:rFonts w:hint="default" w:ascii="Times New Roman" w:hAnsi="Times New Roman" w:eastAsia="仿宋_GB2312" w:cs="Times New Roman"/>
          <w:color w:val="auto"/>
          <w:kern w:val="2"/>
          <w:sz w:val="32"/>
          <w:szCs w:val="24"/>
          <w:lang w:val="en-US" w:eastAsia="zh-CN" w:bidi="ar-SA"/>
        </w:rPr>
        <w:t>年我单位政府性基金预算支出</w:t>
      </w:r>
      <w:r>
        <w:rPr>
          <w:rFonts w:hint="eastAsia" w:ascii="Times New Roman" w:hAnsi="Times New Roman" w:eastAsia="仿宋_GB2312" w:cs="Times New Roman"/>
          <w:color w:val="auto"/>
          <w:kern w:val="2"/>
          <w:sz w:val="32"/>
          <w:szCs w:val="24"/>
          <w:lang w:val="en-US" w:eastAsia="zh-CN" w:bidi="ar-SA"/>
        </w:rPr>
        <w:t>145</w:t>
      </w:r>
      <w:r>
        <w:rPr>
          <w:rFonts w:hint="default" w:ascii="Times New Roman" w:hAnsi="Times New Roman" w:eastAsia="仿宋_GB2312" w:cs="Times New Roman"/>
          <w:color w:val="auto"/>
          <w:kern w:val="2"/>
          <w:sz w:val="32"/>
          <w:szCs w:val="24"/>
          <w:lang w:val="en-US" w:eastAsia="zh-CN" w:bidi="ar-SA"/>
        </w:rPr>
        <w:t>万元，主要为项目支出，包括业务工作经费</w:t>
      </w:r>
      <w:r>
        <w:rPr>
          <w:rFonts w:hint="eastAsia" w:ascii="Times New Roman" w:hAnsi="Times New Roman" w:eastAsia="仿宋_GB2312" w:cs="Times New Roman"/>
          <w:color w:val="auto"/>
          <w:kern w:val="2"/>
          <w:sz w:val="32"/>
          <w:szCs w:val="24"/>
          <w:lang w:val="en-US" w:eastAsia="zh-CN" w:bidi="ar-SA"/>
        </w:rPr>
        <w:t>77.95</w:t>
      </w:r>
      <w:r>
        <w:rPr>
          <w:rFonts w:hint="default" w:ascii="Times New Roman" w:hAnsi="Times New Roman" w:eastAsia="仿宋_GB2312" w:cs="Times New Roman"/>
          <w:color w:val="auto"/>
          <w:kern w:val="2"/>
          <w:sz w:val="32"/>
          <w:szCs w:val="24"/>
          <w:lang w:val="en-US" w:eastAsia="zh-CN" w:bidi="ar-SA"/>
        </w:rPr>
        <w:t>万元；村级、部门</w:t>
      </w:r>
      <w:r>
        <w:rPr>
          <w:rFonts w:hint="eastAsia" w:ascii="Times New Roman" w:hAnsi="Times New Roman" w:eastAsia="仿宋_GB2312" w:cs="Times New Roman"/>
          <w:color w:val="auto"/>
          <w:kern w:val="2"/>
          <w:sz w:val="32"/>
          <w:szCs w:val="24"/>
          <w:lang w:val="en-US" w:eastAsia="zh-CN" w:bidi="ar-SA"/>
        </w:rPr>
        <w:t>单位经费支出67.05</w:t>
      </w:r>
      <w:r>
        <w:rPr>
          <w:rFonts w:hint="default" w:ascii="Times New Roman" w:hAnsi="Times New Roman" w:eastAsia="仿宋_GB2312" w:cs="Times New Roman"/>
          <w:color w:val="auto"/>
          <w:kern w:val="2"/>
          <w:sz w:val="32"/>
          <w:szCs w:val="24"/>
          <w:lang w:val="en-US" w:eastAsia="zh-CN" w:bidi="ar-SA"/>
        </w:rPr>
        <w:t>万元。</w:t>
      </w:r>
    </w:p>
    <w:p>
      <w:pPr>
        <w:pStyle w:val="9"/>
        <w:keepNext w:val="0"/>
        <w:keepLines w:val="0"/>
        <w:pageBreakBefore w:val="0"/>
        <w:numPr>
          <w:ilvl w:val="0"/>
          <w:numId w:val="1"/>
        </w:numPr>
        <w:kinsoku/>
        <w:wordWrap/>
        <w:overflowPunct/>
        <w:topLinePunct w:val="0"/>
        <w:autoSpaceDE/>
        <w:autoSpaceDN/>
        <w:bidi w:val="0"/>
        <w:spacing w:line="520" w:lineRule="exact"/>
        <w:ind w:left="0" w:leftChars="0" w:firstLine="627" w:firstLineChars="196"/>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国有资本经营预算支出情况</w:t>
      </w:r>
    </w:p>
    <w:p>
      <w:pPr>
        <w:pStyle w:val="9"/>
        <w:keepNext w:val="0"/>
        <w:keepLines w:val="0"/>
        <w:pageBreakBefore w:val="0"/>
        <w:kinsoku/>
        <w:wordWrap/>
        <w:overflowPunct/>
        <w:topLinePunct w:val="0"/>
        <w:autoSpaceDE/>
        <w:autoSpaceDN/>
        <w:bidi w:val="0"/>
        <w:spacing w:line="520" w:lineRule="exact"/>
        <w:ind w:firstLine="643"/>
        <w:textAlignment w:val="auto"/>
        <w:rPr>
          <w:rFonts w:hint="eastAsia" w:ascii="Times New Roman" w:hAnsi="Times New Roman" w:eastAsia="仿宋_GB2312" w:cs="Times New Roman"/>
          <w:color w:val="auto"/>
          <w:kern w:val="2"/>
          <w:sz w:val="32"/>
          <w:szCs w:val="24"/>
          <w:lang w:val="en-US" w:eastAsia="zh-CN" w:bidi="ar-SA"/>
        </w:rPr>
      </w:pPr>
      <w:r>
        <w:rPr>
          <w:rFonts w:hint="eastAsia" w:ascii="Times New Roman" w:hAnsi="Times New Roman" w:eastAsia="仿宋_GB2312" w:cs="Times New Roman"/>
          <w:color w:val="auto"/>
          <w:kern w:val="2"/>
          <w:sz w:val="32"/>
          <w:szCs w:val="24"/>
          <w:lang w:val="en-US" w:eastAsia="zh-CN" w:bidi="ar-SA"/>
        </w:rPr>
        <w:t>无。</w:t>
      </w:r>
    </w:p>
    <w:p>
      <w:pPr>
        <w:pStyle w:val="9"/>
        <w:keepNext w:val="0"/>
        <w:keepLines w:val="0"/>
        <w:pageBreakBefore w:val="0"/>
        <w:numPr>
          <w:ilvl w:val="0"/>
          <w:numId w:val="1"/>
        </w:numPr>
        <w:kinsoku/>
        <w:wordWrap/>
        <w:overflowPunct/>
        <w:topLinePunct w:val="0"/>
        <w:autoSpaceDE/>
        <w:autoSpaceDN/>
        <w:bidi w:val="0"/>
        <w:spacing w:line="520" w:lineRule="exact"/>
        <w:ind w:left="0" w:leftChars="0" w:firstLine="627" w:firstLineChars="196"/>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社会保险基金预算支出情况</w:t>
      </w:r>
    </w:p>
    <w:p>
      <w:pPr>
        <w:pStyle w:val="9"/>
        <w:keepNext w:val="0"/>
        <w:keepLines w:val="0"/>
        <w:pageBreakBefore w:val="0"/>
        <w:kinsoku/>
        <w:wordWrap/>
        <w:overflowPunct/>
        <w:topLinePunct w:val="0"/>
        <w:autoSpaceDE/>
        <w:autoSpaceDN/>
        <w:bidi w:val="0"/>
        <w:spacing w:line="520" w:lineRule="exact"/>
        <w:ind w:firstLine="643"/>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无。</w:t>
      </w:r>
    </w:p>
    <w:p>
      <w:pPr>
        <w:keepNext w:val="0"/>
        <w:keepLines w:val="0"/>
        <w:pageBreakBefore w:val="0"/>
        <w:numPr>
          <w:ilvl w:val="0"/>
          <w:numId w:val="1"/>
        </w:numPr>
        <w:kinsoku/>
        <w:wordWrap/>
        <w:overflowPunct/>
        <w:topLinePunct w:val="0"/>
        <w:autoSpaceDE/>
        <w:autoSpaceDN/>
        <w:bidi w:val="0"/>
        <w:spacing w:line="520" w:lineRule="exact"/>
        <w:ind w:left="0" w:leftChars="0" w:firstLine="627" w:firstLineChars="196"/>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部门整体支出绩效情况</w:t>
      </w:r>
    </w:p>
    <w:p>
      <w:pPr>
        <w:pStyle w:val="6"/>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spacing w:before="0" w:beforeAutospacing="1" w:after="0" w:afterAutospacing="1" w:line="520" w:lineRule="exact"/>
        <w:ind w:right="0" w:firstLine="643" w:firstLineChars="200"/>
        <w:jc w:val="both"/>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b/>
          <w:bCs/>
          <w:color w:val="auto"/>
          <w:kern w:val="2"/>
          <w:sz w:val="32"/>
          <w:szCs w:val="24"/>
          <w:lang w:val="en-US" w:eastAsia="zh-CN" w:bidi="ar-SA"/>
        </w:rPr>
        <w:t>目标一：</w:t>
      </w:r>
      <w:r>
        <w:rPr>
          <w:rFonts w:hint="default" w:ascii="Times New Roman" w:hAnsi="Times New Roman" w:eastAsia="仿宋_GB2312" w:cs="Times New Roman"/>
          <w:color w:val="auto"/>
          <w:kern w:val="2"/>
          <w:sz w:val="32"/>
          <w:szCs w:val="24"/>
          <w:lang w:val="en-US" w:eastAsia="zh-CN" w:bidi="ar-SA"/>
        </w:rPr>
        <w:t>保障政府工作正常运行，保障干部职工工资福利待遇。</w:t>
      </w:r>
    </w:p>
    <w:p>
      <w:pPr>
        <w:pStyle w:val="6"/>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spacing w:before="0" w:beforeAutospacing="1" w:after="0" w:afterAutospacing="1" w:line="520" w:lineRule="exact"/>
        <w:ind w:left="0" w:right="0" w:firstLine="640"/>
        <w:jc w:val="both"/>
        <w:textAlignment w:val="auto"/>
        <w:rPr>
          <w:rFonts w:hint="default" w:ascii="Times New Roman" w:hAnsi="Times New Roman" w:eastAsia="仿宋_GB2312" w:cs="Times New Roman"/>
          <w:color w:val="auto"/>
          <w:kern w:val="2"/>
          <w:sz w:val="32"/>
          <w:szCs w:val="24"/>
          <w:lang w:val="en-US" w:eastAsia="zh-CN" w:bidi="ar-SA"/>
        </w:rPr>
      </w:pPr>
      <w:r>
        <w:rPr>
          <w:rFonts w:hint="eastAsia" w:ascii="Times New Roman" w:hAnsi="Times New Roman" w:eastAsia="仿宋_GB2312" w:cs="Times New Roman"/>
          <w:color w:val="auto"/>
          <w:kern w:val="2"/>
          <w:sz w:val="32"/>
          <w:szCs w:val="24"/>
          <w:lang w:val="en-US" w:eastAsia="zh-CN" w:bidi="ar-SA"/>
        </w:rPr>
        <w:t>2024</w:t>
      </w:r>
      <w:r>
        <w:rPr>
          <w:rFonts w:hint="default" w:ascii="Times New Roman" w:hAnsi="Times New Roman" w:eastAsia="仿宋_GB2312" w:cs="Times New Roman"/>
          <w:color w:val="auto"/>
          <w:kern w:val="2"/>
          <w:sz w:val="32"/>
          <w:szCs w:val="24"/>
          <w:lang w:val="en-US" w:eastAsia="zh-CN" w:bidi="ar-SA"/>
        </w:rPr>
        <w:t>年初计划财政供养人数120人，202</w:t>
      </w:r>
      <w:r>
        <w:rPr>
          <w:rFonts w:hint="eastAsia" w:ascii="Times New Roman" w:hAnsi="Times New Roman" w:eastAsia="仿宋_GB2312" w:cs="Times New Roman"/>
          <w:color w:val="auto"/>
          <w:kern w:val="2"/>
          <w:sz w:val="32"/>
          <w:szCs w:val="24"/>
          <w:lang w:val="en-US" w:eastAsia="zh-CN" w:bidi="ar-SA"/>
        </w:rPr>
        <w:t>4</w:t>
      </w:r>
      <w:r>
        <w:rPr>
          <w:rFonts w:hint="default" w:ascii="Times New Roman" w:hAnsi="Times New Roman" w:eastAsia="仿宋_GB2312" w:cs="Times New Roman"/>
          <w:color w:val="auto"/>
          <w:kern w:val="2"/>
          <w:sz w:val="32"/>
          <w:szCs w:val="24"/>
          <w:lang w:val="en-US" w:eastAsia="zh-CN" w:bidi="ar-SA"/>
        </w:rPr>
        <w:t>年末我镇财政供养人数现有在编在岗人员</w:t>
      </w:r>
      <w:r>
        <w:rPr>
          <w:rFonts w:hint="eastAsia" w:ascii="Times New Roman" w:hAnsi="Times New Roman" w:eastAsia="仿宋_GB2312" w:cs="Times New Roman"/>
          <w:color w:val="auto"/>
          <w:kern w:val="2"/>
          <w:sz w:val="32"/>
          <w:szCs w:val="24"/>
          <w:lang w:val="en-US" w:eastAsia="zh-CN" w:bidi="ar-SA"/>
        </w:rPr>
        <w:t>117</w:t>
      </w:r>
      <w:r>
        <w:rPr>
          <w:rFonts w:hint="default" w:ascii="Times New Roman" w:hAnsi="Times New Roman" w:eastAsia="仿宋_GB2312" w:cs="Times New Roman"/>
          <w:color w:val="auto"/>
          <w:kern w:val="2"/>
          <w:sz w:val="32"/>
          <w:szCs w:val="24"/>
          <w:lang w:val="en-US" w:eastAsia="zh-CN" w:bidi="ar-SA"/>
        </w:rPr>
        <w:t>人，分流人员25人，遗属人员9人，实际财政供养人数达到100%。全年每月按时发放了工资、津贴补贴、离休费等，缴纳住房公积金和基本养老保险、医保金等社会保险缴费，及时支付机关各单位履行职能所需的办公费、印刷费、水电费、邮电费、维修维护费、差旅费等日常开支,坚决执行上级工资津贴政策，执行率达到100%，财政供养人员的满意度达到100%。</w:t>
      </w:r>
    </w:p>
    <w:p>
      <w:pPr>
        <w:pStyle w:val="6"/>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spacing w:before="0" w:beforeAutospacing="1" w:after="0" w:afterAutospacing="1" w:line="520" w:lineRule="exact"/>
        <w:ind w:left="0" w:right="0" w:firstLine="640"/>
        <w:jc w:val="both"/>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b/>
          <w:bCs/>
          <w:color w:val="auto"/>
          <w:kern w:val="2"/>
          <w:sz w:val="32"/>
          <w:szCs w:val="24"/>
          <w:lang w:val="en-US" w:eastAsia="zh-CN" w:bidi="ar-SA"/>
        </w:rPr>
        <w:t>目标二：</w:t>
      </w:r>
      <w:r>
        <w:rPr>
          <w:rFonts w:hint="default" w:ascii="Times New Roman" w:hAnsi="Times New Roman" w:eastAsia="仿宋_GB2312" w:cs="Times New Roman"/>
          <w:color w:val="auto"/>
          <w:kern w:val="2"/>
          <w:sz w:val="32"/>
          <w:szCs w:val="24"/>
          <w:lang w:val="en-US" w:eastAsia="zh-CN" w:bidi="ar-SA"/>
        </w:rPr>
        <w:t>贯彻执行上级的各项方针政策，抓好基层党建工作，加强农业基础设施建设，改善农业生产条件，持续巩固拓展脱贫攻坚，全面推进乡村振兴。</w:t>
      </w:r>
    </w:p>
    <w:p>
      <w:pPr>
        <w:numPr>
          <w:ilvl w:val="0"/>
          <w:numId w:val="0"/>
        </w:numPr>
        <w:ind w:firstLine="643" w:firstLineChars="200"/>
        <w:jc w:val="both"/>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b/>
          <w:bCs/>
          <w:sz w:val="32"/>
          <w:szCs w:val="32"/>
          <w:lang w:val="en-US" w:eastAsia="zh-CN"/>
        </w:rPr>
        <w:t>1、产业发展优势更为凸显。</w:t>
      </w:r>
      <w:r>
        <w:rPr>
          <w:rFonts w:hint="eastAsia" w:ascii="仿宋_GB2312" w:hAnsi="仿宋_GB2312" w:eastAsia="仿宋_GB2312" w:cs="仿宋_GB2312"/>
          <w:sz w:val="32"/>
          <w:szCs w:val="32"/>
          <w:lang w:val="en-US" w:eastAsia="zh-CN"/>
        </w:rPr>
        <w:t>持续走好共华新“稻”路，实现优质稻种植95%以上,100%机械化生产；完成早稻面积6.25万亩，中晚稻播种面积达11.8万亩，集中育秧面积4.7万亩，实现粮食总产8.6万吨；建成1.2万亩粮食生产万亩综合示范片；积极推进稻虾、稻鳖、稻蛙、稻油等稻田种养新模式。目前，东合村稻虾、八形汊村稻鳖养殖、福安村稻油轮作和菜籽油加工已成为特色鲜明、前景良好的产业。</w:t>
      </w:r>
    </w:p>
    <w:p>
      <w:pPr>
        <w:numPr>
          <w:ilvl w:val="0"/>
          <w:numId w:val="0"/>
        </w:numPr>
        <w:ind w:firstLine="643" w:firstLineChars="200"/>
        <w:jc w:val="both"/>
        <w:rPr>
          <w:rFonts w:hint="default"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sz w:val="32"/>
          <w:szCs w:val="32"/>
          <w:lang w:val="en-US" w:eastAsia="zh-CN"/>
        </w:rPr>
        <w:t>2、乡村振兴势头愈发强劲。</w:t>
      </w:r>
      <w:r>
        <w:rPr>
          <w:rFonts w:hint="eastAsia" w:ascii="仿宋_GB2312" w:hAnsi="仿宋_GB2312" w:eastAsia="仿宋_GB2312" w:cs="仿宋_GB2312"/>
          <w:sz w:val="32"/>
          <w:szCs w:val="32"/>
          <w:lang w:val="en-US" w:eastAsia="zh-CN"/>
        </w:rPr>
        <w:t>通过“三员三网”和“三有”原则，开展线上线下结对帮扶走访和常态化排查工作，排查户籍人口20950户，帮扶723人务工就业，消除风险监测户182户310人，实现风险消除率65.26%。各村立足实际，通过土地流转、“集体+公司+农户”、闲置资源利用等方式，积极构造双阜村蛋鸡养殖、紫红洲村艾草种植、和裕村工艺品厂等村级特色产业，一村一品、一村多品格局逐渐形成。</w:t>
      </w:r>
    </w:p>
    <w:p>
      <w:pPr>
        <w:pStyle w:val="6"/>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spacing w:before="0" w:beforeAutospacing="1" w:after="0" w:afterAutospacing="1" w:line="520" w:lineRule="exact"/>
        <w:ind w:left="0" w:right="0" w:firstLine="64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auto"/>
          <w:kern w:val="2"/>
          <w:sz w:val="32"/>
          <w:szCs w:val="24"/>
          <w:lang w:val="en-US" w:eastAsia="zh-CN" w:bidi="ar-SA"/>
        </w:rPr>
        <w:t>目标三：</w:t>
      </w:r>
      <w:r>
        <w:rPr>
          <w:rFonts w:hint="default" w:ascii="Times New Roman" w:hAnsi="Times New Roman" w:eastAsia="仿宋_GB2312" w:cs="Times New Roman"/>
          <w:color w:val="000000"/>
          <w:kern w:val="2"/>
          <w:sz w:val="32"/>
          <w:szCs w:val="32"/>
          <w:lang w:val="en-US" w:eastAsia="zh-CN" w:bidi="ar-SA"/>
        </w:rPr>
        <w:t>抓好本镇农业、工业、第三产业的发展、安全生产等工作，</w:t>
      </w:r>
      <w:r>
        <w:rPr>
          <w:rFonts w:hint="default" w:ascii="Times New Roman" w:hAnsi="Times New Roman" w:eastAsia="仿宋_GB2312" w:cs="Times New Roman"/>
          <w:color w:val="auto"/>
          <w:kern w:val="2"/>
          <w:sz w:val="32"/>
          <w:szCs w:val="24"/>
          <w:lang w:val="en-US" w:eastAsia="zh-CN" w:bidi="ar-SA"/>
        </w:rPr>
        <w:t>强化社会管理综合治理网格化管理，</w:t>
      </w:r>
      <w:r>
        <w:rPr>
          <w:rFonts w:hint="default" w:ascii="Times New Roman" w:hAnsi="Times New Roman" w:eastAsia="仿宋_GB2312" w:cs="Times New Roman"/>
          <w:color w:val="000000"/>
          <w:kern w:val="2"/>
          <w:sz w:val="32"/>
          <w:szCs w:val="32"/>
          <w:lang w:val="en-US" w:eastAsia="zh-CN" w:bidi="ar-SA"/>
        </w:rPr>
        <w:t>维护社会秩序稳定。</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紧绷安全生产之弦。</w:t>
      </w:r>
      <w:r>
        <w:rPr>
          <w:rFonts w:hint="eastAsia" w:ascii="仿宋_GB2312" w:hAnsi="仿宋_GB2312" w:eastAsia="仿宋_GB2312" w:cs="仿宋_GB2312"/>
          <w:sz w:val="32"/>
          <w:szCs w:val="32"/>
          <w:lang w:val="en-US" w:eastAsia="zh-CN"/>
        </w:rPr>
        <w:t>坚决落实安全生产责任制，开展执法行动16次，出动执法人员44人次，检查经营单位87家次，出具现场检查记录36份，督促责任单位整改安全隐患34处，安全生产底线不断牢固。</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唱响安全平安曲。</w:t>
      </w:r>
      <w:r>
        <w:rPr>
          <w:rFonts w:hint="eastAsia" w:ascii="仿宋_GB2312" w:hAnsi="仿宋_GB2312" w:eastAsia="仿宋_GB2312" w:cs="仿宋_GB2312"/>
          <w:sz w:val="32"/>
          <w:szCs w:val="32"/>
          <w:lang w:val="en-US" w:eastAsia="zh-CN"/>
        </w:rPr>
        <w:t>按照“三个到位”原则，通过线上线下，大力开展安全教育宣传活动，</w:t>
      </w:r>
      <w:r>
        <w:rPr>
          <w:rFonts w:hint="default" w:ascii="仿宋_GB2312" w:hAnsi="仿宋_GB2312" w:eastAsia="仿宋_GB2312" w:cs="仿宋_GB2312"/>
          <w:sz w:val="32"/>
          <w:szCs w:val="32"/>
          <w:lang w:val="en-US" w:eastAsia="zh-CN"/>
        </w:rPr>
        <w:t>发放</w:t>
      </w:r>
      <w:r>
        <w:rPr>
          <w:rFonts w:hint="eastAsia" w:ascii="仿宋_GB2312" w:hAnsi="仿宋_GB2312" w:eastAsia="仿宋_GB2312" w:cs="仿宋_GB2312"/>
          <w:sz w:val="32"/>
          <w:szCs w:val="32"/>
          <w:lang w:val="en-US" w:eastAsia="zh-CN"/>
        </w:rPr>
        <w:t>宣传资料2000余份，安全氛围深入人心。</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大力开展联合执法行动。</w:t>
      </w:r>
      <w:r>
        <w:rPr>
          <w:rFonts w:hint="eastAsia" w:ascii="仿宋_GB2312" w:hAnsi="仿宋_GB2312" w:eastAsia="仿宋_GB2312" w:cs="仿宋_GB2312"/>
          <w:sz w:val="32"/>
          <w:szCs w:val="32"/>
          <w:lang w:val="en-US" w:eastAsia="zh-CN"/>
        </w:rPr>
        <w:t>平安法治联合应急办、交警三中队等部门持续推进道路交通安全专项整治行动，出动骨干力量500余人次，查扣无证驾驶摩托车、处置未佩戴安全头盔行为，努力构建有序、畅通、安全交通环境。</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狠抓安全隐患治理。</w:t>
      </w:r>
      <w:r>
        <w:rPr>
          <w:rFonts w:hint="eastAsia" w:ascii="仿宋_GB2312" w:hAnsi="仿宋_GB2312" w:eastAsia="仿宋_GB2312" w:cs="仿宋_GB2312"/>
          <w:sz w:val="32"/>
          <w:szCs w:val="32"/>
          <w:lang w:val="en-US" w:eastAsia="zh-CN"/>
        </w:rPr>
        <w:t>采取“定方案、定责任、定措施、定资金”的方式积极整改30余处道路安全隐患，确保安全隐患查得准、控得牢、治得好。</w:t>
      </w:r>
    </w:p>
    <w:p>
      <w:pPr>
        <w:pStyle w:val="6"/>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spacing w:before="0" w:beforeAutospacing="1" w:after="0" w:afterAutospacing="1" w:line="520" w:lineRule="exact"/>
        <w:ind w:left="0" w:right="0" w:firstLine="640"/>
        <w:jc w:val="both"/>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b/>
          <w:bCs/>
          <w:color w:val="auto"/>
          <w:kern w:val="2"/>
          <w:sz w:val="32"/>
          <w:szCs w:val="24"/>
          <w:lang w:val="en-US" w:eastAsia="zh-CN" w:bidi="ar-SA"/>
        </w:rPr>
        <w:t>目标四：</w:t>
      </w:r>
      <w:r>
        <w:rPr>
          <w:rFonts w:hint="default" w:ascii="Times New Roman" w:hAnsi="Times New Roman" w:eastAsia="仿宋_GB2312" w:cs="Times New Roman"/>
          <w:color w:val="auto"/>
          <w:kern w:val="2"/>
          <w:sz w:val="32"/>
          <w:szCs w:val="24"/>
          <w:lang w:val="en-US" w:eastAsia="zh-CN" w:bidi="ar-SA"/>
        </w:rPr>
        <w:t>切实抓好农村环境保护，维护生物多样性，加快生态修复，坚实走好生态建设步伐。</w:t>
      </w:r>
    </w:p>
    <w:p>
      <w:pPr>
        <w:numPr>
          <w:ilvl w:val="0"/>
          <w:numId w:val="5"/>
        </w:num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生态治理屏障牢固。</w:t>
      </w:r>
      <w:r>
        <w:rPr>
          <w:rFonts w:hint="eastAsia" w:ascii="仿宋_GB2312" w:hAnsi="仿宋_GB2312" w:eastAsia="仿宋_GB2312" w:cs="仿宋_GB2312"/>
          <w:sz w:val="32"/>
          <w:szCs w:val="32"/>
          <w:lang w:val="en-US" w:eastAsia="zh-CN"/>
        </w:rPr>
        <w:t>清退外洲杨树6000余亩，防汛大堤柳树、枫杨7400余亩；</w:t>
      </w:r>
    </w:p>
    <w:p>
      <w:pPr>
        <w:numPr>
          <w:ilvl w:val="0"/>
          <w:numId w:val="5"/>
        </w:numPr>
        <w:ind w:firstLine="643"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人居环境颜值提升。</w:t>
      </w:r>
      <w:r>
        <w:rPr>
          <w:rFonts w:hint="eastAsia" w:ascii="仿宋_GB2312" w:hAnsi="仿宋_GB2312" w:eastAsia="仿宋_GB2312" w:cs="仿宋_GB2312"/>
          <w:sz w:val="32"/>
          <w:szCs w:val="32"/>
          <w:lang w:val="en-US" w:eastAsia="zh-CN"/>
        </w:rPr>
        <w:t>清洁村组道路30公里，渠道35公里，打捞清理水葫芦75吨；</w:t>
      </w:r>
    </w:p>
    <w:p>
      <w:pPr>
        <w:numPr>
          <w:ilvl w:val="0"/>
          <w:numId w:val="5"/>
        </w:numPr>
        <w:ind w:firstLine="643"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大地风貌渐绿渐清。</w:t>
      </w:r>
      <w:r>
        <w:rPr>
          <w:rFonts w:hint="eastAsia" w:ascii="仿宋_GB2312" w:hAnsi="仿宋_GB2312" w:eastAsia="仿宋_GB2312" w:cs="仿宋_GB2312"/>
          <w:sz w:val="32"/>
          <w:szCs w:val="32"/>
          <w:lang w:val="en-US" w:eastAsia="zh-CN"/>
        </w:rPr>
        <w:t>植树造林1万余株，森林面积达5.6万亩，林木蓄积量17.5万立方米；</w:t>
      </w:r>
    </w:p>
    <w:p>
      <w:pPr>
        <w:numPr>
          <w:ilvl w:val="0"/>
          <w:numId w:val="5"/>
        </w:numPr>
        <w:ind w:firstLine="643" w:firstLineChars="200"/>
        <w:jc w:val="both"/>
        <w:rPr>
          <w:rFonts w:hint="default" w:ascii="Times New Roman" w:hAnsi="Times New Roman" w:eastAsia="仿宋_GB2312" w:cs="Times New Roman"/>
          <w:color w:val="auto"/>
          <w:kern w:val="2"/>
          <w:sz w:val="32"/>
          <w:szCs w:val="24"/>
          <w:lang w:val="en-US" w:eastAsia="zh-CN" w:bidi="ar-SA"/>
        </w:rPr>
      </w:pPr>
      <w:r>
        <w:rPr>
          <w:rFonts w:hint="eastAsia" w:ascii="仿宋_GB2312" w:hAnsi="仿宋_GB2312" w:eastAsia="仿宋_GB2312" w:cs="仿宋_GB2312"/>
          <w:b/>
          <w:bCs/>
          <w:sz w:val="32"/>
          <w:szCs w:val="32"/>
          <w:lang w:val="en-US" w:eastAsia="zh-CN"/>
        </w:rPr>
        <w:t>秸秆禁烧常抓不懈。</w:t>
      </w:r>
      <w:r>
        <w:rPr>
          <w:rFonts w:hint="eastAsia" w:ascii="仿宋_GB2312" w:hAnsi="仿宋_GB2312" w:eastAsia="仿宋_GB2312" w:cs="仿宋_GB2312"/>
          <w:sz w:val="32"/>
          <w:szCs w:val="32"/>
          <w:lang w:val="en-US" w:eastAsia="zh-CN"/>
        </w:rPr>
        <w:t>“巡、宣、管、用”四招并举，发动巡查人员1980余人次，开展巡查1540余次；在</w:t>
      </w:r>
      <w:r>
        <w:rPr>
          <w:rFonts w:hint="eastAsia" w:ascii="仿宋_GB2312" w:hAnsi="仿宋_GB2312" w:eastAsia="仿宋_GB2312" w:cs="仿宋_GB2312"/>
          <w:b w:val="0"/>
          <w:bCs w:val="0"/>
          <w:caps w:val="0"/>
          <w:color w:val="auto"/>
          <w:w w:val="100"/>
          <w:kern w:val="2"/>
          <w:sz w:val="32"/>
          <w:szCs w:val="32"/>
          <w:vertAlign w:val="baseline"/>
          <w:lang w:val="en-US" w:eastAsia="zh-CN" w:bidi="ar"/>
        </w:rPr>
        <w:t>32个微信网格群发布宣传信息上千条，悬挂宣传横幅48条，出动宣传车265台、流动播放500余次；引进沅江牧裕农业专业合作社秸秆，在全镇收购秸秆3000余吨，累计收购6000余吨，</w:t>
      </w:r>
      <w:r>
        <w:rPr>
          <w:rFonts w:hint="eastAsia" w:ascii="Times New Roman" w:hAnsi="Times New Roman" w:eastAsia="仿宋_GB2312" w:cs="仿宋_GB2312"/>
          <w:color w:val="000000"/>
          <w:kern w:val="2"/>
          <w:sz w:val="32"/>
          <w:szCs w:val="32"/>
          <w:lang w:val="en-US" w:eastAsia="zh-CN" w:bidi="ar-SA"/>
        </w:rPr>
        <w:t>为村集体和500余名农户增收20万元</w:t>
      </w:r>
      <w:r>
        <w:rPr>
          <w:rFonts w:hint="eastAsia" w:ascii="仿宋_GB2312" w:hAnsi="仿宋_GB2312" w:eastAsia="仿宋_GB2312" w:cs="仿宋_GB2312"/>
          <w:b w:val="0"/>
          <w:bCs w:val="0"/>
          <w:caps w:val="0"/>
          <w:color w:val="auto"/>
          <w:w w:val="100"/>
          <w:kern w:val="2"/>
          <w:sz w:val="32"/>
          <w:szCs w:val="32"/>
          <w:vertAlign w:val="baseline"/>
          <w:lang w:val="en-US" w:eastAsia="zh-CN" w:bidi="ar"/>
        </w:rPr>
        <w:t>。</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b/>
          <w:bCs/>
          <w:color w:val="auto"/>
          <w:kern w:val="2"/>
          <w:sz w:val="32"/>
          <w:szCs w:val="24"/>
          <w:lang w:val="en-US" w:eastAsia="zh-CN" w:bidi="ar-SA"/>
        </w:rPr>
        <w:t>目标五：</w:t>
      </w:r>
      <w:r>
        <w:rPr>
          <w:rFonts w:hint="default" w:ascii="Times New Roman" w:hAnsi="Times New Roman" w:eastAsia="仿宋_GB2312" w:cs="Times New Roman"/>
          <w:color w:val="auto"/>
          <w:kern w:val="2"/>
          <w:sz w:val="32"/>
          <w:szCs w:val="24"/>
          <w:lang w:val="en-US" w:eastAsia="zh-CN" w:bidi="ar-SA"/>
        </w:rPr>
        <w:t>以人为本，共谋幸福，不断完善民生事业，增强民生福祉。</w:t>
      </w:r>
    </w:p>
    <w:p>
      <w:pPr>
        <w:numPr>
          <w:ilvl w:val="0"/>
          <w:numId w:val="6"/>
        </w:num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认真落实惠民政策。</w:t>
      </w:r>
      <w:r>
        <w:rPr>
          <w:rFonts w:hint="eastAsia" w:ascii="仿宋_GB2312" w:hAnsi="仿宋_GB2312" w:eastAsia="仿宋_GB2312" w:cs="仿宋_GB2312"/>
          <w:sz w:val="32"/>
          <w:szCs w:val="32"/>
          <w:lang w:val="en-US" w:eastAsia="zh-CN"/>
        </w:rPr>
        <w:t>登记在册低保1284人，特困677人，低保边缘人，临时救助736人；</w:t>
      </w:r>
    </w:p>
    <w:p>
      <w:pPr>
        <w:numPr>
          <w:ilvl w:val="0"/>
          <w:numId w:val="6"/>
        </w:numPr>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抓实抓细惠民工作。</w:t>
      </w:r>
      <w:r>
        <w:rPr>
          <w:rFonts w:hint="eastAsia" w:ascii="仿宋_GB2312" w:hAnsi="仿宋_GB2312" w:eastAsia="仿宋_GB2312" w:cs="仿宋_GB2312"/>
          <w:sz w:val="32"/>
          <w:szCs w:val="32"/>
          <w:lang w:val="en-US" w:eastAsia="zh-CN"/>
        </w:rPr>
        <w:t>认真落实</w:t>
      </w:r>
      <w:r>
        <w:rPr>
          <w:rFonts w:hint="eastAsia" w:ascii="仿宋_GB2312" w:eastAsia="仿宋_GB2312"/>
          <w:sz w:val="32"/>
          <w:szCs w:val="32"/>
          <w:lang w:val="en-US" w:eastAsia="zh-CN"/>
        </w:rPr>
        <w:t>惠民惠农分厘归民补贴，并获益阳市乡镇先进典型表彰</w:t>
      </w:r>
      <w:r>
        <w:rPr>
          <w:rFonts w:hint="eastAsia" w:ascii="仿宋_GB2312" w:hAnsi="仿宋_GB2312" w:eastAsia="仿宋_GB2312" w:cs="仿宋_GB2312"/>
          <w:sz w:val="32"/>
          <w:szCs w:val="32"/>
          <w:lang w:val="en-US" w:eastAsia="zh-CN"/>
        </w:rPr>
        <w:t>；</w:t>
      </w:r>
    </w:p>
    <w:p>
      <w:pPr>
        <w:numPr>
          <w:ilvl w:val="0"/>
          <w:numId w:val="6"/>
        </w:numPr>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持续丰富群众文化生活。</w:t>
      </w:r>
      <w:r>
        <w:rPr>
          <w:rFonts w:hint="eastAsia" w:ascii="仿宋_GB2312" w:hAnsi="仿宋_GB2312" w:eastAsia="仿宋_GB2312" w:cs="仿宋_GB2312"/>
          <w:sz w:val="32"/>
          <w:szCs w:val="32"/>
          <w:lang w:val="en-US" w:eastAsia="zh-CN"/>
        </w:rPr>
        <w:t>组织开展“村晚”、花鼓戏、门球、农民诗人诗词研讨会等各类文化活动；</w:t>
      </w:r>
      <w:r>
        <w:rPr>
          <w:rFonts w:hint="eastAsia" w:ascii="仿宋_GB2312" w:hAnsi="仿宋_GB2312" w:eastAsia="仿宋_GB2312" w:cs="仿宋_GB2312"/>
          <w:sz w:val="32"/>
          <w:szCs w:val="32"/>
        </w:rPr>
        <w:t>不断提升服务水平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12345</w:t>
      </w:r>
      <w:r>
        <w:rPr>
          <w:rFonts w:hint="eastAsia" w:ascii="仿宋_GB2312" w:hAnsi="仿宋_GB2312" w:eastAsia="仿宋_GB2312" w:cs="仿宋_GB2312"/>
          <w:sz w:val="32"/>
          <w:szCs w:val="32"/>
          <w:lang w:eastAsia="zh-CN"/>
        </w:rPr>
        <w:t>市民服务热线</w:t>
      </w:r>
      <w:r>
        <w:rPr>
          <w:rFonts w:hint="eastAsia" w:ascii="仿宋_GB2312" w:hAnsi="仿宋_GB2312" w:eastAsia="仿宋_GB2312" w:cs="仿宋_GB2312"/>
          <w:sz w:val="32"/>
          <w:szCs w:val="32"/>
        </w:rPr>
        <w:t>交办群众诉求</w:t>
      </w:r>
      <w:r>
        <w:rPr>
          <w:rFonts w:hint="eastAsia" w:ascii="仿宋_GB2312" w:hAnsi="仿宋_GB2312" w:eastAsia="仿宋_GB2312" w:cs="仿宋_GB2312"/>
          <w:sz w:val="32"/>
          <w:szCs w:val="32"/>
          <w:lang w:val="en-US" w:eastAsia="zh-CN"/>
        </w:rPr>
        <w:t>259</w:t>
      </w:r>
      <w:r>
        <w:rPr>
          <w:rFonts w:hint="eastAsia" w:ascii="仿宋_GB2312" w:hAnsi="仿宋_GB2312" w:eastAsia="仿宋_GB2312" w:cs="仿宋_GB2312"/>
          <w:sz w:val="32"/>
          <w:szCs w:val="32"/>
        </w:rPr>
        <w:t>单，办结率100%，群众满意率</w:t>
      </w:r>
      <w:r>
        <w:rPr>
          <w:rFonts w:hint="eastAsia" w:ascii="仿宋_GB2312" w:hAnsi="仿宋_GB2312" w:eastAsia="仿宋_GB2312" w:cs="仿宋_GB2312"/>
          <w:sz w:val="32"/>
          <w:szCs w:val="32"/>
          <w:lang w:val="en-US" w:eastAsia="zh-CN"/>
        </w:rPr>
        <w:t>95.6</w:t>
      </w:r>
      <w:r>
        <w:rPr>
          <w:rFonts w:hint="eastAsia" w:ascii="仿宋_GB2312" w:hAnsi="仿宋_GB2312" w:eastAsia="仿宋_GB2312" w:cs="仿宋_GB2312"/>
          <w:sz w:val="32"/>
          <w:szCs w:val="32"/>
        </w:rPr>
        <w:t>%。</w:t>
      </w:r>
    </w:p>
    <w:p>
      <w:pPr>
        <w:pStyle w:val="2"/>
        <w:rPr>
          <w:rFonts w:hint="default"/>
          <w:lang w:val="en-US" w:eastAsia="zh-CN"/>
        </w:rPr>
      </w:pPr>
    </w:p>
    <w:p>
      <w:pPr>
        <w:pStyle w:val="9"/>
        <w:keepNext w:val="0"/>
        <w:keepLines w:val="0"/>
        <w:pageBreakBefore w:val="0"/>
        <w:numPr>
          <w:ilvl w:val="0"/>
          <w:numId w:val="7"/>
        </w:numPr>
        <w:kinsoku/>
        <w:wordWrap/>
        <w:overflowPunct/>
        <w:topLinePunct w:val="0"/>
        <w:autoSpaceDE/>
        <w:autoSpaceDN/>
        <w:bidi w:val="0"/>
        <w:spacing w:line="520" w:lineRule="exact"/>
        <w:ind w:firstLine="64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存在的问题及原因分析</w:t>
      </w:r>
    </w:p>
    <w:p>
      <w:pPr>
        <w:keepNext w:val="0"/>
        <w:keepLines w:val="0"/>
        <w:pageBreakBefore w:val="0"/>
        <w:kinsoku/>
        <w:wordWrap/>
        <w:overflowPunct/>
        <w:topLinePunct w:val="0"/>
        <w:autoSpaceDE/>
        <w:autoSpaceDN/>
        <w:bidi w:val="0"/>
        <w:spacing w:line="520" w:lineRule="exact"/>
        <w:ind w:firstLine="627" w:firstLineChars="196"/>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主要反映各种预算支出执行偏离绩效目标的情况，并分析其原因。</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20" w:line="520"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（一）资金及财务管理方面的问题</w:t>
      </w:r>
    </w:p>
    <w:p>
      <w:pPr>
        <w:keepNext w:val="0"/>
        <w:keepLines w:val="0"/>
        <w:pageBreakBefore w:val="0"/>
        <w:widowControl w:val="0"/>
        <w:kinsoku/>
        <w:wordWrap/>
        <w:overflowPunct/>
        <w:topLinePunct w:val="0"/>
        <w:autoSpaceDE/>
        <w:autoSpaceDN/>
        <w:bidi w:val="0"/>
        <w:adjustRightInd w:val="0"/>
        <w:snapToGrid w:val="0"/>
        <w:spacing w:before="120" w:line="520" w:lineRule="exact"/>
        <w:ind w:firstLine="640" w:firstLineChars="200"/>
        <w:textAlignment w:val="auto"/>
        <w:rPr>
          <w:rFonts w:hint="default" w:ascii="Times New Roman" w:hAnsi="Times New Roman" w:cs="Times New Roman"/>
          <w:color w:val="auto"/>
          <w:sz w:val="28"/>
        </w:rPr>
      </w:pPr>
      <w:r>
        <w:rPr>
          <w:rFonts w:hint="default" w:ascii="Times New Roman" w:hAnsi="Times New Roman" w:eastAsia="仿宋" w:cs="Times New Roman"/>
          <w:color w:val="auto"/>
          <w:kern w:val="0"/>
          <w:sz w:val="32"/>
          <w:szCs w:val="32"/>
        </w:rPr>
        <w:t>财政收入规模单一，收入结构不合理，社会事业发展所需财政支出压力大，</w:t>
      </w:r>
      <w:r>
        <w:rPr>
          <w:rFonts w:hint="default" w:ascii="Times New Roman" w:hAnsi="Times New Roman" w:eastAsia="仿宋_GB2312" w:cs="Times New Roman"/>
          <w:color w:val="auto"/>
          <w:sz w:val="32"/>
          <w:lang w:val="en-US" w:eastAsia="zh-CN"/>
        </w:rPr>
        <w:t>收支矛盾十分突出。如何加强财政资金绩效管理，通过内部挖潜促进资源优化配置，把有限的财力用在刀刃上，将每一分钱都用准、用好、做到“少花钱，多办事、办好事”，是财政工作面临的一个重大问题，也是迫在眉睫的任务。资金使用效益有待进一步提高，绩效目标设立不够明确、细化和量化，实际工作完成效益不高。上级主管部门指导作用发挥不够，各工作部门之间，缺乏有效沟通与配合，统一组织协调工作有待加强。</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bidi="ar-SA"/>
        </w:rPr>
        <w:t>（二）</w:t>
      </w:r>
      <w:r>
        <w:rPr>
          <w:rFonts w:hint="default" w:ascii="Times New Roman" w:hAnsi="Times New Roman" w:eastAsia="仿宋" w:cs="Times New Roman"/>
          <w:color w:val="auto"/>
          <w:kern w:val="0"/>
          <w:sz w:val="32"/>
          <w:szCs w:val="32"/>
          <w:lang w:val="en-US" w:eastAsia="zh-CN"/>
        </w:rPr>
        <w:t>预算编制精细化程度不高，编制不够科学</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乡镇财政预算编制不够科学合理，支出预算编制简单，缺乏综合预算管理意识，其原因是主观上预算编制不细，客观上是预算编制跟不上政府工作任务的变化。由于乡镇工作涉及范围广，事务杂，且乡镇需要处理的临时性工作和突发性工作较多，导致预算编制较难，年初预算执行不力，预算调整不够规范，同时预算监督机制较为薄弱。</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20" w:line="520"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（三）项目管理方面的问题</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pPr>
      <w:r>
        <w:rPr>
          <w:rFonts w:hint="default" w:ascii="Times New Roman" w:hAnsi="Times New Roman" w:eastAsia="仿宋" w:cs="Times New Roman"/>
          <w:color w:val="auto"/>
          <w:kern w:val="0"/>
          <w:sz w:val="32"/>
          <w:szCs w:val="32"/>
          <w:lang w:val="en-US" w:eastAsia="zh-CN"/>
        </w:rPr>
        <w:t>乡镇工作人员项目管理能力有限，专业水平较低，专业技术知识有待提高，管理经验不足。</w:t>
      </w:r>
    </w:p>
    <w:p>
      <w:pPr>
        <w:keepNext w:val="0"/>
        <w:keepLines w:val="0"/>
        <w:pageBreakBefore w:val="0"/>
        <w:numPr>
          <w:ilvl w:val="0"/>
          <w:numId w:val="7"/>
        </w:numPr>
        <w:kinsoku/>
        <w:wordWrap/>
        <w:overflowPunct/>
        <w:topLinePunct w:val="0"/>
        <w:autoSpaceDE/>
        <w:autoSpaceDN/>
        <w:bidi w:val="0"/>
        <w:spacing w:line="520"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下一步改进措施</w:t>
      </w:r>
    </w:p>
    <w:p>
      <w:pPr>
        <w:keepNext w:val="0"/>
        <w:keepLines w:val="0"/>
        <w:pageBreakBefore w:val="0"/>
        <w:widowControl w:val="0"/>
        <w:kinsoku/>
        <w:wordWrap/>
        <w:overflowPunct/>
        <w:topLinePunct w:val="0"/>
        <w:autoSpaceDE/>
        <w:autoSpaceDN/>
        <w:bidi w:val="0"/>
        <w:adjustRightInd w:val="0"/>
        <w:snapToGrid w:val="0"/>
        <w:spacing w:before="120" w:line="520"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 xml:space="preserve">（一）制定有效绩效监控机制，确保绩效目标完成 </w:t>
      </w:r>
    </w:p>
    <w:p>
      <w:pPr>
        <w:keepNext w:val="0"/>
        <w:keepLines w:val="0"/>
        <w:pageBreakBefore w:val="0"/>
        <w:widowControl w:val="0"/>
        <w:kinsoku/>
        <w:wordWrap/>
        <w:overflowPunct/>
        <w:topLinePunct w:val="0"/>
        <w:autoSpaceDE/>
        <w:autoSpaceDN/>
        <w:bidi w:val="0"/>
        <w:adjustRightInd w:val="0"/>
        <w:snapToGrid w:val="0"/>
        <w:spacing w:before="120" w:line="520"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 xml:space="preserve">科学设置预算绩效指标，合理安排经费和各项资金，使其物尽其用，更加贴合街道财务工作的实际情况，能够合理运用现有资源，及时协调并向上级多争取资金，保证 </w:t>
      </w:r>
    </w:p>
    <w:p>
      <w:pPr>
        <w:keepNext w:val="0"/>
        <w:keepLines w:val="0"/>
        <w:pageBreakBefore w:val="0"/>
        <w:widowControl w:val="0"/>
        <w:kinsoku/>
        <w:wordWrap/>
        <w:overflowPunct/>
        <w:topLinePunct w:val="0"/>
        <w:autoSpaceDE/>
        <w:autoSpaceDN/>
        <w:bidi w:val="0"/>
        <w:adjustRightInd w:val="0"/>
        <w:snapToGrid w:val="0"/>
        <w:spacing w:before="120" w:line="520"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 xml:space="preserve">各预算绩效指标的顺利实施。 </w:t>
      </w:r>
    </w:p>
    <w:p>
      <w:pPr>
        <w:keepNext w:val="0"/>
        <w:keepLines w:val="0"/>
        <w:pageBreakBefore w:val="0"/>
        <w:widowControl w:val="0"/>
        <w:kinsoku/>
        <w:wordWrap/>
        <w:overflowPunct/>
        <w:topLinePunct w:val="0"/>
        <w:autoSpaceDE/>
        <w:autoSpaceDN/>
        <w:bidi w:val="0"/>
        <w:adjustRightInd w:val="0"/>
        <w:snapToGrid w:val="0"/>
        <w:spacing w:before="120" w:line="520"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 xml:space="preserve">（二）科学合理编制预算，严格执行预算 </w:t>
      </w:r>
    </w:p>
    <w:p>
      <w:pPr>
        <w:keepNext w:val="0"/>
        <w:keepLines w:val="0"/>
        <w:pageBreakBefore w:val="0"/>
        <w:widowControl w:val="0"/>
        <w:kinsoku/>
        <w:wordWrap/>
        <w:overflowPunct/>
        <w:topLinePunct w:val="0"/>
        <w:autoSpaceDE/>
        <w:autoSpaceDN/>
        <w:bidi w:val="0"/>
        <w:adjustRightInd w:val="0"/>
        <w:snapToGrid w:val="0"/>
        <w:spacing w:before="120" w:line="520"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 xml:space="preserve">加强预算编制的前瞻性，按照新《预算法》及其实施条例的相关规定，按政策规定及本部门的发展规划，结合上一年度预算执行情况和本年度预算收支变化因素，科学、合理地编制本年预算草案，避免项目支出与基本支出划分不准或预算支出与实际执行出现较大偏差的情况，执行中确需调剂预算的，按规定程序报经批准。 </w:t>
      </w:r>
    </w:p>
    <w:p>
      <w:pPr>
        <w:keepNext w:val="0"/>
        <w:keepLines w:val="0"/>
        <w:pageBreakBefore w:val="0"/>
        <w:widowControl w:val="0"/>
        <w:kinsoku/>
        <w:wordWrap/>
        <w:overflowPunct/>
        <w:topLinePunct w:val="0"/>
        <w:autoSpaceDE/>
        <w:autoSpaceDN/>
        <w:bidi w:val="0"/>
        <w:adjustRightInd w:val="0"/>
        <w:snapToGrid w:val="0"/>
        <w:spacing w:before="120" w:line="520"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 xml:space="preserve">（三）强化学习培训，提高思想认识 </w:t>
      </w:r>
    </w:p>
    <w:p>
      <w:pPr>
        <w:keepNext w:val="0"/>
        <w:keepLines w:val="0"/>
        <w:pageBreakBefore w:val="0"/>
        <w:widowControl w:val="0"/>
        <w:kinsoku/>
        <w:wordWrap/>
        <w:overflowPunct/>
        <w:topLinePunct w:val="0"/>
        <w:autoSpaceDE/>
        <w:autoSpaceDN/>
        <w:bidi w:val="0"/>
        <w:adjustRightInd w:val="0"/>
        <w:snapToGrid w:val="0"/>
        <w:spacing w:before="120" w:line="52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color w:val="auto"/>
          <w:sz w:val="32"/>
          <w:lang w:val="en-US" w:eastAsia="zh-CN"/>
        </w:rPr>
        <w:t xml:space="preserve">加强新《预算法》、《行政单位会计制度》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 </w:t>
      </w:r>
    </w:p>
    <w:p>
      <w:pPr>
        <w:keepNext w:val="0"/>
        <w:keepLines w:val="0"/>
        <w:pageBreakBefore w:val="0"/>
        <w:numPr>
          <w:ilvl w:val="0"/>
          <w:numId w:val="7"/>
        </w:numPr>
        <w:kinsoku/>
        <w:wordWrap/>
        <w:overflowPunct/>
        <w:topLinePunct w:val="0"/>
        <w:autoSpaceDE/>
        <w:autoSpaceDN/>
        <w:bidi w:val="0"/>
        <w:spacing w:line="520"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绩效自评结果拟应用和公开情况</w:t>
      </w:r>
    </w:p>
    <w:p>
      <w:pPr>
        <w:pStyle w:val="2"/>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按照目标设定、预算配置、预算执行、预算管理、资产管理、职责履行、履职效益共七个方面进行的总体评价，部门整体支出绩效综合评分99.7</w:t>
      </w:r>
      <w:r>
        <w:rPr>
          <w:rFonts w:hint="eastAsia" w:ascii="Times New Roman" w:hAnsi="Times New Roman" w:eastAsia="仿宋_GB2312" w:cs="Times New Roman"/>
          <w:color w:val="auto"/>
          <w:kern w:val="2"/>
          <w:sz w:val="32"/>
          <w:szCs w:val="24"/>
          <w:lang w:val="en-US" w:eastAsia="zh-CN" w:bidi="ar-SA"/>
        </w:rPr>
        <w:t>8</w:t>
      </w:r>
      <w:r>
        <w:rPr>
          <w:rFonts w:hint="default" w:ascii="Times New Roman" w:hAnsi="Times New Roman" w:eastAsia="仿宋_GB2312" w:cs="Times New Roman"/>
          <w:color w:val="auto"/>
          <w:kern w:val="2"/>
          <w:sz w:val="32"/>
          <w:szCs w:val="24"/>
          <w:lang w:val="en-US" w:eastAsia="zh-CN" w:bidi="ar-SA"/>
        </w:rPr>
        <w:t>分。针对本单位绩效自评中存在的问题，积极整改，优化和调整支出方向</w:t>
      </w:r>
      <w:bookmarkStart w:id="0" w:name="_GoBack"/>
      <w:bookmarkEnd w:id="0"/>
      <w:r>
        <w:rPr>
          <w:rFonts w:hint="default" w:ascii="Times New Roman" w:hAnsi="Times New Roman" w:eastAsia="仿宋_GB2312" w:cs="Times New Roman"/>
          <w:color w:val="auto"/>
          <w:kern w:val="2"/>
          <w:sz w:val="32"/>
          <w:szCs w:val="24"/>
          <w:lang w:val="en-US" w:eastAsia="zh-CN" w:bidi="ar-SA"/>
        </w:rPr>
        <w:t>和结构，科学编制年初预算，合理使用财政资金，提高资金使用效益。  </w:t>
      </w:r>
    </w:p>
    <w:p>
      <w:pPr>
        <w:pStyle w:val="2"/>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auto"/>
          <w:kern w:val="2"/>
          <w:sz w:val="32"/>
          <w:szCs w:val="24"/>
          <w:lang w:val="en-US" w:eastAsia="zh-CN" w:bidi="ar-SA"/>
        </w:rPr>
      </w:pPr>
      <w:r>
        <w:rPr>
          <w:rFonts w:hint="eastAsia" w:ascii="Times New Roman" w:hAnsi="Times New Roman" w:eastAsia="仿宋_GB2312" w:cs="Times New Roman"/>
          <w:color w:val="auto"/>
          <w:kern w:val="2"/>
          <w:sz w:val="32"/>
          <w:szCs w:val="24"/>
          <w:lang w:val="en-US" w:eastAsia="zh-CN" w:bidi="ar-SA"/>
        </w:rPr>
        <w:t>2024</w:t>
      </w:r>
      <w:r>
        <w:rPr>
          <w:rFonts w:hint="default" w:ascii="Times New Roman" w:hAnsi="Times New Roman" w:eastAsia="仿宋_GB2312" w:cs="Times New Roman"/>
          <w:color w:val="auto"/>
          <w:kern w:val="2"/>
          <w:sz w:val="32"/>
          <w:szCs w:val="24"/>
          <w:lang w:val="en-US" w:eastAsia="zh-CN" w:bidi="ar-SA"/>
        </w:rPr>
        <w:t>年部门整体支出绩效自评报告在共华镇人民政府门户网上进行公开。</w:t>
      </w:r>
    </w:p>
    <w:p>
      <w:pPr>
        <w:keepNext w:val="0"/>
        <w:keepLines w:val="0"/>
        <w:pageBreakBefore w:val="0"/>
        <w:kinsoku/>
        <w:wordWrap/>
        <w:overflowPunct/>
        <w:topLinePunct w:val="0"/>
        <w:autoSpaceDE/>
        <w:autoSpaceDN/>
        <w:bidi w:val="0"/>
        <w:spacing w:line="520" w:lineRule="exact"/>
        <w:textAlignment w:val="auto"/>
        <w:rPr>
          <w:rFonts w:hint="default" w:ascii="Times New Roman" w:hAnsi="Times New Roman" w:cs="Times New Roman"/>
          <w:lang w:val="en-US" w:eastAsia="zh-CN"/>
        </w:rPr>
      </w:pPr>
    </w:p>
    <w:p>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黑体" w:cs="Times New Roman"/>
          <w:sz w:val="32"/>
          <w:szCs w:val="32"/>
          <w:lang w:eastAsia="zh-CN"/>
        </w:rPr>
        <w:t>十、</w:t>
      </w:r>
      <w:r>
        <w:rPr>
          <w:rFonts w:hint="default" w:ascii="Times New Roman" w:hAnsi="Times New Roman" w:eastAsia="黑体" w:cs="Times New Roman"/>
          <w:sz w:val="32"/>
          <w:szCs w:val="32"/>
        </w:rPr>
        <w:t>其他需要说明的情况</w:t>
      </w:r>
    </w:p>
    <w:p>
      <w:pPr>
        <w:pStyle w:val="2"/>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无。</w:t>
      </w:r>
    </w:p>
    <w:p>
      <w:pPr>
        <w:keepNext w:val="0"/>
        <w:keepLines w:val="0"/>
        <w:pageBreakBefore w:val="0"/>
        <w:kinsoku/>
        <w:wordWrap/>
        <w:overflowPunct/>
        <w:topLinePunct w:val="0"/>
        <w:autoSpaceDE/>
        <w:autoSpaceDN/>
        <w:bidi w:val="0"/>
        <w:spacing w:line="520" w:lineRule="exact"/>
        <w:textAlignment w:val="auto"/>
        <w:rPr>
          <w:rFonts w:hint="default" w:ascii="Times New Roman" w:hAnsi="Times New Roman" w:cs="Times New Roman"/>
        </w:rPr>
      </w:pPr>
    </w:p>
    <w:sectPr>
      <w:footerReference r:id="rId5" w:type="default"/>
      <w:pgSz w:w="11906" w:h="16838"/>
      <w:pgMar w:top="1213" w:right="1293" w:bottom="1213" w:left="1293"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4CDED"/>
    <w:multiLevelType w:val="singleLevel"/>
    <w:tmpl w:val="83B4CDED"/>
    <w:lvl w:ilvl="0" w:tentative="0">
      <w:start w:val="1"/>
      <w:numFmt w:val="decimal"/>
      <w:suff w:val="nothing"/>
      <w:lvlText w:val="%1、"/>
      <w:lvlJc w:val="left"/>
    </w:lvl>
  </w:abstractNum>
  <w:abstractNum w:abstractNumId="1">
    <w:nsid w:val="BFFDC6E6"/>
    <w:multiLevelType w:val="singleLevel"/>
    <w:tmpl w:val="BFFDC6E6"/>
    <w:lvl w:ilvl="0" w:tentative="0">
      <w:start w:val="7"/>
      <w:numFmt w:val="chineseCounting"/>
      <w:suff w:val="nothing"/>
      <w:lvlText w:val="%1、"/>
      <w:lvlJc w:val="left"/>
      <w:rPr>
        <w:rFonts w:hint="eastAsia"/>
      </w:rPr>
    </w:lvl>
  </w:abstractNum>
  <w:abstractNum w:abstractNumId="2">
    <w:nsid w:val="DA6A1A20"/>
    <w:multiLevelType w:val="singleLevel"/>
    <w:tmpl w:val="DA6A1A20"/>
    <w:lvl w:ilvl="0" w:tentative="0">
      <w:start w:val="1"/>
      <w:numFmt w:val="decimal"/>
      <w:suff w:val="nothing"/>
      <w:lvlText w:val="%1、"/>
      <w:lvlJc w:val="left"/>
    </w:lvl>
  </w:abstractNum>
  <w:abstractNum w:abstractNumId="3">
    <w:nsid w:val="E3536CC4"/>
    <w:multiLevelType w:val="singleLevel"/>
    <w:tmpl w:val="E3536CC4"/>
    <w:lvl w:ilvl="0" w:tentative="0">
      <w:start w:val="1"/>
      <w:numFmt w:val="chineseCounting"/>
      <w:suff w:val="nothing"/>
      <w:lvlText w:val="（%1）"/>
      <w:lvlJc w:val="left"/>
      <w:rPr>
        <w:rFonts w:hint="eastAsia"/>
      </w:rPr>
    </w:lvl>
  </w:abstractNum>
  <w:abstractNum w:abstractNumId="4">
    <w:nsid w:val="FBFD0F1B"/>
    <w:multiLevelType w:val="singleLevel"/>
    <w:tmpl w:val="FBFD0F1B"/>
    <w:lvl w:ilvl="0" w:tentative="0">
      <w:start w:val="1"/>
      <w:numFmt w:val="chineseCounting"/>
      <w:suff w:val="nothing"/>
      <w:lvlText w:val="%1、"/>
      <w:lvlJc w:val="left"/>
      <w:rPr>
        <w:rFonts w:hint="eastAsia"/>
      </w:rPr>
    </w:lvl>
  </w:abstractNum>
  <w:abstractNum w:abstractNumId="5">
    <w:nsid w:val="18746745"/>
    <w:multiLevelType w:val="singleLevel"/>
    <w:tmpl w:val="18746745"/>
    <w:lvl w:ilvl="0" w:tentative="0">
      <w:start w:val="1"/>
      <w:numFmt w:val="decimal"/>
      <w:suff w:val="nothing"/>
      <w:lvlText w:val="%1、"/>
      <w:lvlJc w:val="left"/>
    </w:lvl>
  </w:abstractNum>
  <w:abstractNum w:abstractNumId="6">
    <w:nsid w:val="523A7790"/>
    <w:multiLevelType w:val="singleLevel"/>
    <w:tmpl w:val="523A7790"/>
    <w:lvl w:ilvl="0" w:tentative="0">
      <w:start w:val="1"/>
      <w:numFmt w:val="decimal"/>
      <w:suff w:val="nothing"/>
      <w:lvlText w:val="%1、"/>
      <w:lvlJc w:val="left"/>
    </w:lvl>
  </w:abstractNum>
  <w:num w:numId="1">
    <w:abstractNumId w:val="4"/>
  </w:num>
  <w:num w:numId="2">
    <w:abstractNumId w:val="3"/>
  </w:num>
  <w:num w:numId="3">
    <w:abstractNumId w:val="6"/>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kNWQwZjExNTZmMTkzZTQwMTU5MmYxYTVjNWM2MzcifQ=="/>
  </w:docVars>
  <w:rsids>
    <w:rsidRoot w:val="41C07C7D"/>
    <w:rsid w:val="02702F87"/>
    <w:rsid w:val="02DA28C7"/>
    <w:rsid w:val="0C3B00C2"/>
    <w:rsid w:val="20830CDC"/>
    <w:rsid w:val="2141482A"/>
    <w:rsid w:val="24A11D6E"/>
    <w:rsid w:val="314374B5"/>
    <w:rsid w:val="41C07C7D"/>
    <w:rsid w:val="4489112C"/>
    <w:rsid w:val="48A76380"/>
    <w:rsid w:val="502C5611"/>
    <w:rsid w:val="534A1971"/>
    <w:rsid w:val="694C1541"/>
    <w:rsid w:val="738A48DE"/>
    <w:rsid w:val="73DC2019"/>
    <w:rsid w:val="793A15DC"/>
    <w:rsid w:val="7AC47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3">
    <w:name w:val="index 5"/>
    <w:basedOn w:val="1"/>
    <w:next w:val="1"/>
    <w:qFormat/>
    <w:uiPriority w:val="0"/>
    <w:pPr>
      <w:ind w:left="1680"/>
    </w:pPr>
  </w:style>
  <w:style w:type="paragraph" w:styleId="4">
    <w:name w:val="footer"/>
    <w:basedOn w:val="1"/>
    <w:next w:val="3"/>
    <w:semiHidden/>
    <w:unhideWhenUsed/>
    <w:qFormat/>
    <w:uiPriority w:val="99"/>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2728</Words>
  <Characters>2812</Characters>
  <Lines>0</Lines>
  <Paragraphs>0</Paragraphs>
  <TotalTime>2</TotalTime>
  <ScaleCrop>false</ScaleCrop>
  <LinksUpToDate>false</LinksUpToDate>
  <CharactersWithSpaces>2858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2024-05-19T14:38:00Z</dcterms:created>
  <dc:creator>张淼淼</dc:creator>
  <cp:lastModifiedBy>Administrator</cp:lastModifiedBy>
  <cp:lastPrinted>2024-05-23T02:47:00Z</cp:lastPrinted>
  <dcterms:modified xsi:type="dcterms:W3CDTF">2025-06-26T01:35:42Z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4A8C2A1F21664D2BB8531B3185BDC9F2</vt:lpwstr>
  </property>
</Properties>
</file>