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EC191">
      <w:pPr>
        <w:spacing w:line="288" w:lineRule="auto"/>
        <w:jc w:val="both"/>
        <w:rPr>
          <w:rFonts w:ascii="Arial"/>
          <w:color w:val="auto"/>
          <w:sz w:val="21"/>
        </w:rPr>
      </w:pPr>
    </w:p>
    <w:p w14:paraId="2F9558FC">
      <w:pPr>
        <w:spacing w:line="288" w:lineRule="auto"/>
        <w:jc w:val="both"/>
        <w:rPr>
          <w:rFonts w:ascii="Arial"/>
          <w:color w:val="auto"/>
          <w:sz w:val="21"/>
        </w:rPr>
      </w:pPr>
    </w:p>
    <w:p w14:paraId="0BA478D2">
      <w:pPr>
        <w:spacing w:before="140" w:line="209" w:lineRule="auto"/>
        <w:ind w:left="2249"/>
        <w:jc w:val="both"/>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1"/>
          <w:sz w:val="44"/>
          <w:szCs w:val="44"/>
        </w:rPr>
        <w:t>中共沅江市委网信办</w:t>
      </w:r>
    </w:p>
    <w:p w14:paraId="6083CD2F">
      <w:pPr>
        <w:spacing w:before="2" w:line="217" w:lineRule="auto"/>
        <w:ind w:left="1099"/>
        <w:jc w:val="both"/>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7"/>
          <w:sz w:val="44"/>
          <w:szCs w:val="44"/>
        </w:rPr>
        <w:t>2024年度整体支出绩效评价报告</w:t>
      </w:r>
    </w:p>
    <w:p w14:paraId="746A19EF">
      <w:pPr>
        <w:spacing w:line="479" w:lineRule="auto"/>
        <w:jc w:val="both"/>
        <w:rPr>
          <w:rFonts w:ascii="Arial"/>
          <w:color w:val="auto"/>
          <w:sz w:val="21"/>
        </w:rPr>
      </w:pPr>
    </w:p>
    <w:p w14:paraId="527EB23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一、部门基本情况</w:t>
      </w:r>
    </w:p>
    <w:p w14:paraId="0CEEBCB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机构设置情况：</w:t>
      </w:r>
    </w:p>
    <w:p w14:paraId="233DCBE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市委网信办为市委网信委的办事机构，作为市委工作机关，对外加挂市互联网信息办公室牌子，承担市委网信委日常事务工作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网信办为正科级行政单位，内设综合股、网络宣传评论股、网络安全与执法股、网络安全应急指挥中心</w:t>
      </w:r>
      <w:r>
        <w:rPr>
          <w:rFonts w:hint="eastAsia" w:ascii="仿宋_GB2312" w:hAnsi="仿宋_GB2312" w:eastAsia="仿宋_GB2312" w:cs="仿宋_GB2312"/>
          <w:color w:val="auto"/>
          <w:sz w:val="32"/>
          <w:szCs w:val="32"/>
          <w:lang w:eastAsia="zh-CN"/>
        </w:rPr>
        <w:t>。</w:t>
      </w:r>
    </w:p>
    <w:p w14:paraId="5BC284A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（二）人员情况：</w:t>
      </w:r>
    </w:p>
    <w:p w14:paraId="589F2D2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网信办共有6个行政编制，3个事业编制，主任1名，副主任2名，正股级职数4名，2024年底有机关干部8名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其中杨建波6月调入，孙红春9月人才引进调入</w:t>
      </w:r>
      <w:r>
        <w:rPr>
          <w:rFonts w:hint="eastAsia" w:ascii="仿宋_GB2312" w:hAnsi="仿宋_GB2312" w:eastAsia="仿宋_GB2312" w:cs="仿宋_GB2312"/>
          <w:color w:val="auto"/>
          <w:sz w:val="32"/>
          <w:szCs w:val="32"/>
          <w:lang w:eastAsia="zh-CN"/>
        </w:rPr>
        <w:t>。</w:t>
      </w:r>
    </w:p>
    <w:p w14:paraId="7EF6BB8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（三）主要工作职责：</w:t>
      </w:r>
    </w:p>
    <w:p w14:paraId="3D37385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网信办的工作职责为贯彻落实党中央关于网络安全和信息化工作的方针政策和决策部署以及省委、益阳市委、沅江市委的部署要求，坚持和加强党对网络安全和信息化工作的集中统一领导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承担互联网新闻宣传与管理、网络舆情管理与应急处置，信息化推进、网络与信息安全协调职责</w:t>
      </w:r>
      <w:r>
        <w:rPr>
          <w:rFonts w:hint="eastAsia" w:ascii="仿宋_GB2312" w:hAnsi="仿宋_GB2312" w:eastAsia="仿宋_GB2312" w:cs="仿宋_GB2312"/>
          <w:color w:val="auto"/>
          <w:sz w:val="32"/>
          <w:szCs w:val="32"/>
          <w:lang w:eastAsia="zh-CN"/>
        </w:rPr>
        <w:t>。</w:t>
      </w:r>
    </w:p>
    <w:p w14:paraId="5D47BA7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二、部门整体支出管理及使用情况</w:t>
      </w:r>
    </w:p>
    <w:p w14:paraId="0A9F990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（一）基本支出的管理和使用情况</w:t>
      </w:r>
    </w:p>
    <w:p w14:paraId="0FD23F4D">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rPr>
        <w:t>介绍基本支出的主要用途范围及资金的管理情况</w:t>
      </w:r>
    </w:p>
    <w:p w14:paraId="11499D1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2024年，本部门基本支出完成97.95万元，其中包括工资福利支出78.71万元，商品和服务支出16.55万元，对个人和家庭的补助支出2.69万元，基本建设支出0万元，其他资本性支出0万元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“三公”经费支出情况：2024年，“三公”经费共0.21万元，比上年减0.15万元，下降5.3%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增减变化的主要原因是：严格控制三公经费的支出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其中：因公出国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费完成0元，比上年增减0元，增加下降0%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增减变化的主要原因是：严格控制三公经费的支出；公务接待费共0.21万元，比上年减0.15万元，下降5.3%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公务用车购置及运行维护费完成0元，比上年增减0元，增加下降0%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增减变化的主要原因是：严格控制三公经费的支出</w:t>
      </w:r>
      <w:r>
        <w:rPr>
          <w:rFonts w:hint="eastAsia" w:ascii="仿宋_GB2312" w:hAnsi="仿宋_GB2312" w:eastAsia="仿宋_GB2312" w:cs="仿宋_GB2312"/>
          <w:color w:val="auto"/>
          <w:sz w:val="32"/>
          <w:szCs w:val="32"/>
          <w:lang w:eastAsia="zh-CN"/>
        </w:rPr>
        <w:t>。</w:t>
      </w:r>
    </w:p>
    <w:p w14:paraId="2CADBFD2">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2.年初总预算收支情况。</w:t>
      </w:r>
    </w:p>
    <w:p w14:paraId="45162B7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2024年，本部门年初预算收入109.04万元，比上年减少13.98万元，下降11.36%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其中：一般公共预算财政拨款收入年初预算109.04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减少13.98万元，下降11.36%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性基金预算财政拨款收入年初预算0万元，比上年增减0万元；上级补助收入年初预算0万元，比上年增减0万元；事业收入年初预算0万元，比上年增减0万元；经营收入年初预算收入0万元，比上年增减0万元；附属单位上缴收入年初预算收入0万元，比上年增减0万元；其他收入年初预算收入0万元，比上年增减0万元</w:t>
      </w:r>
      <w:r>
        <w:rPr>
          <w:rFonts w:hint="eastAsia" w:ascii="仿宋_GB2312" w:hAnsi="仿宋_GB2312" w:eastAsia="仿宋_GB2312" w:cs="仿宋_GB2312"/>
          <w:color w:val="auto"/>
          <w:sz w:val="32"/>
          <w:szCs w:val="32"/>
          <w:lang w:eastAsia="zh-CN"/>
        </w:rPr>
        <w:t>。</w:t>
      </w:r>
    </w:p>
    <w:p w14:paraId="206E359E">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3.本年度财政拨款预算追加及年度可用财政拨款预算指标情况。</w:t>
      </w:r>
    </w:p>
    <w:p w14:paraId="622E89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本年财政拨款预算追加52.43万元，其中：绩效奖金3.2万元，交通补贴3.3万元，预算调整追补资金8.12万元，单位往来资金收入10.05万元，网络安全应急指挥中心建设费用27.76万元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年度可用财政拨款预算指标150.98万元</w:t>
      </w:r>
      <w:r>
        <w:rPr>
          <w:rFonts w:hint="eastAsia" w:ascii="仿宋_GB2312" w:hAnsi="仿宋_GB2312" w:eastAsia="仿宋_GB2312" w:cs="仿宋_GB2312"/>
          <w:color w:val="auto"/>
          <w:sz w:val="32"/>
          <w:szCs w:val="32"/>
          <w:lang w:eastAsia="zh-CN"/>
        </w:rPr>
        <w:t>。</w:t>
      </w:r>
    </w:p>
    <w:p w14:paraId="30094E5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4.年度预算收入决算情况</w:t>
      </w:r>
    </w:p>
    <w:p w14:paraId="2422E75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2024年决算收入171.09万元，其中：财政拨款收入168.09万元，其他收入3万元</w:t>
      </w:r>
      <w:r>
        <w:rPr>
          <w:rFonts w:hint="eastAsia" w:ascii="仿宋_GB2312" w:hAnsi="仿宋_GB2312" w:eastAsia="仿宋_GB2312" w:cs="仿宋_GB2312"/>
          <w:color w:val="auto"/>
          <w:sz w:val="32"/>
          <w:szCs w:val="32"/>
          <w:lang w:eastAsia="zh-CN"/>
        </w:rPr>
        <w:t>。</w:t>
      </w:r>
    </w:p>
    <w:p w14:paraId="0CCE16A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5.年度预算支出决算及结余情况。</w:t>
      </w:r>
    </w:p>
    <w:p w14:paraId="1F3224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2024年决算支出171.09万元，其中：基本支出97.96万元，项目支出73.13万元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本年度结转0万元</w:t>
      </w:r>
      <w:r>
        <w:rPr>
          <w:rFonts w:hint="eastAsia" w:ascii="仿宋_GB2312" w:hAnsi="仿宋_GB2312" w:eastAsia="仿宋_GB2312" w:cs="仿宋_GB2312"/>
          <w:color w:val="auto"/>
          <w:sz w:val="32"/>
          <w:szCs w:val="32"/>
          <w:lang w:eastAsia="zh-CN"/>
        </w:rPr>
        <w:t>。</w:t>
      </w:r>
    </w:p>
    <w:p w14:paraId="0ADDC85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6.本年“三公经费”预算情况。</w:t>
      </w:r>
    </w:p>
    <w:p w14:paraId="1B1C2A2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2024年，我办“三公”经费财政拨款预算数0万元</w:t>
      </w:r>
      <w:r>
        <w:rPr>
          <w:rFonts w:hint="eastAsia" w:ascii="仿宋_GB2312" w:hAnsi="仿宋_GB2312" w:eastAsia="仿宋_GB2312" w:cs="仿宋_GB2312"/>
          <w:color w:val="auto"/>
          <w:sz w:val="32"/>
          <w:szCs w:val="32"/>
          <w:lang w:eastAsia="zh-CN"/>
        </w:rPr>
        <w:t>。</w:t>
      </w:r>
    </w:p>
    <w:p w14:paraId="7F78AB1F">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7.“三公经费”预算执行情况。</w:t>
      </w:r>
    </w:p>
    <w:p w14:paraId="582167E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2024年，“三公”经费共0.21万元，比上年减0.15万元，下降41.6%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增减变化的主要原因是：严格控制三公经费的支出</w:t>
      </w:r>
      <w:r>
        <w:rPr>
          <w:rFonts w:hint="eastAsia" w:ascii="仿宋_GB2312" w:hAnsi="仿宋_GB2312" w:eastAsia="仿宋_GB2312" w:cs="仿宋_GB2312"/>
          <w:color w:val="auto"/>
          <w:sz w:val="32"/>
          <w:szCs w:val="32"/>
          <w:lang w:eastAsia="zh-CN"/>
        </w:rPr>
        <w:t>。</w:t>
      </w:r>
    </w:p>
    <w:p w14:paraId="1DD1C21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8.与上年比较“三公经费”控制情况。</w:t>
      </w:r>
    </w:p>
    <w:p w14:paraId="3DA1053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因公出国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费完成0元，比上年增减0元，增加下降0%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公务接待费0.21万元，比上年减0.15万元，下降41.6%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公务用车购置及运行维护费完成0元，比上年增减0元，增加下降0%</w:t>
      </w:r>
      <w:r>
        <w:rPr>
          <w:rFonts w:hint="eastAsia" w:ascii="仿宋_GB2312" w:hAnsi="仿宋_GB2312" w:eastAsia="仿宋_GB2312" w:cs="仿宋_GB2312"/>
          <w:color w:val="auto"/>
          <w:sz w:val="32"/>
          <w:szCs w:val="32"/>
          <w:lang w:eastAsia="zh-CN"/>
        </w:rPr>
        <w:t>。</w:t>
      </w:r>
    </w:p>
    <w:p w14:paraId="3FFB827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（二）专项支出的管理和使用情况</w:t>
      </w:r>
    </w:p>
    <w:p w14:paraId="51F2DA0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1.专项资金（包括财政资金、自筹资金等）安排落实，总投入等情况分析。</w:t>
      </w:r>
    </w:p>
    <w:p w14:paraId="3708D43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专项支出42.88万元，主要用于以下方面：全市网络宣传与舆情处置经费支出9.6万元，占22.39%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全市网络安全管理与执法经费支出3.84万元，占8.96%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网络新媒体推广合作专项经费支持3.84万元，占8.96%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网评员培训经费支出3.2万元，占7.46%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网络舆情监测管理平台维护项目支出3.2万元，占7.46%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全市网络综合治理体系建设工作项目支出9.6万元，占22.39%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“沅江市网络安全应急指挥中心”运行专项工作经费支出9.6万元，占22.39%</w:t>
      </w:r>
      <w:r>
        <w:rPr>
          <w:rFonts w:hint="eastAsia" w:ascii="仿宋_GB2312" w:hAnsi="仿宋_GB2312" w:eastAsia="仿宋_GB2312" w:cs="仿宋_GB2312"/>
          <w:color w:val="auto"/>
          <w:sz w:val="32"/>
          <w:szCs w:val="32"/>
          <w:lang w:eastAsia="zh-CN"/>
        </w:rPr>
        <w:t>。</w:t>
      </w:r>
    </w:p>
    <w:p w14:paraId="60163D8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2.专项资金（主要指财政资金）实际使用情况分析。</w:t>
      </w:r>
    </w:p>
    <w:p w14:paraId="7E28AB4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专项资金实行“专人管理、专户储存、专账核算、专项使用”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专项资金实行报账制，资金拨付一律转账结算，杜绝现金支付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金的拨付本着专款专用的原则，严格执行项目资金批准的使用计划和项目批复内容，不准擅自调项、扩项、缩项，更不准拆借、挪用、挤占和随意扣押；资金拨付动向，按不同专项资金的要求执行，不准任意改变；特殊情况，必须请示</w:t>
      </w:r>
      <w:r>
        <w:rPr>
          <w:rFonts w:hint="eastAsia" w:ascii="仿宋_GB2312" w:hAnsi="仿宋_GB2312" w:eastAsia="仿宋_GB2312" w:cs="仿宋_GB2312"/>
          <w:color w:val="auto"/>
          <w:sz w:val="32"/>
          <w:szCs w:val="32"/>
          <w:lang w:eastAsia="zh-CN"/>
        </w:rPr>
        <w:t>。</w:t>
      </w:r>
    </w:p>
    <w:p w14:paraId="36CE0EDC">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3.专项资金管理情况分析，主要包括管理制度，办法的制定及执行情况。</w:t>
      </w:r>
    </w:p>
    <w:p w14:paraId="097D484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严格专项资金初审、审核、审核制度，不准缺项和越程序办理手续，各类专项资金审批程序，以该专项资金审批表所列内容和文件要求为准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对专项资金要定期或不定期进行督查，确保项目资金专款专用，要全程参与项目验收和采购项目交接</w:t>
      </w:r>
      <w:r>
        <w:rPr>
          <w:rFonts w:hint="eastAsia" w:ascii="仿宋_GB2312" w:hAnsi="仿宋_GB2312" w:eastAsia="仿宋_GB2312" w:cs="仿宋_GB2312"/>
          <w:color w:val="auto"/>
          <w:sz w:val="32"/>
          <w:szCs w:val="32"/>
          <w:lang w:eastAsia="zh-CN"/>
        </w:rPr>
        <w:t>。</w:t>
      </w:r>
    </w:p>
    <w:p w14:paraId="2F70D7E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三、部门专项组织实施情况</w:t>
      </w:r>
    </w:p>
    <w:p w14:paraId="4AB25C6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w:t>
      </w:r>
      <w:r>
        <w:rPr>
          <w:rFonts w:hint="eastAsia" w:ascii="仿宋_GB2312" w:hAnsi="仿宋_GB2312" w:eastAsia="仿宋_GB2312" w:cs="仿宋_GB2312"/>
          <w:color w:val="auto"/>
          <w:sz w:val="32"/>
          <w:szCs w:val="32"/>
        </w:rPr>
        <w:t>专项组织情况分析，主要包括项目招投标、调整、竣工验收等情况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我办加强专项项目组</w:t>
      </w:r>
      <w:bookmarkStart w:id="0" w:name="_GoBack"/>
      <w:bookmarkEnd w:id="0"/>
      <w:r>
        <w:rPr>
          <w:rFonts w:hint="eastAsia" w:ascii="仿宋_GB2312" w:hAnsi="仿宋_GB2312" w:eastAsia="仿宋_GB2312" w:cs="仿宋_GB2312"/>
          <w:color w:val="auto"/>
          <w:sz w:val="32"/>
          <w:szCs w:val="32"/>
        </w:rPr>
        <w:t>织管理，严格落实财务管理制度</w:t>
      </w:r>
      <w:r>
        <w:rPr>
          <w:rFonts w:hint="eastAsia" w:ascii="仿宋_GB2312" w:hAnsi="仿宋_GB2312" w:eastAsia="仿宋_GB2312" w:cs="仿宋_GB2312"/>
          <w:color w:val="auto"/>
          <w:sz w:val="32"/>
          <w:szCs w:val="32"/>
          <w:lang w:eastAsia="zh-CN"/>
        </w:rPr>
        <w:t>。</w:t>
      </w:r>
    </w:p>
    <w:p w14:paraId="0AEA61A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w:t>
      </w:r>
      <w:r>
        <w:rPr>
          <w:rFonts w:hint="eastAsia" w:ascii="仿宋_GB2312" w:hAnsi="仿宋_GB2312" w:eastAsia="仿宋_GB2312" w:cs="仿宋_GB2312"/>
          <w:color w:val="auto"/>
          <w:sz w:val="32"/>
          <w:szCs w:val="32"/>
        </w:rPr>
        <w:t>专项资金管理情况分析，主要包括项目管理制度建设，日常检查监督管理等情况</w:t>
      </w:r>
      <w:r>
        <w:rPr>
          <w:rFonts w:hint="eastAsia" w:ascii="仿宋_GB2312" w:hAnsi="仿宋_GB2312" w:eastAsia="仿宋_GB2312" w:cs="仿宋_GB2312"/>
          <w:color w:val="auto"/>
          <w:sz w:val="32"/>
          <w:szCs w:val="32"/>
          <w:lang w:eastAsia="zh-CN"/>
        </w:rPr>
        <w:t>。</w:t>
      </w:r>
    </w:p>
    <w:p w14:paraId="219CD3E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一是严格执行项目预、结算审核制度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二是严格按照既定的项目实施方案，及时完善项目管理制度，认真开展财务决算工作，充分发挥资金的使用效益</w:t>
      </w:r>
      <w:r>
        <w:rPr>
          <w:rFonts w:hint="eastAsia" w:ascii="仿宋_GB2312" w:hAnsi="仿宋_GB2312" w:eastAsia="仿宋_GB2312" w:cs="仿宋_GB2312"/>
          <w:color w:val="auto"/>
          <w:sz w:val="32"/>
          <w:szCs w:val="32"/>
          <w:lang w:eastAsia="zh-CN"/>
        </w:rPr>
        <w:t>。</w:t>
      </w:r>
    </w:p>
    <w:p w14:paraId="4D24066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四、存在的问题</w:t>
      </w:r>
    </w:p>
    <w:p w14:paraId="5325C1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财政收入规模单一，收入结构不合理，网络安全和信息工作发展所需财政支出压力大，收支矛盾还比较突出，财政管理还不很规范，财经纪律还有待进一步加强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财务工作人员更换频繁且无专业财务人员，项目管理能力有限，专业水平较低，专业技术知识有待提高，管理经验不足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资金使用效益有待进一步提高，绩效目标设立不够明确、细化和量化，实际工作完成效益不高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上级主管部门指导作用发挥不够，各工作部门之间，缺乏有效沟通与配合，统一组织协调工作有待加强</w:t>
      </w:r>
      <w:r>
        <w:rPr>
          <w:rFonts w:hint="eastAsia" w:ascii="仿宋_GB2312" w:hAnsi="仿宋_GB2312" w:eastAsia="仿宋_GB2312" w:cs="仿宋_GB2312"/>
          <w:color w:val="auto"/>
          <w:sz w:val="32"/>
          <w:szCs w:val="32"/>
          <w:lang w:eastAsia="zh-CN"/>
        </w:rPr>
        <w:t>。</w:t>
      </w:r>
    </w:p>
    <w:p w14:paraId="578372C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五、改进措施及有关建议</w:t>
      </w:r>
    </w:p>
    <w:p w14:paraId="5E5704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加强预算管理，确保收支按预算执行，加强专项资金清理整合</w:t>
      </w:r>
      <w:r>
        <w:rPr>
          <w:rFonts w:hint="eastAsia" w:ascii="仿宋_GB2312" w:hAnsi="仿宋_GB2312" w:eastAsia="仿宋_GB2312" w:cs="仿宋_GB2312"/>
          <w:color w:val="auto"/>
          <w:sz w:val="32"/>
          <w:szCs w:val="32"/>
          <w:lang w:eastAsia="zh-CN"/>
        </w:rPr>
        <w:t>。</w:t>
      </w:r>
    </w:p>
    <w:p w14:paraId="080C91E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充分发挥财政职能，支持网络信息经济发展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积极推行政务财务公开，不断改进服务方式，加强网络信息建设</w:t>
      </w:r>
      <w:r>
        <w:rPr>
          <w:rFonts w:hint="eastAsia" w:ascii="仿宋_GB2312" w:hAnsi="仿宋_GB2312" w:eastAsia="仿宋_GB2312" w:cs="仿宋_GB2312"/>
          <w:color w:val="auto"/>
          <w:sz w:val="32"/>
          <w:szCs w:val="32"/>
          <w:lang w:eastAsia="zh-CN"/>
        </w:rPr>
        <w:t>。</w:t>
      </w:r>
    </w:p>
    <w:p w14:paraId="6E9C3B9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color w:val="auto"/>
          <w:sz w:val="30"/>
          <w:szCs w:val="30"/>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全面实施绩效管理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r>
        <w:rPr>
          <w:rFonts w:hint="eastAsia" w:ascii="仿宋_GB2312" w:hAnsi="仿宋_GB2312" w:eastAsia="仿宋_GB2312" w:cs="仿宋_GB2312"/>
          <w:color w:val="auto"/>
          <w:sz w:val="32"/>
          <w:szCs w:val="32"/>
          <w:lang w:eastAsia="zh-CN"/>
        </w:rPr>
        <w:t>。</w:t>
      </w:r>
    </w:p>
    <w:p w14:paraId="40A25BDC">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Arial"/>
          <w:color w:val="auto"/>
          <w:sz w:val="21"/>
        </w:rPr>
      </w:pPr>
    </w:p>
    <w:p w14:paraId="7B9DCAAD">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ascii="Arial"/>
          <w:color w:val="auto"/>
          <w:sz w:val="21"/>
        </w:rPr>
      </w:pPr>
    </w:p>
    <w:p w14:paraId="113C9D41">
      <w:pPr>
        <w:jc w:val="both"/>
        <w:rPr>
          <w:rFonts w:ascii="Arial"/>
          <w:color w:val="auto"/>
          <w:sz w:val="21"/>
        </w:rPr>
      </w:pPr>
    </w:p>
    <w:sectPr>
      <w:headerReference r:id="rId5" w:type="default"/>
      <w:footerReference r:id="rId6" w:type="default"/>
      <w:pgSz w:w="11910" w:h="16840"/>
      <w:pgMar w:top="1984" w:right="1474" w:bottom="1984" w:left="158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MingLiU_HKSCS-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Light">
    <w:panose1 w:val="020B0300000000000000"/>
    <w:charset w:val="80"/>
    <w:family w:val="auto"/>
    <w:pitch w:val="default"/>
    <w:sig w:usb0="E00002FF" w:usb1="2AC7FDFF" w:usb2="00000016" w:usb3="00000000" w:csb0="2002009F" w:csb1="00000000"/>
  </w:font>
  <w:font w:name="Noto Sans SC Black">
    <w:panose1 w:val="020B0200000000000000"/>
    <w:charset w:val="86"/>
    <w:family w:val="auto"/>
    <w:pitch w:val="default"/>
    <w:sig w:usb0="20000083" w:usb1="2ADF3C10" w:usb2="00000016" w:usb3="00000000" w:csb0="60060107"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AA1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69B4C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B69B4C1">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C2A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7524D2"/>
    <w:rsid w:val="24216723"/>
    <w:rsid w:val="41305325"/>
    <w:rsid w:val="659473B3"/>
    <w:rsid w:val="7B0F72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2478</Words>
  <Characters>2706</Characters>
  <TotalTime>16</TotalTime>
  <ScaleCrop>false</ScaleCrop>
  <LinksUpToDate>false</LinksUpToDate>
  <CharactersWithSpaces>2788</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2025-10-14T09:06:00Z</dcterms:created>
  <dc:creator>Administrator</dc:creator>
  <cp:lastModifiedBy>飞．·</cp:lastModifiedBy>
  <dcterms:modified xsi:type="dcterms:W3CDTF">2025-10-14T01:33:00Z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2025-10-14T09:06:55Z</vt:filetime>
  </property>
  <property fmtid="{D5CDD505-2E9C-101B-9397-08002B2CF9AE}" pid="4" name="UsrData">
    <vt:lpwstr>68eda22dacaf39001f782a83wl</vt:lpwstr>
  </property>
  <property fmtid="{D5CDD505-2E9C-101B-9397-08002B2CF9AE}" pid="5" name="KSOProductBuildVer">
    <vt:lpwstr>2052-12.1.0.22525</vt:lpwstr>
  </property>
  <property fmtid="{D5CDD505-2E9C-101B-9397-08002B2CF9AE}" pid="6" name="ICV">
    <vt:lpwstr>5519FA418584405A951E53D8D89691ED_13</vt:lpwstr>
  </property>
  <property fmtid="{D5CDD505-2E9C-101B-9397-08002B2CF9AE}" pid="7" name="KSOTemplateDocerSaveRecord">
    <vt:lpwstr>eyJoZGlkIjoiOWJjMTU5OWExZjMwODgyMGRlZDAxMmM5OWIwYTRiOTciLCJ1c2VySWQiOiIzODI4OTEyMTMifQ==</vt:lpwstr>
  </property>
</Properties>
</file>