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8008"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14:paraId="56D393A7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34B4E0C0">
      <w:pPr>
        <w:ind w:firstLine="960"/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2023</w:t>
      </w:r>
      <w:r>
        <w:rPr>
          <w:rFonts w:hint="eastAsia" w:eastAsia="方正小标宋_GBK"/>
          <w:sz w:val="48"/>
          <w:szCs w:val="48"/>
        </w:rPr>
        <w:t>年度胭脂湖街道办事处整体支出</w:t>
      </w:r>
    </w:p>
    <w:p w14:paraId="323B1EAC">
      <w:pPr>
        <w:ind w:firstLine="960"/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绩效自评报告</w:t>
      </w:r>
    </w:p>
    <w:p w14:paraId="73FD8F9C">
      <w:pPr>
        <w:jc w:val="center"/>
        <w:rPr>
          <w:rFonts w:eastAsia="黑体"/>
          <w:sz w:val="32"/>
          <w:szCs w:val="32"/>
        </w:rPr>
      </w:pPr>
    </w:p>
    <w:p w14:paraId="302A984F">
      <w:pPr>
        <w:jc w:val="center"/>
        <w:rPr>
          <w:rFonts w:eastAsia="黑体"/>
          <w:sz w:val="32"/>
          <w:szCs w:val="32"/>
        </w:rPr>
      </w:pPr>
    </w:p>
    <w:p w14:paraId="61CF7689">
      <w:pPr>
        <w:jc w:val="center"/>
        <w:rPr>
          <w:rFonts w:eastAsia="黑体"/>
          <w:sz w:val="32"/>
          <w:szCs w:val="32"/>
        </w:rPr>
      </w:pPr>
    </w:p>
    <w:p w14:paraId="00279035">
      <w:pPr>
        <w:jc w:val="center"/>
        <w:rPr>
          <w:rFonts w:eastAsia="黑体"/>
          <w:sz w:val="32"/>
          <w:szCs w:val="32"/>
        </w:rPr>
      </w:pPr>
    </w:p>
    <w:p w14:paraId="40E79189">
      <w:pPr>
        <w:jc w:val="center"/>
        <w:rPr>
          <w:rFonts w:eastAsia="黑体"/>
          <w:sz w:val="32"/>
          <w:szCs w:val="32"/>
        </w:rPr>
      </w:pPr>
    </w:p>
    <w:p w14:paraId="35AFFC66">
      <w:pPr>
        <w:jc w:val="center"/>
        <w:rPr>
          <w:rFonts w:eastAsia="黑体"/>
          <w:sz w:val="32"/>
          <w:szCs w:val="32"/>
        </w:rPr>
      </w:pPr>
    </w:p>
    <w:p w14:paraId="1ED17FE5">
      <w:pPr>
        <w:jc w:val="center"/>
        <w:rPr>
          <w:rFonts w:eastAsia="黑体"/>
          <w:sz w:val="32"/>
          <w:szCs w:val="32"/>
        </w:rPr>
      </w:pPr>
    </w:p>
    <w:p w14:paraId="1E6BAFFF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15E68D7F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799298D2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4D8EDA1E">
      <w:pPr>
        <w:ind w:firstLine="720" w:firstLineChars="200"/>
        <w:rPr>
          <w:rFonts w:eastAsia="黑体"/>
          <w:sz w:val="36"/>
          <w:szCs w:val="36"/>
        </w:rPr>
      </w:pPr>
    </w:p>
    <w:p w14:paraId="76AACDFF">
      <w:pPr>
        <w:ind w:firstLine="720" w:firstLineChars="200"/>
        <w:rPr>
          <w:rFonts w:eastAsia="黑体"/>
          <w:sz w:val="36"/>
          <w:szCs w:val="36"/>
        </w:rPr>
      </w:pPr>
    </w:p>
    <w:p w14:paraId="390E7077">
      <w:pPr>
        <w:ind w:firstLine="720"/>
        <w:rPr>
          <w:rFonts w:eastAsia="黑体"/>
          <w:sz w:val="36"/>
          <w:szCs w:val="36"/>
          <w:u w:val="single"/>
        </w:rPr>
      </w:pPr>
      <w:r>
        <w:rPr>
          <w:rFonts w:hint="eastAsia" w:eastAsia="黑体"/>
          <w:sz w:val="36"/>
          <w:szCs w:val="36"/>
        </w:rPr>
        <w:t>部门（单位）名称：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沅江市胭脂湖街道办事处</w:t>
      </w:r>
      <w:r>
        <w:rPr>
          <w:rFonts w:hint="eastAsia" w:eastAsia="黑体"/>
          <w:sz w:val="36"/>
          <w:szCs w:val="36"/>
          <w:u w:val="single"/>
        </w:rPr>
        <w:t>（盖章）</w:t>
      </w:r>
      <w:r>
        <w:rPr>
          <w:rFonts w:eastAsia="黑体"/>
          <w:sz w:val="36"/>
          <w:szCs w:val="36"/>
          <w:u w:val="single"/>
        </w:rPr>
        <w:t xml:space="preserve">       </w:t>
      </w:r>
    </w:p>
    <w:p w14:paraId="1396C875">
      <w:pPr>
        <w:ind w:firstLine="3240" w:firstLineChars="900"/>
        <w:rPr>
          <w:rFonts w:eastAsia="黑体"/>
          <w:sz w:val="36"/>
          <w:szCs w:val="36"/>
        </w:rPr>
      </w:pPr>
    </w:p>
    <w:p w14:paraId="6EE7DDC6">
      <w:pPr>
        <w:ind w:firstLine="720"/>
        <w:jc w:val="center"/>
        <w:rPr>
          <w:rFonts w:eastAsia="黑体"/>
          <w:sz w:val="36"/>
          <w:szCs w:val="36"/>
          <w:u w:val="single"/>
        </w:rPr>
      </w:pPr>
      <w:r>
        <w:rPr>
          <w:rFonts w:hint="eastAsia" w:eastAsia="黑体"/>
          <w:sz w:val="36"/>
          <w:szCs w:val="36"/>
        </w:rPr>
        <w:t>2024年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5月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20日</w:t>
      </w:r>
    </w:p>
    <w:p w14:paraId="4C0571C5">
      <w:pPr>
        <w:jc w:val="center"/>
        <w:rPr>
          <w:rFonts w:eastAsia="黑体"/>
          <w:sz w:val="32"/>
          <w:szCs w:val="32"/>
        </w:rPr>
      </w:pPr>
    </w:p>
    <w:p w14:paraId="3B440EED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</w:t>
      </w:r>
    </w:p>
    <w:p w14:paraId="5087B360">
      <w:pPr>
        <w:spacing w:line="600" w:lineRule="exact"/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2023</w:t>
      </w:r>
      <w:r>
        <w:rPr>
          <w:rFonts w:hint="eastAsia" w:eastAsia="黑体"/>
          <w:sz w:val="44"/>
          <w:szCs w:val="44"/>
        </w:rPr>
        <w:t>年度胭脂湖街道办事处整体支出</w:t>
      </w:r>
    </w:p>
    <w:p w14:paraId="35D126D3">
      <w:pPr>
        <w:ind w:firstLine="88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绩效自评报告</w:t>
      </w:r>
    </w:p>
    <w:p w14:paraId="74C49527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 w14:paraId="222ABB5E">
      <w:pPr>
        <w:numPr>
          <w:ilvl w:val="0"/>
          <w:numId w:val="1"/>
        </w:numPr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部门（单位）基本情况</w:t>
      </w:r>
    </w:p>
    <w:p w14:paraId="3D9A897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（一）2023年度重点工作；</w:t>
      </w:r>
    </w:p>
    <w:p w14:paraId="770DB939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1、聚焦农业产业升级，做好“增”的文章。</w:t>
      </w:r>
    </w:p>
    <w:p w14:paraId="6C94C205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2、聚焦项目高质高效，走好“进”的步伐。</w:t>
      </w:r>
    </w:p>
    <w:p w14:paraId="5A980E69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3、聚焦壮大集体经济，找好“特”的方向。</w:t>
      </w:r>
    </w:p>
    <w:p w14:paraId="43471489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4、聚焦和美乡村建设，形成“拼”的合力。</w:t>
      </w:r>
    </w:p>
    <w:p w14:paraId="38B681CF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5、健全社会保障体系。</w:t>
      </w:r>
    </w:p>
    <w:p w14:paraId="7D39CC87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6、着力提升城市品位，打造一站式服务大厅。</w:t>
      </w:r>
    </w:p>
    <w:p w14:paraId="2B4AC6D1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7、持续提升治理效能。</w:t>
      </w:r>
    </w:p>
    <w:p w14:paraId="0F4A09A7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8、繁荣发展文化事业。</w:t>
      </w:r>
    </w:p>
    <w:p w14:paraId="409DACC7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9、守住耕地保护红线。</w:t>
      </w:r>
    </w:p>
    <w:p w14:paraId="67DA5AE0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10、绷紧安全生产之弦。</w:t>
      </w:r>
    </w:p>
    <w:p w14:paraId="46512F80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11、守牢金融债务安全底线。</w:t>
      </w:r>
    </w:p>
    <w:p w14:paraId="2EB9AB88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12、党建引领提升基层力量</w:t>
      </w:r>
    </w:p>
    <w:p w14:paraId="6CFCFA9A"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（二）部门整体支出规模、使用方向、主要内容和涉及范围。</w:t>
      </w:r>
    </w:p>
    <w:p w14:paraId="0B3DEB05">
      <w:pPr>
        <w:autoSpaceDE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1、基本支出的管理和使用情况</w:t>
      </w:r>
    </w:p>
    <w:p w14:paraId="602AD00E"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2023年，本部门基本支出年初预算支出1384.83万元，比上年减少84.94万元，同比下降5.78%,增减变化的主要原因是：节省人员经费、公用经费支出。</w:t>
      </w:r>
    </w:p>
    <w:p w14:paraId="143A6E1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项目支出的管理和使用情况</w:t>
      </w:r>
    </w:p>
    <w:p w14:paraId="149C528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2023年，本部门项目支出年初预算支出8317.51万元，比上年减少869.76万元，同比下降9.47%,增减变化的主要原因是：节省专项资金工作经费支出。</w:t>
      </w:r>
    </w:p>
    <w:p w14:paraId="33BD58E1"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二、一般公共预算支出情况</w:t>
      </w:r>
    </w:p>
    <w:p w14:paraId="019A93B4">
      <w:pPr>
        <w:pStyle w:val="4"/>
        <w:spacing w:line="600" w:lineRule="exact"/>
        <w:ind w:firstLine="643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（一）基本支出情况</w:t>
      </w:r>
      <w:bookmarkStart w:id="0" w:name="_GoBack"/>
      <w:bookmarkEnd w:id="0"/>
    </w:p>
    <w:p w14:paraId="2C0F1C58">
      <w:pPr>
        <w:pStyle w:val="4"/>
        <w:spacing w:line="60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2023年，本部门一般公共预算基本支出年初预算支出1384.83万元，比上年减少84.94万元，同比下降5.78%,增减变化的主要原因是：节省人员经费、公用经费支出。其中2010301行政运行支出1294.08万元；2100716计划生育机构支出3万元；2210201住房公积金支出87.76万元。</w:t>
      </w:r>
    </w:p>
    <w:p w14:paraId="2DA1440A">
      <w:pPr>
        <w:pStyle w:val="4"/>
        <w:spacing w:line="600" w:lineRule="exact"/>
        <w:ind w:firstLine="643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（二）项目支出情况</w:t>
      </w:r>
    </w:p>
    <w:p w14:paraId="0CF71EA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2023年，本部门一般公共预算项目支出年初预算支出1931.50万元，比上年增加461.73万元，同比上升31.41%,增减变化的主要原因是：本年度加大专项建设力度，专项建设资金支出增加。支出明细情况如下：</w:t>
      </w:r>
    </w:p>
    <w:tbl>
      <w:tblPr>
        <w:tblStyle w:val="2"/>
        <w:tblW w:w="6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520"/>
        <w:gridCol w:w="1080"/>
      </w:tblGrid>
      <w:tr w14:paraId="3E59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67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2010102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21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9FD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37240</w:t>
            </w:r>
          </w:p>
        </w:tc>
      </w:tr>
      <w:tr w14:paraId="75714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40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2010108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BB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代表工作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992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22640</w:t>
            </w:r>
          </w:p>
        </w:tc>
      </w:tr>
      <w:tr w14:paraId="1CA0B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BD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2010302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B0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FC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960240</w:t>
            </w:r>
          </w:p>
        </w:tc>
      </w:tr>
      <w:tr w14:paraId="66DB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C8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2010399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7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A4E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35000</w:t>
            </w:r>
          </w:p>
        </w:tc>
      </w:tr>
      <w:tr w14:paraId="05FE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D7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2010602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8F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32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185546</w:t>
            </w:r>
          </w:p>
        </w:tc>
      </w:tr>
      <w:tr w14:paraId="71B1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B41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2010699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F6E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其他财政事务支出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96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126338</w:t>
            </w:r>
          </w:p>
        </w:tc>
      </w:tr>
      <w:tr w14:paraId="7714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67A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2010799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A4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其他税收事务支出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A8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1405208</w:t>
            </w:r>
          </w:p>
        </w:tc>
      </w:tr>
      <w:tr w14:paraId="16C7A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160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2012902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5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41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77092</w:t>
            </w:r>
          </w:p>
        </w:tc>
      </w:tr>
      <w:tr w14:paraId="4510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64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E5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其他党委办公厅（室）及相关机构事务支出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D84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76800</w:t>
            </w:r>
          </w:p>
        </w:tc>
      </w:tr>
      <w:tr w14:paraId="7975A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DF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2013202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1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5C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14:paraId="6882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5E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4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其他一般公共服务支出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1A2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</w:tr>
      <w:tr w14:paraId="34A9D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3D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2030607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A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09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11400</w:t>
            </w:r>
          </w:p>
        </w:tc>
      </w:tr>
      <w:tr w14:paraId="50831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3FBB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1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其他武装警察部队支出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871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</w:tr>
      <w:tr w14:paraId="235D7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1AF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2040202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37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F1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306400</w:t>
            </w:r>
          </w:p>
        </w:tc>
      </w:tr>
      <w:tr w14:paraId="046E8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38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2040299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EC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其他公安支出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04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40000</w:t>
            </w:r>
          </w:p>
        </w:tc>
      </w:tr>
      <w:tr w14:paraId="7F192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47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0CA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其他教育管理事务支出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1A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 w14:paraId="6AF20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14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2050299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EB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其他普通教育支出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87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463642</w:t>
            </w:r>
          </w:p>
        </w:tc>
      </w:tr>
      <w:tr w14:paraId="2200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04B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2060499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09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其他技术研究与开发支出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3B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14:paraId="7412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89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70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EC03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14:paraId="62CFD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67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2070108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82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081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60000</w:t>
            </w:r>
          </w:p>
        </w:tc>
      </w:tr>
      <w:tr w14:paraId="28F6E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E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B6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其他文化和旅游支出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B0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 w14:paraId="7229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F5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A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其他文化旅游体育与传媒支出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043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</w:tr>
      <w:tr w14:paraId="33E03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52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2080299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6A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其他民政管理事务支出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74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14:paraId="48E20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A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EF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45C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656602</w:t>
            </w:r>
          </w:p>
        </w:tc>
      </w:tr>
      <w:tr w14:paraId="57AE7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7D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F7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其他优抚支出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32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125700</w:t>
            </w:r>
          </w:p>
        </w:tc>
      </w:tr>
      <w:tr w14:paraId="2FB1C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05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2081004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7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殡葬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6C8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14:paraId="101BD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FA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2081104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71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残疾人康复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DBA7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14:paraId="583ED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6F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2081105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9D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残疾人就业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212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86000</w:t>
            </w:r>
          </w:p>
        </w:tc>
      </w:tr>
      <w:tr w14:paraId="11EC6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4F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2082001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7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临时救助支出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A2B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44600</w:t>
            </w:r>
          </w:p>
        </w:tc>
      </w:tr>
      <w:tr w14:paraId="14153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C87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2082102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5A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农村特困人员救助供养支出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EBD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762129</w:t>
            </w:r>
          </w:p>
        </w:tc>
      </w:tr>
      <w:tr w14:paraId="21857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0611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2082899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57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其他退役军人事务管理支出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A37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60000</w:t>
            </w:r>
          </w:p>
        </w:tc>
      </w:tr>
      <w:tr w14:paraId="24BA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EDC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1D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其他社会保障和就业支出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3AC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43780</w:t>
            </w:r>
          </w:p>
        </w:tc>
      </w:tr>
      <w:tr w14:paraId="7C36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75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2100717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0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计划生育服务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0B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18320</w:t>
            </w:r>
          </w:p>
        </w:tc>
      </w:tr>
      <w:tr w14:paraId="2B726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4C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E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其他环境保护管理事务支出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774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131200</w:t>
            </w:r>
          </w:p>
        </w:tc>
      </w:tr>
      <w:tr w14:paraId="6F90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A9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2110399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C9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其他污染防治支出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E0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300000</w:t>
            </w:r>
          </w:p>
        </w:tc>
      </w:tr>
      <w:tr w14:paraId="3C3D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3A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8B1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其他节能环保支出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35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150000</w:t>
            </w:r>
          </w:p>
        </w:tc>
      </w:tr>
      <w:tr w14:paraId="1D47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EC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2120102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76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A6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14:paraId="2407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39B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2130108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2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病虫害控制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899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9990</w:t>
            </w:r>
          </w:p>
        </w:tc>
      </w:tr>
      <w:tr w14:paraId="3C3B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803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2130119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6F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防灾救灾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95D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300000</w:t>
            </w:r>
          </w:p>
        </w:tc>
      </w:tr>
      <w:tr w14:paraId="13E2B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B0A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2130122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7A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农业生产发展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7A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 w14:paraId="644AD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3F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2130126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C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农村社会事业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A1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294164</w:t>
            </w:r>
          </w:p>
        </w:tc>
      </w:tr>
      <w:tr w14:paraId="5690C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CB6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2130135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9E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农业资源保护修复与利用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18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131059</w:t>
            </w:r>
          </w:p>
        </w:tc>
      </w:tr>
      <w:tr w14:paraId="7359D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98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2130148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EC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渔业发展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38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 w14:paraId="5122D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72C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19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其他农业农村支出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46F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111580</w:t>
            </w:r>
          </w:p>
        </w:tc>
      </w:tr>
      <w:tr w14:paraId="0FBC9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CE4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2130205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E4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森林资源培育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AB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90000</w:t>
            </w:r>
          </w:p>
        </w:tc>
      </w:tr>
      <w:tr w14:paraId="523AB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5D1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2130321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C0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大中型水库移民后期扶持专项支出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DE1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1927445</w:t>
            </w:r>
          </w:p>
        </w:tc>
      </w:tr>
      <w:tr w14:paraId="52D6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9E0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2130399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0D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其他水利支出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5DE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</w:tr>
      <w:tr w14:paraId="550B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81F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2130502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BB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8A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360000</w:t>
            </w:r>
          </w:p>
        </w:tc>
      </w:tr>
      <w:tr w14:paraId="66DE4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A5C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2130599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DD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其他巩固拓展脱贫攻坚成果同乡村振兴有效衔接支出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3F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3202000</w:t>
            </w:r>
          </w:p>
        </w:tc>
      </w:tr>
      <w:tr w14:paraId="3CF9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477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2130701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1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对村级公益事业建设的补助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DEF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1780000</w:t>
            </w:r>
          </w:p>
        </w:tc>
      </w:tr>
      <w:tr w14:paraId="6D647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A4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2130705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B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对村民委员会和村党支部的补助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68D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780928</w:t>
            </w:r>
          </w:p>
        </w:tc>
      </w:tr>
      <w:tr w14:paraId="6C933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C6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2130707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AE1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农村综合改革示范试点补助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EB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1000000</w:t>
            </w:r>
          </w:p>
        </w:tc>
      </w:tr>
      <w:tr w14:paraId="3AFF9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97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2130799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F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其他农村综合改革支出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200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40000</w:t>
            </w:r>
          </w:p>
        </w:tc>
      </w:tr>
      <w:tr w14:paraId="31710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EF4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2130804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A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创业担保贷款贴息及奖补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21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14:paraId="49B1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E20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2130901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BC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棉花目标价格补贴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27E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90000</w:t>
            </w:r>
          </w:p>
        </w:tc>
      </w:tr>
      <w:tr w14:paraId="5335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5B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2130999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C3B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其他目标价格补贴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6202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110000</w:t>
            </w:r>
          </w:p>
        </w:tc>
      </w:tr>
      <w:tr w14:paraId="2EBE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795C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91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其他农林水支出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DC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167450</w:t>
            </w:r>
          </w:p>
        </w:tc>
      </w:tr>
      <w:tr w14:paraId="4EA1D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16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74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其他公路水路运输支出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64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800000</w:t>
            </w:r>
          </w:p>
        </w:tc>
      </w:tr>
      <w:tr w14:paraId="0D978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5E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8F8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其他自然资源海洋气象等支出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E7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160000</w:t>
            </w:r>
          </w:p>
        </w:tc>
      </w:tr>
      <w:tr w14:paraId="5A3BD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A0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9E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其他粮油物资事务支出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59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690000</w:t>
            </w:r>
          </w:p>
        </w:tc>
      </w:tr>
      <w:tr w14:paraId="48EA5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5FC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2240299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E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其他消防救援事务支出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66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50000</w:t>
            </w:r>
          </w:p>
        </w:tc>
      </w:tr>
      <w:tr w14:paraId="689FE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E0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2299999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166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8359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520000</w:t>
            </w:r>
          </w:p>
        </w:tc>
      </w:tr>
    </w:tbl>
    <w:p w14:paraId="0D9713EE">
      <w:pPr>
        <w:rPr>
          <w:rFonts w:ascii="仿宋_GB2312" w:eastAsia="仿宋_GB2312"/>
          <w:sz w:val="32"/>
          <w:szCs w:val="32"/>
        </w:rPr>
      </w:pPr>
    </w:p>
    <w:p w14:paraId="75F10561">
      <w:pPr>
        <w:pStyle w:val="4"/>
        <w:spacing w:line="60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三、政府性基金预算支出情况</w:t>
      </w:r>
    </w:p>
    <w:p w14:paraId="2717E215">
      <w:pPr>
        <w:pStyle w:val="4"/>
        <w:spacing w:line="60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2023年，本部门政府性基金预算支出1655.39万元，比上年减少601.23万元，同比下降26.64%。支出明细情况如下：</w:t>
      </w:r>
    </w:p>
    <w:tbl>
      <w:tblPr>
        <w:tblStyle w:val="2"/>
        <w:tblW w:w="6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560"/>
        <w:gridCol w:w="1686"/>
      </w:tblGrid>
      <w:tr w14:paraId="424B0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81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2082201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27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移民补助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88B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6,967,586.00</w:t>
            </w:r>
          </w:p>
        </w:tc>
      </w:tr>
      <w:tr w14:paraId="3470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41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2082202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87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基础设施建设和经济发展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505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8,688,148.57</w:t>
            </w:r>
          </w:p>
        </w:tc>
      </w:tr>
      <w:tr w14:paraId="77F5A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F8A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2082302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531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基础设施建设和经济发展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B3B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50,000.00</w:t>
            </w:r>
          </w:p>
        </w:tc>
      </w:tr>
      <w:tr w14:paraId="34467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5E7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2120803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B9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城市建设支出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AD6F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110,000.00</w:t>
            </w:r>
          </w:p>
        </w:tc>
      </w:tr>
      <w:tr w14:paraId="078F5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51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2136699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7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其他大中型水库库区基金支出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0E9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116,400.00</w:t>
            </w:r>
          </w:p>
        </w:tc>
      </w:tr>
      <w:tr w14:paraId="0FF2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39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2290401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711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其他政府性基金安排的支出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2CD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119,790.00</w:t>
            </w:r>
          </w:p>
        </w:tc>
      </w:tr>
      <w:tr w14:paraId="33FA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2DF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2296002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576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F9F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197,000.00</w:t>
            </w:r>
          </w:p>
        </w:tc>
      </w:tr>
      <w:tr w14:paraId="49A2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3D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2296003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8274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用于体育事业的彩票公益金支出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2EB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305,000.00</w:t>
            </w:r>
          </w:p>
        </w:tc>
      </w:tr>
    </w:tbl>
    <w:p w14:paraId="18C62FB3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5C8E4664">
      <w:pPr>
        <w:pStyle w:val="4"/>
        <w:spacing w:line="60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四、国有资本经营预算支出情况</w:t>
      </w:r>
    </w:p>
    <w:p w14:paraId="006EBDEF"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无</w:t>
      </w:r>
    </w:p>
    <w:p w14:paraId="6C6E19D1">
      <w:pPr>
        <w:pStyle w:val="4"/>
        <w:spacing w:line="60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五、社会保险基金预算支出情况</w:t>
      </w:r>
    </w:p>
    <w:p w14:paraId="3563DEA5">
      <w:pPr>
        <w:pStyle w:val="4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无</w:t>
      </w:r>
    </w:p>
    <w:p w14:paraId="59657D42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六、部门整体支出绩效情况</w:t>
      </w:r>
    </w:p>
    <w:p w14:paraId="7F7DDA8F"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2023年度本部门整体支出预算数为</w:t>
      </w:r>
      <w:r>
        <w:rPr>
          <w:rFonts w:ascii="CESI仿宋-GB2312" w:hAnsi="CESI仿宋-GB2312" w:eastAsia="CESI仿宋-GB2312" w:cs="CESI仿宋-GB2312"/>
          <w:sz w:val="32"/>
          <w:szCs w:val="32"/>
        </w:rPr>
        <w:t>9702.34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万元，执行预算数为</w:t>
      </w:r>
      <w:r>
        <w:rPr>
          <w:rFonts w:ascii="CESI仿宋-GB2312" w:hAnsi="CESI仿宋-GB2312" w:eastAsia="CESI仿宋-GB2312" w:cs="CESI仿宋-GB2312"/>
          <w:sz w:val="32"/>
          <w:szCs w:val="32"/>
        </w:rPr>
        <w:t>9702.34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万元，执行率为100%。</w:t>
      </w:r>
    </w:p>
    <w:p w14:paraId="6DD2C1B5"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年度整体目标为：1.保障政府工作正常运行、干部职工工资福利待遇。2.完成公共管理事务：政务大厅、卫健、安全生产、武装、信访维稳等工作。3.抓好惠农惠民工作、完善基础设施建设。</w:t>
      </w:r>
    </w:p>
    <w:p w14:paraId="2DE205AE">
      <w:pPr>
        <w:pStyle w:val="4"/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存在的问题及原因分析</w:t>
      </w:r>
    </w:p>
    <w:p w14:paraId="45D1B6BC">
      <w:pPr>
        <w:spacing w:line="600" w:lineRule="exact"/>
        <w:ind w:firstLine="627" w:firstLineChars="196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</w:t>
      </w:r>
    </w:p>
    <w:p w14:paraId="3FF81D6C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八、下一步改进措施</w:t>
      </w:r>
    </w:p>
    <w:p w14:paraId="2CF928FD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九、绩效自评结果拟应用和公开情况</w:t>
      </w:r>
    </w:p>
    <w:p w14:paraId="3D5A53F6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十、其他需要说明的情况</w:t>
      </w:r>
    </w:p>
    <w:p w14:paraId="4B1FC589">
      <w:pPr>
        <w:ind w:firstLine="420"/>
      </w:pPr>
    </w:p>
    <w:p w14:paraId="7FE92FE1">
      <w:pPr>
        <w:ind w:firstLine="420"/>
      </w:pPr>
    </w:p>
    <w:p w14:paraId="41A49A16">
      <w:pPr>
        <w:ind w:firstLine="420"/>
      </w:pPr>
    </w:p>
    <w:p w14:paraId="18387672"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DC6E6"/>
    <w:multiLevelType w:val="singleLevel"/>
    <w:tmpl w:val="BFFDC6E6"/>
    <w:lvl w:ilvl="0" w:tentative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FBFD0F1B"/>
    <w:multiLevelType w:val="singleLevel"/>
    <w:tmpl w:val="FBFD0F1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0A1"/>
    <w:rsid w:val="00237227"/>
    <w:rsid w:val="00565383"/>
    <w:rsid w:val="007906DB"/>
    <w:rsid w:val="007E376D"/>
    <w:rsid w:val="008D39F5"/>
    <w:rsid w:val="008E5E54"/>
    <w:rsid w:val="009C01ED"/>
    <w:rsid w:val="00A160A1"/>
    <w:rsid w:val="00E13C5E"/>
    <w:rsid w:val="00FA3553"/>
    <w:rsid w:val="FCF1B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445</Words>
  <Characters>2539</Characters>
  <Lines>21</Lines>
  <Paragraphs>5</Paragraphs>
  <TotalTime>93</TotalTime>
  <ScaleCrop>false</ScaleCrop>
  <LinksUpToDate>false</LinksUpToDate>
  <CharactersWithSpaces>2979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2024-05-17T10:23:00Z</dcterms:created>
  <dc:creator>Administrator</dc:creator>
  <cp:lastModifiedBy>user</cp:lastModifiedBy>
  <dcterms:modified xsi:type="dcterms:W3CDTF">2025-09-17T16:31:02Z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B346B83B80F1D921C671CA68D00A3206_42</vt:lpwstr>
  </property>
</Properties>
</file>