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楷体_GB2312"/>
          <w:color w:val="000000"/>
          <w:sz w:val="30"/>
          <w:szCs w:val="30"/>
        </w:rPr>
      </w:pPr>
      <w:r>
        <w:rPr>
          <w:rFonts w:hint="eastAsia" w:eastAsia="楷体_GB2312"/>
          <w:color w:val="000000"/>
          <w:sz w:val="30"/>
          <w:szCs w:val="30"/>
        </w:rPr>
        <w:t xml:space="preserve"> </w:t>
      </w:r>
    </w:p>
    <w:p>
      <w:pPr>
        <w:spacing w:line="520" w:lineRule="exact"/>
        <w:rPr>
          <w:rFonts w:ascii="Times New Roman" w:hAnsi="Times New Roman" w:eastAsia="楷体_GB2312" w:cs="Times New Roman"/>
          <w:color w:val="000000"/>
          <w:sz w:val="30"/>
          <w:szCs w:val="30"/>
        </w:rPr>
      </w:pPr>
    </w:p>
    <w:p>
      <w:pPr>
        <w:widowControl/>
        <w:spacing w:line="60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w:t>
      </w:r>
      <w:r>
        <w:rPr>
          <w:rFonts w:ascii="Times New Roman" w:hAnsi="Times New Roman" w:eastAsia="仿宋_GB2312" w:cs="Times New Roman"/>
          <w:color w:val="000000"/>
          <w:sz w:val="44"/>
          <w:szCs w:val="44"/>
        </w:rPr>
        <w:t>2021</w:t>
      </w:r>
      <w:r>
        <w:rPr>
          <w:rFonts w:ascii="Times New Roman" w:hAnsi="Times New Roman" w:eastAsia="方正小标宋简体" w:cs="Times New Roman"/>
          <w:color w:val="000000"/>
          <w:sz w:val="44"/>
          <w:szCs w:val="44"/>
        </w:rPr>
        <w:t>年财政预算执行情况和</w:t>
      </w:r>
      <w:r>
        <w:rPr>
          <w:rFonts w:ascii="Times New Roman" w:hAnsi="Times New Roman" w:eastAsia="仿宋_GB2312" w:cs="Times New Roman"/>
          <w:color w:val="000000"/>
          <w:sz w:val="44"/>
          <w:szCs w:val="44"/>
        </w:rPr>
        <w:t>2022</w:t>
      </w:r>
      <w:r>
        <w:rPr>
          <w:rFonts w:ascii="Times New Roman" w:hAnsi="Times New Roman" w:eastAsia="方正小标宋简体" w:cs="Times New Roman"/>
          <w:color w:val="000000"/>
          <w:sz w:val="44"/>
          <w:szCs w:val="44"/>
        </w:rPr>
        <w:t>年财政预算</w:t>
      </w:r>
      <w:r>
        <w:rPr>
          <w:rFonts w:hint="eastAsia" w:ascii="Times New Roman" w:hAnsi="Times New Roman" w:eastAsia="方正小标宋简体" w:cs="Times New Roman"/>
          <w:color w:val="000000"/>
          <w:sz w:val="44"/>
          <w:szCs w:val="44"/>
        </w:rPr>
        <w:t>（</w:t>
      </w:r>
      <w:r>
        <w:rPr>
          <w:rFonts w:ascii="Times New Roman" w:hAnsi="Times New Roman" w:eastAsia="方正小标宋简体" w:cs="Times New Roman"/>
          <w:color w:val="000000"/>
          <w:sz w:val="44"/>
          <w:szCs w:val="44"/>
        </w:rPr>
        <w:t>草案</w:t>
      </w:r>
      <w:r>
        <w:rPr>
          <w:rFonts w:hint="eastAsia" w:ascii="Times New Roman" w:hAnsi="Times New Roman" w:eastAsia="方正小标宋简体" w:cs="Times New Roman"/>
          <w:color w:val="000000"/>
          <w:sz w:val="44"/>
          <w:szCs w:val="44"/>
        </w:rPr>
        <w:t>）</w:t>
      </w:r>
      <w:r>
        <w:rPr>
          <w:rFonts w:ascii="Times New Roman" w:hAnsi="Times New Roman" w:eastAsia="方正小标宋简体" w:cs="Times New Roman"/>
          <w:color w:val="000000"/>
          <w:sz w:val="44"/>
          <w:szCs w:val="44"/>
        </w:rPr>
        <w:t>的报告</w:t>
      </w:r>
    </w:p>
    <w:p>
      <w:pPr>
        <w:widowControl/>
        <w:spacing w:line="800" w:lineRule="exact"/>
        <w:ind w:right="-6"/>
        <w:jc w:val="center"/>
        <w:rPr>
          <w:rFonts w:ascii="Times New Roman" w:hAnsi="Times New Roman" w:eastAsia="楷体_GB2312" w:cs="Times New Roman"/>
          <w:bCs/>
          <w:color w:val="000000"/>
          <w:kern w:val="0"/>
          <w:sz w:val="32"/>
          <w:szCs w:val="32"/>
        </w:rPr>
      </w:pPr>
      <w:r>
        <w:rPr>
          <w:rFonts w:hint="eastAsia" w:ascii="Times New Roman" w:hAnsi="Times New Roman" w:eastAsia="楷体_GB2312" w:cs="Times New Roman"/>
          <w:bCs/>
          <w:color w:val="000000"/>
          <w:kern w:val="0"/>
          <w:sz w:val="32"/>
          <w:szCs w:val="32"/>
        </w:rPr>
        <w:t xml:space="preserve"> </w:t>
      </w:r>
    </w:p>
    <w:p>
      <w:pPr>
        <w:widowControl/>
        <w:spacing w:line="520" w:lineRule="exact"/>
        <w:ind w:right="-6"/>
        <w:jc w:val="center"/>
        <w:rPr>
          <w:rFonts w:ascii="楷体_GB2312" w:hAnsi="Times New Roman" w:eastAsia="楷体_GB2312" w:cs="Times New Roman"/>
          <w:bCs/>
          <w:color w:val="000000"/>
          <w:spacing w:val="-10"/>
          <w:kern w:val="0"/>
          <w:sz w:val="32"/>
          <w:szCs w:val="32"/>
        </w:rPr>
      </w:pPr>
      <w:r>
        <w:rPr>
          <w:rFonts w:hint="eastAsia" w:ascii="Times New Roman" w:hAnsi="Times New Roman" w:eastAsia="楷体_GB2312" w:cs="Times New Roman"/>
          <w:bCs/>
          <w:color w:val="000000"/>
          <w:spacing w:val="-10"/>
          <w:kern w:val="0"/>
          <w:sz w:val="32"/>
          <w:szCs w:val="32"/>
        </w:rPr>
        <w:t>—</w:t>
      </w:r>
      <w:r>
        <w:rPr>
          <w:rFonts w:hint="eastAsia" w:ascii="楷体_GB2312" w:hAnsi="Times New Roman" w:eastAsia="楷体_GB2312" w:cs="Times New Roman"/>
          <w:bCs/>
          <w:color w:val="000000"/>
          <w:spacing w:val="-10"/>
          <w:kern w:val="0"/>
          <w:sz w:val="32"/>
          <w:szCs w:val="32"/>
        </w:rPr>
        <w:t>—</w:t>
      </w:r>
      <w:r>
        <w:rPr>
          <w:rFonts w:ascii="Times New Roman" w:hAnsi="Times New Roman" w:eastAsia="仿宋_GB2312" w:cs="Times New Roman"/>
          <w:bCs/>
          <w:color w:val="000000"/>
          <w:spacing w:val="-10"/>
          <w:kern w:val="0"/>
          <w:sz w:val="32"/>
          <w:szCs w:val="32"/>
        </w:rPr>
        <w:t>2021</w:t>
      </w:r>
      <w:r>
        <w:rPr>
          <w:rFonts w:hint="eastAsia" w:ascii="楷体_GB2312" w:hAnsi="Times New Roman" w:eastAsia="楷体_GB2312" w:cs="Times New Roman"/>
          <w:bCs/>
          <w:color w:val="000000"/>
          <w:spacing w:val="-10"/>
          <w:kern w:val="0"/>
          <w:sz w:val="32"/>
          <w:szCs w:val="32"/>
        </w:rPr>
        <w:t>年  月  日在沅江市第</w:t>
      </w:r>
      <w:r>
        <w:rPr>
          <w:rFonts w:hint="eastAsia" w:ascii="楷体_GB2312" w:hAnsi="Times New Roman" w:eastAsia="楷体_GB2312" w:cs="Times New Roman"/>
          <w:bCs/>
          <w:color w:val="000000"/>
          <w:spacing w:val="-10"/>
          <w:kern w:val="0"/>
          <w:sz w:val="32"/>
          <w:szCs w:val="32"/>
          <w:lang w:eastAsia="zh-CN"/>
        </w:rPr>
        <w:t>十八</w:t>
      </w:r>
      <w:r>
        <w:rPr>
          <w:rFonts w:hint="eastAsia" w:ascii="楷体_GB2312" w:hAnsi="Times New Roman" w:eastAsia="楷体_GB2312" w:cs="Times New Roman"/>
          <w:bCs/>
          <w:color w:val="000000"/>
          <w:spacing w:val="-10"/>
          <w:kern w:val="0"/>
          <w:sz w:val="32"/>
          <w:szCs w:val="32"/>
        </w:rPr>
        <w:t>届人民代表大会第</w:t>
      </w:r>
      <w:r>
        <w:rPr>
          <w:rFonts w:hint="eastAsia" w:ascii="楷体_GB2312" w:hAnsi="Times New Roman" w:eastAsia="楷体_GB2312" w:cs="Times New Roman"/>
          <w:bCs/>
          <w:color w:val="000000"/>
          <w:spacing w:val="-10"/>
          <w:kern w:val="0"/>
          <w:sz w:val="32"/>
          <w:szCs w:val="32"/>
          <w:lang w:eastAsia="zh-CN"/>
        </w:rPr>
        <w:t>一</w:t>
      </w:r>
      <w:r>
        <w:rPr>
          <w:rFonts w:hint="eastAsia" w:ascii="楷体_GB2312" w:hAnsi="Times New Roman" w:eastAsia="楷体_GB2312" w:cs="Times New Roman"/>
          <w:bCs/>
          <w:color w:val="000000"/>
          <w:spacing w:val="-10"/>
          <w:kern w:val="0"/>
          <w:sz w:val="32"/>
          <w:szCs w:val="32"/>
        </w:rPr>
        <w:t>次会议上</w:t>
      </w:r>
    </w:p>
    <w:p>
      <w:pPr>
        <w:widowControl/>
        <w:spacing w:line="520" w:lineRule="exact"/>
        <w:ind w:right="-6"/>
        <w:jc w:val="center"/>
        <w:rPr>
          <w:rFonts w:ascii="楷体_GB2312" w:hAnsi="Times New Roman" w:eastAsia="楷体_GB2312" w:cs="Times New Roman"/>
          <w:bCs/>
          <w:color w:val="000000"/>
          <w:kern w:val="0"/>
          <w:sz w:val="32"/>
          <w:szCs w:val="32"/>
        </w:rPr>
      </w:pPr>
      <w:r>
        <w:rPr>
          <w:rFonts w:hint="eastAsia" w:ascii="楷体_GB2312" w:hAnsi="Times New Roman" w:eastAsia="楷体_GB2312" w:cs="Times New Roman"/>
          <w:bCs/>
          <w:color w:val="000000"/>
          <w:kern w:val="0"/>
          <w:sz w:val="32"/>
          <w:szCs w:val="32"/>
        </w:rPr>
        <w:t>沅江市财政局局长  周武波</w:t>
      </w:r>
    </w:p>
    <w:p>
      <w:pPr>
        <w:spacing w:line="580" w:lineRule="exact"/>
        <w:rPr>
          <w:rFonts w:ascii="Times New Roman" w:hAnsi="Times New Roman" w:eastAsia="仿宋_GB2312" w:cs="Times New Roman"/>
          <w:sz w:val="32"/>
          <w:szCs w:val="32"/>
        </w:rPr>
      </w:pPr>
      <w:bookmarkStart w:id="0" w:name="_GoBack"/>
      <w:bookmarkEnd w:id="0"/>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各位代表：</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受市人民政府委托，向</w:t>
      </w:r>
      <w:r>
        <w:rPr>
          <w:rFonts w:hint="eastAsia" w:ascii="Times New Roman" w:hAnsi="Times New Roman" w:eastAsia="仿宋_GB2312" w:cs="Times New Roman"/>
          <w:sz w:val="32"/>
          <w:szCs w:val="32"/>
        </w:rPr>
        <w:t>大会</w:t>
      </w:r>
      <w:r>
        <w:rPr>
          <w:rFonts w:ascii="Times New Roman" w:hAnsi="Times New Roman" w:eastAsia="仿宋_GB2312" w:cs="Times New Roman"/>
          <w:sz w:val="32"/>
          <w:szCs w:val="32"/>
        </w:rPr>
        <w:t>报告2021年财政预算执行情况和2022年财政预算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草案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，请予审议</w:t>
      </w:r>
      <w:r>
        <w:rPr>
          <w:rFonts w:hint="eastAsia" w:ascii="Times New Roman" w:hAnsi="Times New Roman" w:eastAsia="仿宋_GB2312" w:cs="Times New Roman"/>
          <w:sz w:val="32"/>
          <w:szCs w:val="32"/>
        </w:rPr>
        <w:t>，并请各位政协委员和列席人员提出意见。</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2021</w:t>
      </w:r>
      <w:r>
        <w:rPr>
          <w:rFonts w:ascii="Times New Roman" w:hAnsi="Times New Roman" w:eastAsia="黑体" w:cs="Times New Roman"/>
          <w:sz w:val="32"/>
          <w:szCs w:val="32"/>
        </w:rPr>
        <w:t>年财政预算执行情况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十四五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开局之年，也是乘势而上开启新征程、向第二个百年奋斗目标进军的关键之年。一年来，</w:t>
      </w:r>
      <w:r>
        <w:rPr>
          <w:rFonts w:hint="eastAsia" w:ascii="Times New Roman" w:hAnsi="Times New Roman" w:eastAsia="仿宋_GB2312" w:cs="Times New Roman"/>
          <w:sz w:val="32"/>
          <w:szCs w:val="32"/>
        </w:rPr>
        <w:t>我们</w:t>
      </w:r>
      <w:r>
        <w:rPr>
          <w:rFonts w:ascii="Times New Roman" w:hAnsi="Times New Roman" w:eastAsia="仿宋_GB2312" w:cs="Times New Roman"/>
          <w:sz w:val="32"/>
          <w:szCs w:val="32"/>
        </w:rPr>
        <w:t>坚持以习近平新时代中国特色社会主义思想为指导</w:t>
      </w:r>
      <w:r>
        <w:rPr>
          <w:rFonts w:hint="eastAsia" w:ascii="Times New Roman" w:hAnsi="Times New Roman" w:eastAsia="仿宋_GB2312" w:cs="Times New Roman"/>
          <w:sz w:val="32"/>
          <w:szCs w:val="32"/>
        </w:rPr>
        <w:t>，坚决贯彻中央、省、益阳市决策部署，</w:t>
      </w:r>
      <w:r>
        <w:rPr>
          <w:rFonts w:ascii="Times New Roman" w:hAnsi="Times New Roman" w:eastAsia="仿宋_GB2312" w:cs="Times New Roman"/>
          <w:sz w:val="32"/>
          <w:szCs w:val="32"/>
        </w:rPr>
        <w:t>在市委的正确领导和市人大、市政协的监督支持下，深入贯彻新发展理念，落实高质量发展要求，充分发挥财政职能作用，在服务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战略中彰显新担当、新作为，持续发力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财源建设工程，着力保障民生实事等重点支出，注重加强财政管理效能建设，全力确保了财政经济平稳有序运行，为实现市十三次党代会确定的目标任务夯实</w:t>
      </w:r>
      <w:r>
        <w:rPr>
          <w:rFonts w:hint="eastAsia" w:ascii="Times New Roman" w:hAnsi="Times New Roman" w:eastAsia="仿宋_GB2312" w:cs="Times New Roman"/>
          <w:sz w:val="32"/>
          <w:szCs w:val="32"/>
        </w:rPr>
        <w:t>了</w:t>
      </w:r>
      <w:r>
        <w:rPr>
          <w:rFonts w:ascii="Times New Roman" w:hAnsi="Times New Roman" w:eastAsia="仿宋_GB2312" w:cs="Times New Roman"/>
          <w:sz w:val="32"/>
          <w:szCs w:val="32"/>
        </w:rPr>
        <w:t>财政基础。</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（一）一般公共预算执行情况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Times New Roman" w:cs="Times New Roman"/>
          <w:sz w:val="32"/>
          <w:szCs w:val="32"/>
        </w:rPr>
        <w:t>.收入预算执行情况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全市预计完成一般公共预算收入176320万元，同比上年完成126564万元，增加49756万元，增长39.31%（剔除砂石收入43024万元，增长5.32%）。其中：税收收入完成107746万元，同比上年完成101551万元增加6195万元，增长6.1%，税收收入占一般公共预算收入的比重为61.11%（剔除砂石收入43024万元，比重为80.83%）；非税收入完成68574万元，同比上年完成25013万元增加43561万元，增长174.15%（剔除砂石收入后，增长2.15%）。</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全市预计完成地方一般公共预算收入125674万元，同比上年完成76528万元，增加49146万元，增长64.22%（剔除砂石收入后，增长8%）。其中：税收收入完成57100万元，同比上年完成51515万元增加5585万元，增长10.84%；非税收入68574万元占地方一般公共预算收入的比重为54.56%（剔除砂石收入后，比重为30.91%）。</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年预计地方一般预算收入125674万元，加上上级补助收入359511万元、新增地方政府债券收入38788万元、调入预算稳定调节基金1796万元、上年结转50723万元、政府性基金调入32976万元，全市一般预算收入预计总额为609468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2.支出预算预计执行情况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2021年，全市预计财政总支出577569万元，其中一般公共预算支出548999万元（同比2020年下降9.04%，主要原因是上级转移支付收入减少），上解上级支出7182万元，地方政府债券还本21388万元。结转下年支出31899万元。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主要支出项目预计执行情况如下：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（1）一般公共服务支出66320万元，同比上年增加18351万元，增长38.26%。主要原因是纸厂退出转移支付科目调整至一般公共服务支出。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（2）国防支出696万元，同比上年增加73万元，增长11.77%。</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（3）公共安全支出16675万元，同比上年增加640万元，增长3.99%。</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（4）教育支出83943万元，同比上年增加4903万元，增长6.2%。</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（5）科学技术支出9380万元，同比上年增加2058万元，增长28.11%。</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（6）文化体育与传媒支出5175万元，同比上年增加5万元，增长0.1%。</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（7）社会保障和就业支出80379万元，同比上年增加772万元，增长0.97%。</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（8）卫生健康支出65640万元，同比上年增加1219万元，增长1.89%。</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（9）节能环保支出22617万元，同比上年减少31253万元，下降58.02%。主要原因是上级转移支付减少，另外纸厂退出上级补助科目调整至一般公共服务支出。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（10）城乡社区支出14298万元，与上年基本持平。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（11）农林水支出105026万元，同比上年减少52997万元，下降33.54%。主要原因为</w:t>
      </w:r>
      <w:r>
        <w:rPr>
          <w:rFonts w:hint="eastAsia" w:ascii="Times New Roman" w:hAnsi="Times New Roman" w:eastAsia="仿宋_GB2312" w:cs="Times New Roman"/>
          <w:sz w:val="32"/>
          <w:szCs w:val="32"/>
        </w:rPr>
        <w:t>退捕禁捕</w:t>
      </w:r>
      <w:r>
        <w:rPr>
          <w:rFonts w:ascii="Times New Roman" w:hAnsi="Times New Roman" w:eastAsia="仿宋_GB2312" w:cs="Times New Roman"/>
          <w:sz w:val="32"/>
          <w:szCs w:val="32"/>
        </w:rPr>
        <w:t>项目及共双茶垸蓄洪工程已完结，上级补助中无该两项目转移支付资金。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（12）交通运输支出26147万元，同比上年增加4240万元，增长19.16%。</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（13）资源勘探信息支出2192万元，同比上年增加1894万元，增长635.41%。主要原因为上级转移支付增加。</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（14）商业服务业支出3444万元，同比上年增加8万元，增长0.24%。</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（15）金融支出324万元，同比上年减少54万元。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（16）自然资源海洋气象等支出4345万元，同比上年增加182万元，增长4.37%。</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（17）住房保障支出20988万元，同比上年减少5004万元，下降19.25%。主要原因是上年有以前年度指标未列支导致上年支出过大。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（18）粮油物资储备支出4390万元，同比上年减少1852万元，下降29.67%。主要原因为上级转移支付减少。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（19）灾害防治及应急管理支出5788万元，同比上年增加2685万元，增长86.54%。主要原因是应急救援益阳中心建设项目，上级转移支付增加。</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（20）其他支出345万元。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（21）债务付息支出10887万元，同比上年减少380万元，下降3.37%。</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（二）政府性基金预计执行情况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预计全市本级政府性基金收入109611万元，加上上级补助收入6323万元、上年结余3666万元、新增地方政府专项债券83700万元，收入合计203300万元，同比上年完成196587万元增加6713万元。本级政府性基金收入主要有：国有土地使用权出让52000万元、污水处理费1200万元、城市基础设施配套收入1380万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旱改水</w:t>
      </w:r>
      <w:r>
        <w:rPr>
          <w:rFonts w:hint="eastAsia" w:ascii="Times New Roman" w:hAnsi="Times New Roman" w:eastAsia="仿宋_GB2312" w:cs="Times New Roman"/>
          <w:sz w:val="32"/>
          <w:szCs w:val="32"/>
        </w:rPr>
        <w:t>”指标收入12000万元、特许经营权收入25600万元、砂石收入173</w:t>
      </w:r>
      <w:r>
        <w:rPr>
          <w:rFonts w:ascii="Times New Roman" w:hAnsi="Times New Roman" w:eastAsia="仿宋_GB2312" w:cs="Times New Roman"/>
          <w:sz w:val="32"/>
          <w:szCs w:val="32"/>
        </w:rPr>
        <w:t>76万元。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预计政府性基金支出166713万元，同比上年支出120854万元增加45859万元（主要是增加了专项债券和土地出让支出），加上调出资金32976万元，支出合计199689万元。其中政府性基金支出项目有：文化体育与传媒支出3万元、社会保障和就业支出4600万元、城乡社区支出36580万元、交通运输支出125万元、债务付息3589万元、彩票公益金支出1500万元、专项债券支出83700万元、其他政府性基金支出36600万元（包含交通公路、三峡环保集团运行维护费等支出），专项债券发行费用16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收支相抵，结转下年支出3611万元。</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（三）社会保险基金执行情况</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预计全市社会保险基金收入142331万元，完成全年预算的101.91%。按险种分：机关事业单位养老保险基金53721万元、城乡居民基本养老保险基金18728万元、城镇职工基本医疗保险基金14748万元（含生育保险基金）、城乡居民基本医疗保险基金52602万元、工伤保险基金1328万元、失业保险基金1204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预计全市社会保险基金支出145492万元，完成全年预算的110.72%。按险种分：机关事业单位养老保险基金55470万元、城乡居民基本养老保险基金13296万元、城镇职工基本医疗保险基金14530万元（含生育保险基金）、城乡居民基本医疗保险基金58536万元、工伤保险基金2387万元、失业保险基金1273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2021年本年结余</w:t>
      </w:r>
      <w:r>
        <w:rPr>
          <w:rFonts w:ascii="Times New Roman" w:hAnsi="Times New Roman" w:cs="Times New Roman"/>
          <w:sz w:val="32"/>
          <w:szCs w:val="32"/>
        </w:rPr>
        <w:t>-</w:t>
      </w:r>
      <w:r>
        <w:rPr>
          <w:rFonts w:ascii="Times New Roman" w:hAnsi="Times New Roman" w:eastAsia="仿宋_GB2312" w:cs="Times New Roman"/>
          <w:sz w:val="32"/>
          <w:szCs w:val="32"/>
        </w:rPr>
        <w:t>3284万元。其中，城乡居民基本养老保险基金5432万元、城镇职工基本医疗保险基金（含生育保险）218万元、居民基本医疗保险基金</w:t>
      </w:r>
      <w:r>
        <w:rPr>
          <w:rFonts w:ascii="Times New Roman" w:hAnsi="Times New Roman" w:cs="Times New Roman"/>
          <w:sz w:val="32"/>
          <w:szCs w:val="32"/>
        </w:rPr>
        <w:t>-</w:t>
      </w:r>
      <w:r>
        <w:rPr>
          <w:rFonts w:ascii="Times New Roman" w:hAnsi="Times New Roman" w:eastAsia="仿宋_GB2312" w:cs="Times New Roman"/>
          <w:sz w:val="32"/>
          <w:szCs w:val="32"/>
        </w:rPr>
        <w:t>5934万元、机关事业单位养老保险基金</w:t>
      </w:r>
      <w:r>
        <w:rPr>
          <w:rFonts w:ascii="Times New Roman" w:hAnsi="Times New Roman" w:cs="Times New Roman"/>
          <w:sz w:val="32"/>
          <w:szCs w:val="32"/>
        </w:rPr>
        <w:t>-</w:t>
      </w:r>
      <w:r>
        <w:rPr>
          <w:rFonts w:ascii="Times New Roman" w:hAnsi="Times New Roman" w:eastAsia="仿宋_GB2312" w:cs="Times New Roman"/>
          <w:sz w:val="32"/>
          <w:szCs w:val="32"/>
        </w:rPr>
        <w:t>1749万元、工伤保险基金</w:t>
      </w:r>
      <w:r>
        <w:rPr>
          <w:rFonts w:ascii="Times New Roman" w:hAnsi="Times New Roman" w:cs="Times New Roman"/>
          <w:sz w:val="32"/>
          <w:szCs w:val="32"/>
        </w:rPr>
        <w:t>-</w:t>
      </w:r>
      <w:r>
        <w:rPr>
          <w:rFonts w:ascii="Times New Roman" w:hAnsi="Times New Roman" w:eastAsia="仿宋_GB2312" w:cs="Times New Roman"/>
          <w:sz w:val="32"/>
          <w:szCs w:val="32"/>
        </w:rPr>
        <w:t>1113万元、失业保险基金</w:t>
      </w:r>
      <w:r>
        <w:rPr>
          <w:rFonts w:ascii="Times New Roman" w:hAnsi="Times New Roman" w:cs="Times New Roman"/>
          <w:sz w:val="32"/>
          <w:szCs w:val="32"/>
        </w:rPr>
        <w:t>-</w:t>
      </w:r>
      <w:r>
        <w:rPr>
          <w:rFonts w:ascii="Times New Roman" w:hAnsi="Times New Roman" w:eastAsia="仿宋_GB2312" w:cs="Times New Roman"/>
          <w:sz w:val="32"/>
          <w:szCs w:val="32"/>
        </w:rPr>
        <w:t>138万元。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累计结余105457万元。其中，城乡居民基本养老保险基金68788万元、城镇职工基本医疗保险基金（含生育保险）19967万元、居民基本医疗保险基金11917万元、机关事业单位养老保险基金0万元、工伤保险基金2063万元、失业保险基金2722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（注：企业养老保险基金</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省里统一编制预算，故预算执行情况中没有反映其收支情况。）</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（四）围绕预算执行所做的主要工作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ascii="Times New Roman" w:hAnsi="Times New Roman" w:cs="Times New Roman"/>
          <w:b/>
          <w:bCs/>
          <w:sz w:val="32"/>
          <w:szCs w:val="32"/>
        </w:rPr>
        <w:t>.</w:t>
      </w:r>
      <w:r>
        <w:rPr>
          <w:rFonts w:ascii="Times New Roman" w:hAnsi="Times New Roman" w:eastAsia="仿宋_GB2312" w:cs="Times New Roman"/>
          <w:b/>
          <w:bCs/>
          <w:sz w:val="32"/>
          <w:szCs w:val="32"/>
        </w:rPr>
        <w:t>提升站位，着力推进</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三高四新</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财源建设。</w:t>
      </w:r>
      <w:r>
        <w:rPr>
          <w:rFonts w:ascii="Times New Roman" w:hAnsi="Times New Roman" w:eastAsia="仿宋_GB2312" w:cs="Times New Roman"/>
          <w:sz w:val="32"/>
          <w:szCs w:val="32"/>
        </w:rPr>
        <w:t>围绕服务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战略，实现财税收入占GDP的比重逐年提升的目标，</w:t>
      </w:r>
      <w:r>
        <w:rPr>
          <w:rFonts w:hint="eastAsia" w:ascii="Times New Roman" w:hAnsi="Times New Roman" w:eastAsia="仿宋_GB2312" w:cs="Times New Roman"/>
          <w:sz w:val="32"/>
          <w:szCs w:val="32"/>
        </w:rPr>
        <w:t>着</w:t>
      </w:r>
      <w:r>
        <w:rPr>
          <w:rFonts w:ascii="Times New Roman" w:hAnsi="Times New Roman" w:eastAsia="仿宋_GB2312" w:cs="Times New Roman"/>
          <w:sz w:val="32"/>
          <w:szCs w:val="32"/>
        </w:rPr>
        <w:t>力推进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财源建设工程。一是着重实施重点产业税收提升计划。争取上级产业发展、技术改造等政策资金12900万元，支持战略性新兴产业发展，提升产业核心竞争力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以中联重科为龙头的工程机械制造产业、以辣妹子为龙头的绿色食品</w:t>
      </w:r>
      <w:r>
        <w:rPr>
          <w:rFonts w:hint="eastAsia" w:ascii="Times New Roman" w:hAnsi="Times New Roman" w:eastAsia="仿宋_GB2312" w:cs="Times New Roman"/>
          <w:sz w:val="32"/>
          <w:szCs w:val="32"/>
        </w:rPr>
        <w:t>加工</w:t>
      </w:r>
      <w:r>
        <w:rPr>
          <w:rFonts w:ascii="Times New Roman" w:hAnsi="Times New Roman" w:eastAsia="仿宋_GB2312" w:cs="Times New Roman"/>
          <w:sz w:val="32"/>
          <w:szCs w:val="32"/>
        </w:rPr>
        <w:t>产业、以新马制衣为龙头的纺织服装产业、以亚光科技为龙头的船舶制造</w:t>
      </w:r>
      <w:r>
        <w:rPr>
          <w:rFonts w:hint="eastAsia" w:ascii="Times New Roman" w:hAnsi="Times New Roman" w:eastAsia="仿宋_GB2312" w:cs="Times New Roman"/>
          <w:sz w:val="32"/>
          <w:szCs w:val="32"/>
        </w:rPr>
        <w:t>产业等</w:t>
      </w:r>
      <w:r>
        <w:rPr>
          <w:rFonts w:ascii="Times New Roman" w:hAnsi="Times New Roman" w:eastAsia="仿宋_GB2312" w:cs="Times New Roman"/>
          <w:sz w:val="32"/>
          <w:szCs w:val="32"/>
        </w:rPr>
        <w:t>四大支柱产业进一步</w:t>
      </w:r>
      <w:r>
        <w:rPr>
          <w:rFonts w:hint="eastAsia" w:ascii="Times New Roman" w:hAnsi="Times New Roman" w:eastAsia="仿宋_GB2312" w:cs="Times New Roman"/>
          <w:sz w:val="32"/>
          <w:szCs w:val="32"/>
        </w:rPr>
        <w:t>发展</w:t>
      </w:r>
      <w:r>
        <w:rPr>
          <w:rFonts w:ascii="Times New Roman" w:hAnsi="Times New Roman" w:eastAsia="仿宋_GB2312" w:cs="Times New Roman"/>
          <w:sz w:val="32"/>
          <w:szCs w:val="32"/>
        </w:rPr>
        <w:t>壮大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二是着重实施骨干税源企业培育计划。中联重科</w:t>
      </w:r>
      <w:r>
        <w:rPr>
          <w:rFonts w:hint="eastAsia" w:ascii="Times New Roman" w:hAnsi="Times New Roman" w:eastAsia="仿宋_GB2312" w:cs="Times New Roman"/>
          <w:sz w:val="32"/>
          <w:szCs w:val="32"/>
        </w:rPr>
        <w:t>建成</w:t>
      </w:r>
      <w:r>
        <w:rPr>
          <w:rFonts w:ascii="Times New Roman" w:hAnsi="Times New Roman" w:eastAsia="仿宋_GB2312" w:cs="Times New Roman"/>
          <w:sz w:val="32"/>
          <w:szCs w:val="32"/>
        </w:rPr>
        <w:t>沅江搅拌车智能制造工业园，预计年产值60亿元，年创税收1.5亿元。14家食品企业入驻食品工业园，其中芦小妹</w:t>
      </w:r>
      <w:r>
        <w:rPr>
          <w:rFonts w:hint="eastAsia" w:ascii="Times New Roman" w:hAnsi="Times New Roman" w:eastAsia="仿宋_GB2312" w:cs="Times New Roman"/>
          <w:sz w:val="32"/>
          <w:szCs w:val="32"/>
        </w:rPr>
        <w:t>食品</w:t>
      </w:r>
      <w:r>
        <w:rPr>
          <w:rFonts w:ascii="Times New Roman" w:hAnsi="Times New Roman" w:eastAsia="仿宋_GB2312" w:cs="Times New Roman"/>
          <w:sz w:val="32"/>
          <w:szCs w:val="32"/>
        </w:rPr>
        <w:t>等12家企业已投产。三是着重实施园区产业发展提质计划。着力园区高新技术企业的引导和培育，创新力不断提高，亩均税收稳步提升，目前拥有国家级品牌</w:t>
      </w:r>
      <w:r>
        <w:rPr>
          <w:rFonts w:hint="eastAsia" w:ascii="Times New Roman" w:hAnsi="Times New Roman" w:eastAsia="仿宋_GB2312" w:cs="Times New Roman"/>
          <w:sz w:val="32"/>
          <w:szCs w:val="32"/>
        </w:rPr>
        <w:t>产品</w:t>
      </w:r>
      <w:r>
        <w:rPr>
          <w:rFonts w:ascii="Times New Roman" w:hAnsi="Times New Roman" w:eastAsia="仿宋_GB2312" w:cs="Times New Roman"/>
          <w:sz w:val="32"/>
          <w:szCs w:val="32"/>
        </w:rPr>
        <w:t>3家、省级名牌产品2家、地理标志产品3家、中华老字号产品1家。四是</w:t>
      </w:r>
      <w:r>
        <w:rPr>
          <w:rFonts w:hint="eastAsia" w:ascii="Times New Roman" w:hAnsi="Times New Roman" w:eastAsia="仿宋_GB2312" w:cs="Times New Roman"/>
          <w:sz w:val="32"/>
          <w:szCs w:val="32"/>
        </w:rPr>
        <w:t>着重全</w:t>
      </w:r>
      <w:r>
        <w:rPr>
          <w:rFonts w:ascii="Times New Roman" w:hAnsi="Times New Roman" w:eastAsia="仿宋_GB2312" w:cs="Times New Roman"/>
          <w:sz w:val="32"/>
          <w:szCs w:val="32"/>
        </w:rPr>
        <w:t>力招商引资。全市全年引进境内省外资金67.9亿元，同比增长20.67%，引进市域外资金完成固定资产投资3.7亿元（排名益阳第三），引进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项目46个、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三类500强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项目1个。园区新引进进启精密机械等项目9个</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五是</w:t>
      </w:r>
      <w:r>
        <w:rPr>
          <w:rFonts w:hint="eastAsia" w:ascii="Times New Roman" w:hAnsi="Times New Roman" w:eastAsia="仿宋_GB2312" w:cs="Times New Roman"/>
          <w:sz w:val="32"/>
          <w:szCs w:val="32"/>
        </w:rPr>
        <w:t>着重落实</w:t>
      </w:r>
      <w:r>
        <w:rPr>
          <w:rFonts w:ascii="Times New Roman" w:hAnsi="Times New Roman" w:eastAsia="仿宋_GB2312" w:cs="Times New Roman"/>
          <w:sz w:val="32"/>
          <w:szCs w:val="32"/>
        </w:rPr>
        <w:t>减税降费政策。全年减免小微企业增值税、所得税等近1亿元，扶持小微企业发展壮大。六是</w:t>
      </w:r>
      <w:r>
        <w:rPr>
          <w:rFonts w:hint="eastAsia" w:ascii="Times New Roman" w:hAnsi="Times New Roman" w:eastAsia="仿宋_GB2312" w:cs="Times New Roman"/>
          <w:sz w:val="32"/>
          <w:szCs w:val="32"/>
        </w:rPr>
        <w:t>着重</w:t>
      </w:r>
      <w:r>
        <w:rPr>
          <w:rFonts w:ascii="Times New Roman" w:hAnsi="Times New Roman" w:eastAsia="仿宋_GB2312" w:cs="Times New Roman"/>
          <w:sz w:val="32"/>
          <w:szCs w:val="32"/>
        </w:rPr>
        <w:t>财税</w:t>
      </w:r>
      <w:r>
        <w:rPr>
          <w:rFonts w:hint="eastAsia" w:ascii="Times New Roman" w:hAnsi="Times New Roman" w:eastAsia="仿宋_GB2312" w:cs="Times New Roman"/>
          <w:sz w:val="32"/>
          <w:szCs w:val="32"/>
        </w:rPr>
        <w:t>征收</w:t>
      </w:r>
      <w:r>
        <w:rPr>
          <w:rFonts w:ascii="Times New Roman" w:hAnsi="Times New Roman" w:eastAsia="仿宋_GB2312" w:cs="Times New Roman"/>
          <w:sz w:val="32"/>
          <w:szCs w:val="32"/>
        </w:rPr>
        <w:t>颗粒归仓。将全年财税收入目标任务进一步细化，将</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责任进一步压实到各征管单位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强财税分析，及时掌握税源、税收、税负动态变化情况，有针对性地制定应对措施，牢牢把握组织收入工作的主动权。建立定期通报、调度机制，及时解决财税征管中出现的问题，确保财税收入按照时间进度及时</w:t>
      </w:r>
      <w:r>
        <w:rPr>
          <w:rFonts w:hint="eastAsia" w:ascii="Times New Roman" w:hAnsi="Times New Roman" w:eastAsia="仿宋_GB2312" w:cs="Times New Roman"/>
          <w:sz w:val="32"/>
          <w:szCs w:val="32"/>
        </w:rPr>
        <w:t>均衡</w:t>
      </w:r>
      <w:r>
        <w:rPr>
          <w:rFonts w:ascii="Times New Roman" w:hAnsi="Times New Roman" w:eastAsia="仿宋_GB2312" w:cs="Times New Roman"/>
          <w:sz w:val="32"/>
          <w:szCs w:val="32"/>
        </w:rPr>
        <w:t>足额入库。</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2.聚焦民生，着力保障民生事业持续向好。</w:t>
      </w:r>
      <w:r>
        <w:rPr>
          <w:rFonts w:ascii="Times New Roman" w:hAnsi="Times New Roman" w:eastAsia="仿宋_GB2312" w:cs="Times New Roman"/>
          <w:sz w:val="32"/>
          <w:szCs w:val="32"/>
        </w:rPr>
        <w:t>围绕</w:t>
      </w:r>
      <w:r>
        <w:rPr>
          <w:rFonts w:hint="eastAsia" w:ascii="Times New Roman" w:hAnsi="Times New Roman" w:eastAsia="仿宋_GB2312" w:cs="Times New Roman"/>
          <w:sz w:val="32"/>
          <w:szCs w:val="32"/>
        </w:rPr>
        <w:t>“奋力建设‘幸福沅江’，推动民生福祉走在前列”</w:t>
      </w:r>
      <w:r>
        <w:rPr>
          <w:rFonts w:ascii="Times New Roman" w:hAnsi="Times New Roman" w:eastAsia="仿宋_GB2312" w:cs="Times New Roman"/>
          <w:sz w:val="32"/>
          <w:szCs w:val="32"/>
        </w:rPr>
        <w:t>目标，牢固树立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过紧日子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思想，大力压减一般性支出，严控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经费，把保工资、保运转、保民生作为公共财政的优先方向。全市全年与民生相关的支出达415280亿元，占公共财政支出的75.64%。一是</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力支持教育事业</w:t>
      </w:r>
      <w:r>
        <w:rPr>
          <w:rFonts w:hint="eastAsia" w:ascii="Times New Roman" w:hAnsi="Times New Roman" w:eastAsia="仿宋_GB2312" w:cs="Times New Roman"/>
          <w:sz w:val="32"/>
          <w:szCs w:val="32"/>
        </w:rPr>
        <w:t>优先</w:t>
      </w:r>
      <w:r>
        <w:rPr>
          <w:rFonts w:ascii="Times New Roman" w:hAnsi="Times New Roman" w:eastAsia="仿宋_GB2312" w:cs="Times New Roman"/>
          <w:sz w:val="32"/>
          <w:szCs w:val="32"/>
        </w:rPr>
        <w:t>发展。全面落实义务教育教职工工资6.1亿元、教育公用经费5341万元；发放义务教育困难学生生活费补助427万元、高中和中等职业教育以及学前教育助学金569万元</w:t>
      </w:r>
      <w:r>
        <w:rPr>
          <w:rFonts w:hint="eastAsia" w:ascii="Times New Roman" w:hAnsi="Times New Roman" w:eastAsia="仿宋_GB2312" w:cs="Times New Roman"/>
          <w:sz w:val="32"/>
          <w:szCs w:val="32"/>
        </w:rPr>
        <w:t>；安排</w:t>
      </w:r>
      <w:r>
        <w:rPr>
          <w:rFonts w:ascii="Times New Roman" w:hAnsi="Times New Roman" w:eastAsia="仿宋_GB2312" w:cs="Times New Roman"/>
          <w:sz w:val="32"/>
          <w:szCs w:val="32"/>
        </w:rPr>
        <w:t>义务教育消除大班额奖补资金1353万元；拨付5493万元</w:t>
      </w:r>
      <w:r>
        <w:rPr>
          <w:rFonts w:hint="eastAsia" w:ascii="Times New Roman" w:hAnsi="Times New Roman" w:eastAsia="仿宋_GB2312" w:cs="Times New Roman"/>
          <w:sz w:val="32"/>
          <w:szCs w:val="32"/>
        </w:rPr>
        <w:t>用于</w:t>
      </w:r>
      <w:r>
        <w:rPr>
          <w:rFonts w:ascii="Times New Roman" w:hAnsi="Times New Roman" w:eastAsia="仿宋_GB2312" w:cs="Times New Roman"/>
          <w:sz w:val="32"/>
          <w:szCs w:val="32"/>
        </w:rPr>
        <w:t>校舍维修改造工程；投入资金1.2亿元，建成芙蓉学校。二是</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力支持医疗卫生事业。投入3300万元，</w:t>
      </w:r>
      <w:r>
        <w:rPr>
          <w:rFonts w:hint="eastAsia" w:ascii="Times New Roman" w:hAnsi="Times New Roman" w:eastAsia="仿宋_GB2312" w:cs="Times New Roman"/>
          <w:sz w:val="32"/>
          <w:szCs w:val="32"/>
        </w:rPr>
        <w:t>建成</w:t>
      </w:r>
      <w:r>
        <w:rPr>
          <w:rFonts w:ascii="Times New Roman" w:hAnsi="Times New Roman" w:eastAsia="仿宋_GB2312" w:cs="Times New Roman"/>
          <w:sz w:val="32"/>
          <w:szCs w:val="32"/>
        </w:rPr>
        <w:t>中医院门诊医技大楼主体</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。加快启动人民医院二期和大通湖垸、共双茶垸农村区域医疗卫生中心建设。投入659万元，</w:t>
      </w:r>
      <w:r>
        <w:rPr>
          <w:rFonts w:hint="eastAsia" w:ascii="Times New Roman" w:hAnsi="Times New Roman" w:eastAsia="仿宋_GB2312" w:cs="Times New Roman"/>
          <w:sz w:val="32"/>
          <w:szCs w:val="32"/>
        </w:rPr>
        <w:t>切实保障</w:t>
      </w:r>
      <w:r>
        <w:rPr>
          <w:rFonts w:ascii="Times New Roman" w:hAnsi="Times New Roman" w:eastAsia="仿宋_GB2312" w:cs="Times New Roman"/>
          <w:sz w:val="32"/>
          <w:szCs w:val="32"/>
        </w:rPr>
        <w:t>全市疫情防控工作。三是</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力提升社会保障水平。着力推进城乡居民基本养老保险，基本实现应保尽保。拨付低保户、特困户救助资金9360万元、残疾人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两补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资金1055万元。逐步提高企业退休人员基本养老金水平和城乡居民最低生活保障补助标准。四是全</w:t>
      </w:r>
      <w:r>
        <w:rPr>
          <w:rFonts w:hint="eastAsia" w:ascii="Times New Roman" w:hAnsi="Times New Roman" w:eastAsia="仿宋_GB2312" w:cs="Times New Roman"/>
          <w:sz w:val="32"/>
          <w:szCs w:val="32"/>
        </w:rPr>
        <w:t>力</w:t>
      </w:r>
      <w:r>
        <w:rPr>
          <w:rFonts w:ascii="Times New Roman" w:hAnsi="Times New Roman" w:eastAsia="仿宋_GB2312" w:cs="Times New Roman"/>
          <w:sz w:val="32"/>
          <w:szCs w:val="32"/>
        </w:rPr>
        <w:t>落实惠民惠农政策。累计办理惠民惠农卡折共计227701张，全年通过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一卡通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精准发放农业补贴类、林业补贴类共15类补贴资金15585.19万元。建立涉农资金整合平台，全年整合涉农资金12000万元，主要用于支持现代农业发展、美丽乡村建设和推进乡村振兴战略。</w:t>
      </w:r>
      <w:r>
        <w:rPr>
          <w:rFonts w:hint="eastAsia" w:ascii="Times New Roman" w:hAnsi="Times New Roman" w:eastAsia="仿宋_GB2312" w:cs="Times New Roman"/>
          <w:sz w:val="32"/>
          <w:szCs w:val="32"/>
        </w:rPr>
        <w:t>统筹</w:t>
      </w:r>
      <w:r>
        <w:rPr>
          <w:rFonts w:ascii="Times New Roman" w:hAnsi="Times New Roman" w:eastAsia="仿宋_GB2312" w:cs="Times New Roman"/>
          <w:sz w:val="32"/>
          <w:szCs w:val="32"/>
        </w:rPr>
        <w:t>投入8亿元，推进</w:t>
      </w:r>
      <w:r>
        <w:rPr>
          <w:rFonts w:hint="eastAsia" w:ascii="Times New Roman" w:hAnsi="Times New Roman" w:eastAsia="仿宋_GB2312" w:cs="Times New Roman"/>
          <w:sz w:val="32"/>
          <w:szCs w:val="32"/>
        </w:rPr>
        <w:t>洲岛渔民整体搬迁</w:t>
      </w:r>
      <w:r>
        <w:rPr>
          <w:rFonts w:ascii="Times New Roman" w:hAnsi="Times New Roman" w:eastAsia="仿宋_GB2312" w:cs="Times New Roman"/>
          <w:sz w:val="32"/>
          <w:szCs w:val="32"/>
        </w:rPr>
        <w:t>。投入9368万元，对新和社区等5个老旧小区进行改造。投入2.6亿元，改造棚户区7.7万平方米。支持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农信担</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为新型农业经营主体提供融资担保服务，担保信贷150户，贷款金额6000余万元。五是</w:t>
      </w:r>
      <w:r>
        <w:rPr>
          <w:rFonts w:hint="eastAsia" w:ascii="Times New Roman" w:hAnsi="Times New Roman" w:eastAsia="仿宋_GB2312" w:cs="Times New Roman"/>
          <w:sz w:val="32"/>
          <w:szCs w:val="32"/>
        </w:rPr>
        <w:t>全</w:t>
      </w:r>
      <w:r>
        <w:rPr>
          <w:rFonts w:ascii="Times New Roman" w:hAnsi="Times New Roman" w:eastAsia="仿宋_GB2312" w:cs="Times New Roman"/>
          <w:sz w:val="32"/>
          <w:szCs w:val="32"/>
        </w:rPr>
        <w:t>力推进环洞庭湖环境整治工作。牢固树立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绿水青山就是金山银山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理念，引</w:t>
      </w:r>
      <w:r>
        <w:rPr>
          <w:rFonts w:hint="eastAsia" w:ascii="Times New Roman" w:hAnsi="Times New Roman" w:eastAsia="仿宋_GB2312" w:cs="Times New Roman"/>
          <w:sz w:val="32"/>
          <w:szCs w:val="32"/>
        </w:rPr>
        <w:t>进</w:t>
      </w:r>
      <w:r>
        <w:rPr>
          <w:rFonts w:ascii="Times New Roman" w:hAnsi="Times New Roman" w:eastAsia="仿宋_GB2312" w:cs="Times New Roman"/>
          <w:sz w:val="32"/>
          <w:szCs w:val="32"/>
        </w:rPr>
        <w:t>长江三峡集团</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中心城区水环境治理项目，项目总投资23亿元。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3.确保重点，着力保障项目建设稳步推进。</w:t>
      </w:r>
      <w:r>
        <w:rPr>
          <w:rFonts w:ascii="Times New Roman" w:hAnsi="Times New Roman" w:eastAsia="仿宋_GB2312" w:cs="Times New Roman"/>
          <w:sz w:val="32"/>
          <w:szCs w:val="32"/>
        </w:rPr>
        <w:t>落实重点项目建议书审查制度，对项目建设必要性、紧迫性以及建设规模、投资估算等进行严格把关，引导项目有序合理建设。强化责任担当，按照既定工作部署，结合工作实际，细化工作任务，对重点项目进行梳理和分类，理清需财政支持保障的项目和模式，履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资金保障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主体责任，全市全年投入13.37亿元，着力保障重点项目建设稳步推进。其中：投入29800万元，</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渔民新村</w:t>
      </w:r>
      <w:r>
        <w:rPr>
          <w:rFonts w:hint="eastAsia" w:ascii="Times New Roman" w:hAnsi="Times New Roman" w:eastAsia="仿宋_GB2312" w:cs="Times New Roman"/>
          <w:sz w:val="32"/>
          <w:szCs w:val="32"/>
        </w:rPr>
        <w:t>安置区项目</w:t>
      </w:r>
      <w:r>
        <w:rPr>
          <w:rFonts w:ascii="Times New Roman" w:hAnsi="Times New Roman" w:eastAsia="仿宋_GB2312" w:cs="Times New Roman"/>
          <w:sz w:val="32"/>
          <w:szCs w:val="32"/>
        </w:rPr>
        <w:t>建设；投入26730万元，实施干线公路、农村公路、竹莲互通公路建设；投入21300万元，推进造纸企业引导退出；投入8690万元，实施高标准农田建设；投入5000万元，实施农业面源污染治理工程；投入4500万元，实施畜禽类污染资源化利用；投入3600万元，实施农村改厕；投入2653万元，实施北部补水工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4.细化管理，着力推进财政工作迈上新台阶。</w:t>
      </w:r>
      <w:r>
        <w:rPr>
          <w:rFonts w:ascii="Times New Roman" w:hAnsi="Times New Roman" w:eastAsia="仿宋_GB2312" w:cs="Times New Roman"/>
          <w:sz w:val="32"/>
          <w:szCs w:val="32"/>
        </w:rPr>
        <w:t>围绕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体制健全、管理规范、运行高效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财政管理工作目标，</w:t>
      </w:r>
      <w:r>
        <w:rPr>
          <w:rFonts w:hint="eastAsia" w:ascii="Times New Roman" w:hAnsi="Times New Roman" w:eastAsia="仿宋_GB2312" w:cs="Times New Roman"/>
          <w:sz w:val="32"/>
          <w:szCs w:val="32"/>
        </w:rPr>
        <w:t>加快</w:t>
      </w:r>
      <w:r>
        <w:rPr>
          <w:rFonts w:ascii="Times New Roman" w:hAnsi="Times New Roman" w:eastAsia="仿宋_GB2312" w:cs="Times New Roman"/>
          <w:sz w:val="32"/>
          <w:szCs w:val="32"/>
        </w:rPr>
        <w:t>深化财政体制机制改革，</w:t>
      </w:r>
      <w:r>
        <w:rPr>
          <w:rFonts w:hint="eastAsia" w:ascii="Times New Roman" w:hAnsi="Times New Roman" w:eastAsia="仿宋_GB2312" w:cs="Times New Roman"/>
          <w:sz w:val="32"/>
          <w:szCs w:val="32"/>
        </w:rPr>
        <w:t>有效</w:t>
      </w:r>
      <w:r>
        <w:rPr>
          <w:rFonts w:ascii="Times New Roman" w:hAnsi="Times New Roman" w:eastAsia="仿宋_GB2312" w:cs="Times New Roman"/>
          <w:sz w:val="32"/>
          <w:szCs w:val="32"/>
        </w:rPr>
        <w:t>强化财政内外管理。一是进一步严格预算管理。全面实施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零基预算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，着力构建科学合理、公开透明、约束有力的公共财政预算编制体系。强化预算约束，严格预算执行，未经市人大批准纳入预算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笼子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的支出一律不予列支。推进财政预算与绩效管理一体化建设，将绩效评价结果与预算资金安排紧密结合，</w:t>
      </w:r>
      <w:r>
        <w:rPr>
          <w:rFonts w:hint="eastAsia" w:ascii="Times New Roman" w:hAnsi="Times New Roman" w:eastAsia="仿宋_GB2312" w:cs="Times New Roman"/>
          <w:sz w:val="32"/>
          <w:szCs w:val="32"/>
        </w:rPr>
        <w:t>真正做到“</w:t>
      </w:r>
      <w:r>
        <w:rPr>
          <w:rFonts w:ascii="Times New Roman" w:hAnsi="Times New Roman" w:eastAsia="仿宋_GB2312" w:cs="Times New Roman"/>
          <w:sz w:val="32"/>
          <w:szCs w:val="32"/>
        </w:rPr>
        <w:t>花钱必问效，无效必问责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。二是进一步加强国有资产管理。全面完成全市国有资产清查工作，摸清了全市国有资产底子，并建立国有资产动态管理台账。</w:t>
      </w:r>
      <w:r>
        <w:rPr>
          <w:rFonts w:hint="eastAsia" w:ascii="Times New Roman" w:hAnsi="Times New Roman" w:eastAsia="仿宋_GB2312" w:cs="Times New Roman"/>
          <w:sz w:val="32"/>
          <w:szCs w:val="32"/>
        </w:rPr>
        <w:t>持续</w:t>
      </w:r>
      <w:r>
        <w:rPr>
          <w:rFonts w:ascii="Times New Roman" w:hAnsi="Times New Roman" w:eastAsia="仿宋_GB2312" w:cs="Times New Roman"/>
          <w:sz w:val="32"/>
          <w:szCs w:val="32"/>
        </w:rPr>
        <w:t>完善国有资产管理制度，将全市国有资产管理纳入制度的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笼子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着力盘活存量国有资产，充分发挥国有资产效益。三是进一步加强政府债务管理。严格举债行为，严控新增债务，严守债务红线，完成全市201家行政事业单位全口径债务动态监测平台建设，化解政府存量债务4.97亿元。四是进一步加强政府投资评审管理。完善评审制度，规范评审流程，压减评审时间，严把评审关口，全年评审政府投资项目599个，评审项目资金27.64亿元，审减不合理资金5.8亿元。把关项目现场变更签证和竣工验收，深入现场勘查283次，核减不合理签证1300万元。五是进一步加强政府采购管理。坚持以完善监管体系为核心、强化制度建设为重点、规范采购程序为手段，将政府采购纳入预算管理，实现政府采购管理精细化、规范化和科学化，不断提高政府采购的质量和效率。</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2022</w:t>
      </w:r>
      <w:r>
        <w:rPr>
          <w:rFonts w:ascii="Times New Roman" w:hAnsi="Times New Roman" w:eastAsia="黑体" w:cs="Times New Roman"/>
          <w:sz w:val="32"/>
          <w:szCs w:val="32"/>
        </w:rPr>
        <w:t>年财政预算</w:t>
      </w:r>
      <w:r>
        <w:rPr>
          <w:rFonts w:hint="eastAsia" w:ascii="Times New Roman" w:hAnsi="Times New Roman" w:eastAsia="黑体" w:cs="Times New Roman"/>
          <w:sz w:val="32"/>
          <w:szCs w:val="32"/>
        </w:rPr>
        <w:t>（草案）</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（一）指导思想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坚持以习近平新时代中国特色社会主义思想为指导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全面贯彻党的十九大和十九届二中、三中、四中、五中全会精神，</w:t>
      </w:r>
      <w:r>
        <w:rPr>
          <w:rFonts w:hint="eastAsia" w:ascii="Times New Roman" w:hAnsi="Times New Roman" w:eastAsia="仿宋_GB2312" w:cs="Times New Roman"/>
          <w:sz w:val="32"/>
          <w:szCs w:val="32"/>
        </w:rPr>
        <w:t>认真落实</w:t>
      </w:r>
      <w:r>
        <w:rPr>
          <w:rFonts w:ascii="Times New Roman" w:hAnsi="Times New Roman" w:eastAsia="仿宋_GB2312" w:cs="Times New Roman"/>
          <w:sz w:val="32"/>
          <w:szCs w:val="32"/>
        </w:rPr>
        <w:t>中央、省、益阳市</w:t>
      </w:r>
      <w:r>
        <w:rPr>
          <w:rFonts w:hint="eastAsia" w:ascii="Times New Roman" w:hAnsi="Times New Roman" w:eastAsia="仿宋_GB2312" w:cs="Times New Roman"/>
          <w:sz w:val="32"/>
          <w:szCs w:val="32"/>
        </w:rPr>
        <w:t>的工作要求</w:t>
      </w:r>
      <w:r>
        <w:rPr>
          <w:rFonts w:ascii="Times New Roman" w:hAnsi="Times New Roman" w:eastAsia="仿宋_GB2312" w:cs="Times New Roman"/>
          <w:sz w:val="32"/>
          <w:szCs w:val="32"/>
        </w:rPr>
        <w:t>，紧紧围绕市第十三次党代会提出的目标任务和市委决策部署，着力推进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三高四新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财源建设</w:t>
      </w:r>
      <w:r>
        <w:rPr>
          <w:rFonts w:hint="eastAsia" w:ascii="Times New Roman" w:hAnsi="Times New Roman" w:eastAsia="仿宋_GB2312" w:cs="Times New Roman"/>
          <w:sz w:val="32"/>
          <w:szCs w:val="32"/>
        </w:rPr>
        <w:t>工程</w:t>
      </w:r>
      <w:r>
        <w:rPr>
          <w:rFonts w:ascii="Times New Roman" w:hAnsi="Times New Roman" w:eastAsia="仿宋_GB2312" w:cs="Times New Roman"/>
          <w:sz w:val="32"/>
          <w:szCs w:val="32"/>
        </w:rPr>
        <w:t>，全力保障财税收入稳步增长，牢固树立过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紧日子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的思想，坚持精打细算、勤俭节约，严控一般性支出，大力压减非刚性、非重点项目支出，全力保障基本支出和民生需求，构建科学合理、标准细化、公开透明、绩效优先、约束有力的公共财政预算编制体系。</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（二）编制原则</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w:t>
      </w:r>
      <w:r>
        <w:rPr>
          <w:rFonts w:ascii="Times New Roman" w:hAnsi="Times New Roman" w:cs="Times New Roman"/>
          <w:b/>
          <w:bCs/>
          <w:sz w:val="32"/>
          <w:szCs w:val="32"/>
        </w:rPr>
        <w:t>.</w:t>
      </w:r>
      <w:r>
        <w:rPr>
          <w:rFonts w:ascii="Times New Roman" w:hAnsi="Times New Roman" w:eastAsia="仿宋_GB2312" w:cs="Times New Roman"/>
          <w:b/>
          <w:bCs/>
          <w:sz w:val="32"/>
          <w:szCs w:val="32"/>
        </w:rPr>
        <w:t>预算法定原则。</w:t>
      </w:r>
      <w:r>
        <w:rPr>
          <w:rFonts w:ascii="Times New Roman" w:hAnsi="Times New Roman" w:eastAsia="仿宋_GB2312" w:cs="Times New Roman"/>
          <w:sz w:val="32"/>
          <w:szCs w:val="32"/>
        </w:rPr>
        <w:t>全力贯彻执行《预算法》《预算法实施条例》</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规定，充分体现国家、省、市有关方针政策，坚持量入为出，收支平衡。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零基</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预算原则。</w:t>
      </w:r>
      <w:r>
        <w:rPr>
          <w:rFonts w:ascii="Times New Roman" w:hAnsi="Times New Roman" w:eastAsia="仿宋_GB2312" w:cs="Times New Roman"/>
          <w:sz w:val="32"/>
          <w:szCs w:val="32"/>
        </w:rPr>
        <w:t>改变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基数加增长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的预算分配方式，取消上年部门预算基数，以零为基点，结合全市财力状况，在综合平衡的基础上实行预算一年一定。</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三保</w:t>
      </w:r>
      <w:r>
        <w:rPr>
          <w:rFonts w:hint="eastAsia" w:ascii="Times New Roman" w:hAnsi="Times New Roman" w:eastAsia="仿宋_GB2312" w:cs="Times New Roman"/>
          <w:b/>
          <w:bCs/>
          <w:sz w:val="32"/>
          <w:szCs w:val="32"/>
        </w:rPr>
        <w:t>”</w:t>
      </w:r>
      <w:r>
        <w:rPr>
          <w:rFonts w:ascii="Times New Roman" w:hAnsi="Times New Roman" w:eastAsia="仿宋_GB2312" w:cs="Times New Roman"/>
          <w:b/>
          <w:bCs/>
          <w:sz w:val="32"/>
          <w:szCs w:val="32"/>
        </w:rPr>
        <w:t>优先原则。</w:t>
      </w:r>
      <w:r>
        <w:rPr>
          <w:rFonts w:ascii="Times New Roman" w:hAnsi="Times New Roman" w:eastAsia="仿宋_GB2312" w:cs="Times New Roman"/>
          <w:sz w:val="32"/>
          <w:szCs w:val="32"/>
        </w:rPr>
        <w:t>坚持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三保</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支出在财政支出中的优先顺序，切实保障基本民生、工资发放和机构运转，厉行勤俭节约，从严控制一般性支出和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经费支出,确保只减不增。</w:t>
      </w:r>
    </w:p>
    <w:p>
      <w:pPr>
        <w:spacing w:line="580" w:lineRule="exact"/>
        <w:ind w:firstLine="640" w:firstLineChars="200"/>
        <w:rPr>
          <w:rFonts w:ascii="仿宋_GB2312" w:hAnsi="Times New Roman" w:eastAsia="仿宋_GB2312" w:cs="Times New Roman"/>
          <w:bCs/>
          <w:sz w:val="32"/>
          <w:szCs w:val="32"/>
        </w:rPr>
      </w:pP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保障重点</w:t>
      </w:r>
      <w:r>
        <w:rPr>
          <w:rFonts w:ascii="Times New Roman" w:hAnsi="Times New Roman" w:eastAsia="仿宋_GB2312" w:cs="Times New Roman"/>
          <w:b/>
          <w:bCs/>
          <w:sz w:val="32"/>
          <w:szCs w:val="32"/>
        </w:rPr>
        <w:t>原则。</w:t>
      </w:r>
      <w:r>
        <w:rPr>
          <w:rFonts w:hint="eastAsia" w:ascii="Times New Roman" w:hAnsi="Times New Roman" w:eastAsia="仿宋_GB2312" w:cs="Times New Roman"/>
          <w:bCs/>
          <w:sz w:val="32"/>
          <w:szCs w:val="32"/>
        </w:rPr>
        <w:t>在确保“三保”支出的前提下，聚焦“三市”战略，切实保障</w:t>
      </w:r>
      <w:r>
        <w:rPr>
          <w:rFonts w:hint="eastAsia" w:ascii="仿宋_GB2312" w:hAnsi="方正仿宋简体" w:eastAsia="仿宋_GB2312"/>
          <w:color w:val="000000"/>
          <w:sz w:val="32"/>
          <w:szCs w:val="32"/>
        </w:rPr>
        <w:t>产业强市、生态立市、文化兴市等重点项目建设，着力推进洞庭湖区核心城市建设。</w:t>
      </w:r>
    </w:p>
    <w:p>
      <w:pPr>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5</w:t>
      </w:r>
      <w:r>
        <w:rPr>
          <w:rFonts w:ascii="Times New Roman" w:hAnsi="Times New Roman" w:eastAsia="仿宋_GB2312" w:cs="Times New Roman"/>
          <w:b/>
          <w:bCs/>
          <w:sz w:val="32"/>
          <w:szCs w:val="32"/>
        </w:rPr>
        <w:t>.注重绩效原则。</w:t>
      </w:r>
      <w:r>
        <w:rPr>
          <w:rFonts w:ascii="Times New Roman" w:hAnsi="Times New Roman" w:eastAsia="仿宋_GB2312" w:cs="Times New Roman"/>
          <w:sz w:val="32"/>
          <w:szCs w:val="32"/>
        </w:rPr>
        <w:t>强化绩效评价结果运用，将评价结果作为以后年度预算安排的重要依据，对评价结果不优的，扣减单位下年度经费预算，并与单位年度绩效考核挂钩。</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（三）一般公共财政收支预算</w:t>
      </w:r>
    </w:p>
    <w:p>
      <w:pPr>
        <w:spacing w:line="58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1.收入预算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2022年，全市公共财政预算收入241178万元，较2021年预算数增长7</w:t>
      </w:r>
      <w:r>
        <w:rPr>
          <w:rFonts w:hint="eastAsia" w:ascii="Times New Roman" w:hAnsi="Times New Roman" w:eastAsia="仿宋_GB2312" w:cs="Times New Roman"/>
          <w:sz w:val="32"/>
          <w:szCs w:val="32"/>
        </w:rPr>
        <w:t>9.51</w:t>
      </w:r>
      <w:r>
        <w:rPr>
          <w:rFonts w:ascii="Times New Roman" w:hAnsi="Times New Roman" w:eastAsia="仿宋_GB2312" w:cs="Times New Roman"/>
          <w:sz w:val="32"/>
          <w:szCs w:val="32"/>
        </w:rPr>
        <w:t>%，较2021年预计完成数增长36.78%。其中：税收收入124766万元，非税收入116421万元，税收收入占财政总收入的比重为51.73%。全市公共财政预算收入剔除砂石收入90000万元后为151178万元，税收收入占财政总收入的比重为82.53%。</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本级地方一般公共预算收入179262万元，较2021年预计完成数增长42.64%（税收收入62850万元，非税收入116412万元，税收收入占地方收入的比重为35.06%，市本级地方一般公共预算收入剔除砂石收入90000万元后为89262万元，</w:t>
      </w:r>
      <w:r>
        <w:rPr>
          <w:rFonts w:hint="eastAsia" w:ascii="Times New Roman" w:hAnsi="Times New Roman" w:eastAsia="仿宋_GB2312" w:cs="Times New Roman"/>
          <w:sz w:val="32"/>
          <w:szCs w:val="32"/>
        </w:rPr>
        <w:t>较2021年预算数增长10.24%，较2021年预计完成数</w:t>
      </w:r>
      <w:r>
        <w:rPr>
          <w:rFonts w:ascii="Times New Roman" w:hAnsi="Times New Roman" w:eastAsia="仿宋_GB2312" w:cs="Times New Roman"/>
          <w:sz w:val="32"/>
          <w:szCs w:val="32"/>
        </w:rPr>
        <w:t>增长8%，税收收入占地方收入的比重为70.41%），加上上级补助收入286754万元（其中财力性补助123907万元、指定用途的转移支付162847万元），调入政府性基金7250万元，年度财政总收入473266万元。</w:t>
      </w:r>
    </w:p>
    <w:p>
      <w:pPr>
        <w:spacing w:line="58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2.支出预算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2022年，全市支出预算总额473266万元，其中一般公共预算支出466080万元，上解上级支出7186万元，全年收支平衡。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全市一般公共预算支出466080万元，同比上年增长4.66%。其中：市本级可用财力安排支出303233万元，较上年预算增加36481万元，指定用途的转移支付安排支出162847万元。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市本级一般公共预算支出466080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明细如下：</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（1）一般公共服务支出</w:t>
      </w:r>
      <w:r>
        <w:rPr>
          <w:rFonts w:hint="eastAsia" w:ascii="Times New Roman" w:hAnsi="Times New Roman" w:eastAsia="仿宋_GB2312" w:cs="Times New Roman"/>
          <w:sz w:val="32"/>
          <w:szCs w:val="32"/>
        </w:rPr>
        <w:t>54618</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1403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2.64</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（2）国防支出250万元，与上年持平。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（3）公共安全支出</w:t>
      </w:r>
      <w:r>
        <w:rPr>
          <w:rFonts w:hint="eastAsia" w:ascii="Times New Roman" w:hAnsi="Times New Roman" w:eastAsia="仿宋_GB2312" w:cs="Times New Roman"/>
          <w:sz w:val="32"/>
          <w:szCs w:val="32"/>
        </w:rPr>
        <w:t>12273</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452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3.82</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（4）教育支出</w:t>
      </w:r>
      <w:r>
        <w:rPr>
          <w:rFonts w:hint="eastAsia" w:ascii="Times New Roman" w:hAnsi="Times New Roman" w:eastAsia="仿宋_GB2312" w:cs="Times New Roman"/>
          <w:sz w:val="32"/>
          <w:szCs w:val="32"/>
        </w:rPr>
        <w:t>80380</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6068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8.17</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（5）科学技术支出6236万元，同比上年增加5375万元，增长624.27%。主要原因为资源勘探信息等支出科目调入科技支出。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（6）文化体育与传媒支出30</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5万元，同比上年增加</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9万元，增长</w:t>
      </w:r>
      <w:r>
        <w:rPr>
          <w:rFonts w:hint="eastAsia" w:ascii="Times New Roman" w:hAnsi="Times New Roman" w:eastAsia="仿宋_GB2312" w:cs="Times New Roman"/>
          <w:sz w:val="32"/>
          <w:szCs w:val="32"/>
        </w:rPr>
        <w:t>3.02</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（7）社会保障和就业支出</w:t>
      </w:r>
      <w:r>
        <w:rPr>
          <w:rFonts w:hint="eastAsia" w:ascii="Times New Roman" w:hAnsi="Times New Roman" w:eastAsia="仿宋_GB2312" w:cs="Times New Roman"/>
          <w:sz w:val="32"/>
          <w:szCs w:val="32"/>
        </w:rPr>
        <w:t>62850</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3673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6.21</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（8）卫生健康支出61254万元，同比上年增加1823万元，增长3.07%。</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（9）节能环保支出</w:t>
      </w:r>
      <w:r>
        <w:rPr>
          <w:rFonts w:hint="eastAsia" w:ascii="Times New Roman" w:hAnsi="Times New Roman" w:eastAsia="仿宋_GB2312" w:cs="Times New Roman"/>
          <w:sz w:val="32"/>
          <w:szCs w:val="32"/>
        </w:rPr>
        <w:t>16995</w:t>
      </w:r>
      <w:r>
        <w:rPr>
          <w:rFonts w:ascii="Times New Roman" w:hAnsi="Times New Roman" w:eastAsia="仿宋_GB2312" w:cs="Times New Roman"/>
          <w:sz w:val="32"/>
          <w:szCs w:val="32"/>
        </w:rPr>
        <w:t>万元，同比上年减少</w:t>
      </w:r>
      <w:r>
        <w:rPr>
          <w:rFonts w:hint="eastAsia" w:ascii="Times New Roman" w:hAnsi="Times New Roman" w:eastAsia="仿宋_GB2312" w:cs="Times New Roman"/>
          <w:sz w:val="32"/>
          <w:szCs w:val="32"/>
        </w:rPr>
        <w:t>10000</w:t>
      </w:r>
      <w:r>
        <w:rPr>
          <w:rFonts w:ascii="Times New Roman" w:hAnsi="Times New Roman" w:eastAsia="仿宋_GB2312" w:cs="Times New Roman"/>
          <w:sz w:val="32"/>
          <w:szCs w:val="32"/>
        </w:rPr>
        <w:t>万元，下降</w:t>
      </w:r>
      <w:r>
        <w:rPr>
          <w:rFonts w:hint="eastAsia" w:ascii="Times New Roman" w:hAnsi="Times New Roman" w:eastAsia="仿宋_GB2312" w:cs="Times New Roman"/>
          <w:sz w:val="32"/>
          <w:szCs w:val="32"/>
        </w:rPr>
        <w:t>37.04</w:t>
      </w:r>
      <w:r>
        <w:rPr>
          <w:rFonts w:ascii="Times New Roman" w:hAnsi="Times New Roman" w:eastAsia="仿宋_GB2312" w:cs="Times New Roman"/>
          <w:sz w:val="32"/>
          <w:szCs w:val="32"/>
        </w:rPr>
        <w:t>%。主要原因是上级转移支付减少。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（10）城乡社区支出9045万元，同比上年增加405万元，增长4.69%。</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（11）农林水支出77652万元，同比上年减少8969万元，下降10.35%。主要原因为共双茶垸蓄洪工程已完结，上级转移支付资金减少。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（12）交通运输支出</w:t>
      </w:r>
      <w:r>
        <w:rPr>
          <w:rFonts w:hint="eastAsia" w:ascii="Times New Roman" w:hAnsi="Times New Roman" w:eastAsia="仿宋_GB2312" w:cs="Times New Roman"/>
          <w:sz w:val="32"/>
          <w:szCs w:val="32"/>
        </w:rPr>
        <w:t>38887</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25202</w:t>
      </w:r>
      <w:r>
        <w:rPr>
          <w:rFonts w:ascii="Times New Roman" w:hAnsi="Times New Roman" w:eastAsia="仿宋_GB2312" w:cs="Times New Roman"/>
          <w:sz w:val="32"/>
          <w:szCs w:val="32"/>
        </w:rPr>
        <w:t>万元，增长18</w:t>
      </w:r>
      <w:r>
        <w:rPr>
          <w:rFonts w:hint="eastAsia" w:ascii="Times New Roman" w:hAnsi="Times New Roman" w:eastAsia="仿宋_GB2312" w:cs="Times New Roman"/>
          <w:sz w:val="32"/>
          <w:szCs w:val="32"/>
        </w:rPr>
        <w:t>4.16</w:t>
      </w:r>
      <w:r>
        <w:rPr>
          <w:rFonts w:ascii="Times New Roman" w:hAnsi="Times New Roman" w:eastAsia="仿宋_GB2312" w:cs="Times New Roman"/>
          <w:sz w:val="32"/>
          <w:szCs w:val="32"/>
        </w:rPr>
        <w:t>%。主要原因为以前在政府性基金中列支的交通运输支</w:t>
      </w:r>
      <w:r>
        <w:rPr>
          <w:rFonts w:hint="eastAsia" w:ascii="Times New Roman" w:hAnsi="Times New Roman" w:eastAsia="仿宋_GB2312" w:cs="Times New Roman"/>
          <w:sz w:val="32"/>
          <w:szCs w:val="32"/>
        </w:rPr>
        <w:t>出</w:t>
      </w:r>
      <w:r>
        <w:rPr>
          <w:rFonts w:ascii="Times New Roman" w:hAnsi="Times New Roman" w:eastAsia="仿宋_GB2312" w:cs="Times New Roman"/>
          <w:sz w:val="32"/>
          <w:szCs w:val="32"/>
        </w:rPr>
        <w:t>调整到一般公共预算列支。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（13）资源勘探信息支出</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95万元，同比上年减少</w:t>
      </w:r>
      <w:r>
        <w:rPr>
          <w:rFonts w:hint="eastAsia" w:ascii="Times New Roman" w:hAnsi="Times New Roman" w:eastAsia="仿宋_GB2312" w:cs="Times New Roman"/>
          <w:sz w:val="32"/>
          <w:szCs w:val="32"/>
        </w:rPr>
        <w:t>2684</w:t>
      </w:r>
      <w:r>
        <w:rPr>
          <w:rFonts w:ascii="Times New Roman" w:hAnsi="Times New Roman" w:eastAsia="仿宋_GB2312" w:cs="Times New Roman"/>
          <w:sz w:val="32"/>
          <w:szCs w:val="32"/>
        </w:rPr>
        <w:t>万元，下降</w:t>
      </w:r>
      <w:r>
        <w:rPr>
          <w:rFonts w:hint="eastAsia" w:ascii="Times New Roman" w:hAnsi="Times New Roman" w:eastAsia="仿宋_GB2312" w:cs="Times New Roman"/>
          <w:sz w:val="32"/>
          <w:szCs w:val="32"/>
        </w:rPr>
        <w:t>71.02</w:t>
      </w:r>
      <w:r>
        <w:rPr>
          <w:rFonts w:ascii="Times New Roman" w:hAnsi="Times New Roman" w:eastAsia="仿宋_GB2312" w:cs="Times New Roman"/>
          <w:sz w:val="32"/>
          <w:szCs w:val="32"/>
        </w:rPr>
        <w:t>%。主要原因为该科目支出大部分调整至科技支出。</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（14）商业服务业支出20</w:t>
      </w:r>
      <w:r>
        <w:rPr>
          <w:rFonts w:hint="eastAsia" w:ascii="Times New Roman" w:hAnsi="Times New Roman" w:eastAsia="仿宋_GB2312" w:cs="Times New Roman"/>
          <w:sz w:val="32"/>
          <w:szCs w:val="32"/>
        </w:rPr>
        <w:t>37</w:t>
      </w:r>
      <w:r>
        <w:rPr>
          <w:rFonts w:ascii="Times New Roman" w:hAnsi="Times New Roman" w:eastAsia="仿宋_GB2312" w:cs="Times New Roman"/>
          <w:sz w:val="32"/>
          <w:szCs w:val="32"/>
        </w:rPr>
        <w:t>元，同比上年增加</w:t>
      </w:r>
      <w:r>
        <w:rPr>
          <w:rFonts w:hint="eastAsia" w:ascii="Times New Roman" w:hAnsi="Times New Roman" w:eastAsia="仿宋_GB2312" w:cs="Times New Roman"/>
          <w:sz w:val="32"/>
          <w:szCs w:val="32"/>
        </w:rPr>
        <w:t>70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3.56</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（15）自然资源海洋气象等支出3265万元，同比上年增加256万元，增长8.51%。</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（16）住房保障支出</w:t>
      </w:r>
      <w:r>
        <w:rPr>
          <w:rFonts w:hint="eastAsia" w:ascii="Times New Roman" w:hAnsi="Times New Roman" w:eastAsia="仿宋_GB2312" w:cs="Times New Roman"/>
          <w:sz w:val="32"/>
          <w:szCs w:val="32"/>
        </w:rPr>
        <w:t>13656</w:t>
      </w:r>
      <w:r>
        <w:rPr>
          <w:rFonts w:ascii="Times New Roman" w:hAnsi="Times New Roman" w:eastAsia="仿宋_GB2312" w:cs="Times New Roman"/>
          <w:sz w:val="32"/>
          <w:szCs w:val="32"/>
        </w:rPr>
        <w:t>万元，同比上年</w:t>
      </w:r>
      <w:r>
        <w:rPr>
          <w:rFonts w:hint="eastAsia" w:ascii="Times New Roman" w:hAnsi="Times New Roman" w:eastAsia="仿宋_GB2312" w:cs="Times New Roman"/>
          <w:sz w:val="32"/>
          <w:szCs w:val="32"/>
        </w:rPr>
        <w:t>减少2750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下降16.76</w:t>
      </w:r>
      <w:r>
        <w:rPr>
          <w:rFonts w:ascii="Times New Roman" w:hAnsi="Times New Roman" w:eastAsia="仿宋_GB2312" w:cs="Times New Roman"/>
          <w:sz w:val="32"/>
          <w:szCs w:val="32"/>
        </w:rPr>
        <w:t>%。主要原因是上级转移支付减少。</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（17）粮油物资储备支出</w:t>
      </w:r>
      <w:r>
        <w:rPr>
          <w:rFonts w:hint="eastAsia" w:ascii="Times New Roman" w:hAnsi="Times New Roman" w:eastAsia="仿宋_GB2312" w:cs="Times New Roman"/>
          <w:sz w:val="32"/>
          <w:szCs w:val="32"/>
        </w:rPr>
        <w:t>4453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与上年持平</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（18）灾害防治及应急管理支出</w:t>
      </w:r>
      <w:r>
        <w:rPr>
          <w:rFonts w:hint="eastAsia" w:ascii="Times New Roman" w:hAnsi="Times New Roman" w:eastAsia="仿宋_GB2312" w:cs="Times New Roman"/>
          <w:sz w:val="32"/>
          <w:szCs w:val="32"/>
        </w:rPr>
        <w:t>1649</w:t>
      </w:r>
      <w:r>
        <w:rPr>
          <w:rFonts w:ascii="Times New Roman" w:hAnsi="Times New Roman" w:eastAsia="仿宋_GB2312" w:cs="Times New Roman"/>
          <w:sz w:val="32"/>
          <w:szCs w:val="32"/>
        </w:rPr>
        <w:t>万元，同比上年增加</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1.29</w:t>
      </w:r>
      <w:r>
        <w:rPr>
          <w:rFonts w:ascii="Times New Roman" w:hAnsi="Times New Roman" w:eastAsia="仿宋_GB2312" w:cs="Times New Roman"/>
          <w:sz w:val="32"/>
          <w:szCs w:val="32"/>
        </w:rPr>
        <w:t>%。</w:t>
      </w: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（19）预备费支出5000万元，与上年持平。</w:t>
      </w: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（20）债务付息支出11450万元，同比上年增加331万元，增长2.98%。</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（四）政府性基金收支预算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2022年，全市政府性基金收入预算</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7235万元，其中国有土地使用权出让收入50000万元，城市基础设施配套费收入1380万元，车辆通行费收入55万元，污水处理费收入1200万元，其他基金收入</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0000万元（</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旱改水指标交易收入</w:t>
      </w:r>
      <w:r>
        <w:rPr>
          <w:rFonts w:hint="eastAsia" w:ascii="Times New Roman" w:hAnsi="Times New Roman" w:eastAsia="仿宋_GB2312" w:cs="Times New Roman"/>
          <w:sz w:val="32"/>
          <w:szCs w:val="32"/>
        </w:rPr>
        <w:t>20000万元、其他砂石收入10000万元</w:t>
      </w:r>
      <w:r>
        <w:rPr>
          <w:rFonts w:ascii="Times New Roman" w:hAnsi="Times New Roman" w:eastAsia="仿宋_GB2312" w:cs="Times New Roman"/>
          <w:sz w:val="32"/>
          <w:szCs w:val="32"/>
        </w:rPr>
        <w:t>），上级政府性基金补助收入4600万元。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2022年，全市政府性基金支出预算</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9985万元，调出资金7250万元，全年收支平衡。</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政府性基金支出</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9985万元预算构成是：</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1.国有土地使用权出让收入安排支出42750万元。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2.车辆通行费支出55万元。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3.污水处理费安排的支出1200万元。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4.城市基础设施配套安排支出1380万元。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5.专项债券付息4132万元。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6.其他政府性基金支出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5868万元。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7.上级补助收入安排的社会保障和就业支出4600万元。</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（五）社会保险基金收支预算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社会保险基金预算收入为149570万元，其中保险费收入67986万元，利息收入860万元，财政补贴收入79695万元，其他收入396万元，转移收入632万元，上级补助收入1万元。按险种分：机关事业单位养老保险基金58170万元、城乡居民基本养老保险基金17479万元、城镇职工基本医疗保险基金（含生育保险）14895万元、居民基本医疗保险基金56856万元、工伤保险基金1562万元、失业保险基金608万元。（注：企业职工基本养老保险基金预算由省财政统一编制，并统一下达每年各县市区本级财政安排数和征缴任务数，各县市区不另行编制预算，所以本次预算数不含企业职工基本养老保险基金数据）。</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社会保险基金预算支出为146231万元，其中机关事业单位养老保险基金58170万元、城乡居民基本养老保险基金13296万元、城镇职工基本医疗保险基金（含生育保险）14820万元、居民基本医疗保险基金56552万元、工伤保险基金2147万元、失业保险基金1246万元。</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全市社会保险基金收支本年结余3339万元，年末滚存结余108796万元，其中机关事业单位养老保险基金0万元、城乡居民基本养老保险基金72971万元、城镇职工基本医疗保险基金（含生育保险）20042万元、居民基本医疗保险基金12221万元、工伤保险基金1478万元、失业保险基金2084万元。</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（六）国有资本经营预算</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根据国务院《关于进一步深化预算管理制度改革的意见》</w:t>
      </w:r>
      <w:r>
        <w:rPr>
          <w:rFonts w:hint="eastAsia" w:ascii="Times New Roman" w:hAnsi="Times New Roman" w:eastAsia="仿宋_GB2312" w:cs="Times New Roman"/>
          <w:sz w:val="32"/>
          <w:szCs w:val="32"/>
        </w:rPr>
        <w:t>（国发</w:t>
      </w:r>
      <w:r>
        <w:rPr>
          <w:rFonts w:hint="eastAsia" w:ascii="仿宋_GB2312" w:hAnsi="仿宋_GB2312" w:eastAsia="仿宋_GB2312" w:cs="仿宋_GB2312"/>
          <w:sz w:val="32"/>
          <w:szCs w:val="32"/>
        </w:rPr>
        <w:t>[2021]5号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为规范国有资本经营预算编制，经本级人大或其常委会批准后，国有资本规模较小或国有企业数量较少的市县可以不编制本级国有资本经营预算</w:t>
      </w:r>
      <w:r>
        <w:rPr>
          <w:rFonts w:hint="eastAsia" w:ascii="Times New Roman" w:hAnsi="Times New Roman" w:eastAsia="仿宋_GB2312" w:cs="Times New Roman"/>
          <w:sz w:val="32"/>
          <w:szCs w:val="32"/>
        </w:rPr>
        <w:t>”，结合</w:t>
      </w:r>
      <w:r>
        <w:rPr>
          <w:rFonts w:ascii="Times New Roman" w:hAnsi="Times New Roman" w:eastAsia="仿宋_GB2312" w:cs="Times New Roman"/>
          <w:sz w:val="32"/>
          <w:szCs w:val="32"/>
        </w:rPr>
        <w:t>我市实际情况，不单独编制本级国有资本经营预算，纳入一般预算管理。</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2022</w:t>
      </w:r>
      <w:r>
        <w:rPr>
          <w:rFonts w:ascii="Times New Roman" w:hAnsi="Times New Roman" w:eastAsia="黑体" w:cs="Times New Roman"/>
          <w:sz w:val="32"/>
          <w:szCs w:val="32"/>
        </w:rPr>
        <w:t>年财政工作重点</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为顺利实施2022年财政预算，重点抓好</w:t>
      </w:r>
      <w:r>
        <w:rPr>
          <w:rFonts w:hint="eastAsia" w:ascii="Times New Roman" w:hAnsi="Times New Roman" w:eastAsia="仿宋_GB2312" w:cs="Times New Roman"/>
          <w:sz w:val="32"/>
          <w:szCs w:val="32"/>
        </w:rPr>
        <w:t>以下</w:t>
      </w:r>
      <w:r>
        <w:rPr>
          <w:rFonts w:ascii="Times New Roman" w:hAnsi="Times New Roman" w:eastAsia="仿宋_GB2312" w:cs="Times New Roman"/>
          <w:sz w:val="32"/>
          <w:szCs w:val="32"/>
        </w:rPr>
        <w:t>四个方面的工作：</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（一）狠抓财源建设，确保收入增长</w:t>
      </w:r>
    </w:p>
    <w:p>
      <w:pPr>
        <w:overflowPunct w:val="0"/>
        <w:spacing w:line="571"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一是着力园区建设。</w:t>
      </w:r>
      <w:r>
        <w:rPr>
          <w:rFonts w:ascii="Times New Roman" w:hAnsi="Times New Roman" w:eastAsia="仿宋_GB2312" w:cs="Times New Roman"/>
          <w:sz w:val="32"/>
          <w:szCs w:val="32"/>
        </w:rPr>
        <w:t>全力调控全市各项资源，充分发挥财政政策和资金导向作用，加大</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重点企业和重点项目支持力度，将园区作为财源建设的主战场，围绕园区主导产业和特色产业，实施园区产业发展提质计划，加强规划统领，优化产业布局，扎实推进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五好园区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创建工作，完成工程机械智能制造产业园区及配套设施建设，确保10家</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配套企业入驻园区并全面投产。</w:t>
      </w:r>
      <w:r>
        <w:rPr>
          <w:rFonts w:ascii="Times New Roman" w:hAnsi="Times New Roman" w:eastAsia="仿宋_GB2312" w:cs="Times New Roman"/>
          <w:b/>
          <w:bCs/>
          <w:sz w:val="32"/>
          <w:szCs w:val="32"/>
        </w:rPr>
        <w:t>二是着力企业培育。</w:t>
      </w: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落实我市</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工业经济发展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二十条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、招商引资等奖励政策兑现，严格落实减税降费政策，按照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能快则快、能低则低、能简就简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的原则，着力减轻企业负担，支持企业良性发展，增强企业发展后劲。积极培植后续财源，进一步优化财政建设的融资渠道，实施骨干税源企业培育计划</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企业提升计划，提升企业创税能力。做强做优本土优势企业和国有企业，强化骨干税源企业支撑作用。</w:t>
      </w:r>
      <w:r>
        <w:rPr>
          <w:rFonts w:ascii="Times New Roman" w:hAnsi="Times New Roman" w:eastAsia="仿宋_GB2312" w:cs="Times New Roman"/>
          <w:b/>
          <w:bCs/>
          <w:sz w:val="32"/>
          <w:szCs w:val="32"/>
        </w:rPr>
        <w:t>三是着力产业提升。</w:t>
      </w:r>
      <w:r>
        <w:rPr>
          <w:rFonts w:hint="eastAsia" w:ascii="仿宋_GB2312" w:hAnsi="Times New Roman" w:eastAsia="仿宋_GB2312" w:cs="Times New Roman"/>
          <w:bCs/>
          <w:sz w:val="32"/>
          <w:szCs w:val="32"/>
        </w:rPr>
        <w:t>安排财政资金</w:t>
      </w:r>
      <w:r>
        <w:rPr>
          <w:rFonts w:ascii="Times New Roman" w:hAnsi="Times New Roman" w:eastAsia="仿宋_GB2312" w:cs="Times New Roman"/>
          <w:bCs/>
          <w:sz w:val="32"/>
          <w:szCs w:val="32"/>
        </w:rPr>
        <w:t>3000</w:t>
      </w:r>
      <w:r>
        <w:rPr>
          <w:rFonts w:hint="eastAsia" w:ascii="仿宋_GB2312" w:hAnsi="Times New Roman" w:eastAsia="仿宋_GB2312" w:cs="Times New Roman"/>
          <w:bCs/>
          <w:sz w:val="32"/>
          <w:szCs w:val="32"/>
        </w:rPr>
        <w:t>万元，加大对工业产业扶持力度</w:t>
      </w:r>
      <w:r>
        <w:rPr>
          <w:rFonts w:hint="eastAsia" w:ascii="Times New Roman" w:hAnsi="Times New Roman" w:eastAsia="仿宋_GB2312" w:cs="Times New Roman"/>
          <w:b/>
          <w:bCs/>
          <w:sz w:val="32"/>
          <w:szCs w:val="32"/>
        </w:rPr>
        <w:t>，</w:t>
      </w:r>
      <w:r>
        <w:rPr>
          <w:rFonts w:ascii="Times New Roman" w:hAnsi="Times New Roman" w:eastAsia="仿宋_GB2312" w:cs="Times New Roman"/>
          <w:sz w:val="32"/>
          <w:szCs w:val="32"/>
        </w:rPr>
        <w:t>大力发展先进制造业和现代服务业，提高税收贡献率。以特色产业培育优质企业，以企业发展带动产业提升。实施重点产业补链延链计划，补齐产业链、供应链发展短板，引导重点产业高质量发展。</w:t>
      </w:r>
      <w:r>
        <w:rPr>
          <w:rFonts w:hint="eastAsia" w:ascii="Times New Roman" w:hAnsi="Times New Roman" w:eastAsia="仿宋_GB2312" w:cs="Times New Roman"/>
          <w:sz w:val="32"/>
          <w:szCs w:val="32"/>
        </w:rPr>
        <w:t>促进</w:t>
      </w:r>
      <w:r>
        <w:rPr>
          <w:rFonts w:ascii="Times New Roman" w:hAnsi="Times New Roman" w:eastAsia="仿宋_GB2312" w:cs="Times New Roman"/>
          <w:color w:val="000000"/>
          <w:sz w:val="32"/>
          <w:szCs w:val="32"/>
        </w:rPr>
        <w:t>全市制造业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高新技术产业税收实现量质齐升。</w:t>
      </w:r>
      <w:r>
        <w:rPr>
          <w:rFonts w:ascii="Times New Roman" w:hAnsi="Times New Roman" w:eastAsia="仿宋_GB2312" w:cs="Times New Roman"/>
          <w:b/>
          <w:bCs/>
          <w:sz w:val="32"/>
          <w:szCs w:val="32"/>
        </w:rPr>
        <w:t>四是着力财税征管。</w:t>
      </w:r>
      <w:r>
        <w:rPr>
          <w:rFonts w:ascii="Times New Roman" w:hAnsi="Times New Roman" w:eastAsia="仿宋_GB2312" w:cs="Times New Roman"/>
          <w:sz w:val="32"/>
          <w:szCs w:val="32"/>
        </w:rPr>
        <w:t>加强对宏观经济形势和财政收入结构的分析研究，认真研判财税经济形势变化，狠抓收入征管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坚持依法征收、应收尽收，完善综合治税机制，发挥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互联网+政务服务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的优势和作用，加强督查考核，有效统筹社会各方力量和资源，积极构建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党政领导、税务主责、部门合作、社会协同、公众参与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的税收共治格局，力争税费收入双增</w:t>
      </w:r>
      <w:r>
        <w:rPr>
          <w:rFonts w:hint="eastAsia" w:ascii="Times New Roman" w:hAnsi="Times New Roman" w:eastAsia="仿宋_GB2312" w:cs="Times New Roman"/>
          <w:sz w:val="32"/>
          <w:szCs w:val="32"/>
        </w:rPr>
        <w:t>长</w:t>
      </w:r>
      <w:r>
        <w:rPr>
          <w:rFonts w:ascii="Times New Roman" w:hAnsi="Times New Roman" w:eastAsia="仿宋_GB2312" w:cs="Times New Roman"/>
          <w:sz w:val="32"/>
          <w:szCs w:val="32"/>
        </w:rPr>
        <w:t>。</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（二）调优支出结构，</w:t>
      </w:r>
      <w:r>
        <w:rPr>
          <w:rFonts w:hint="eastAsia" w:ascii="Times New Roman" w:hAnsi="Times New Roman" w:eastAsia="楷体_GB2312" w:cs="Times New Roman"/>
          <w:sz w:val="32"/>
          <w:szCs w:val="32"/>
        </w:rPr>
        <w:t>突出重点保障</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认真贯彻中央、国务院规定，牢固树立过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紧日子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思想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科学调优支出结构，</w:t>
      </w:r>
      <w:r>
        <w:rPr>
          <w:rFonts w:hint="eastAsia" w:ascii="Times New Roman" w:hAnsi="Times New Roman" w:eastAsia="仿宋_GB2312" w:cs="Times New Roman"/>
          <w:sz w:val="32"/>
          <w:szCs w:val="32"/>
        </w:rPr>
        <w:t>严禁违规使用财政资金进行各类建设，</w:t>
      </w:r>
      <w:r>
        <w:rPr>
          <w:rFonts w:ascii="Times New Roman" w:hAnsi="Times New Roman" w:eastAsia="仿宋_GB2312" w:cs="Times New Roman"/>
          <w:sz w:val="32"/>
          <w:szCs w:val="32"/>
        </w:rPr>
        <w:t>继续从严控制</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压减非刚性、非重点、非急需支出，严控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三公</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将政策支持和财力保障向</w:t>
      </w:r>
      <w:r>
        <w:rPr>
          <w:rFonts w:hint="eastAsia" w:ascii="Times New Roman" w:hAnsi="Times New Roman" w:eastAsia="仿宋_GB2312" w:cs="Times New Roman"/>
          <w:sz w:val="32"/>
          <w:szCs w:val="32"/>
        </w:rPr>
        <w:t>重点工作重点项目</w:t>
      </w:r>
      <w:r>
        <w:rPr>
          <w:rFonts w:ascii="Times New Roman" w:hAnsi="Times New Roman" w:eastAsia="仿宋_GB2312" w:cs="Times New Roman"/>
          <w:sz w:val="32"/>
          <w:szCs w:val="32"/>
        </w:rPr>
        <w:t>倾斜，千方百计保基本民生、保工资、保运转、保稳定支出、保重点项目建设。</w:t>
      </w:r>
      <w:r>
        <w:rPr>
          <w:rFonts w:hint="eastAsia" w:ascii="Times New Roman" w:hAnsi="Times New Roman" w:eastAsia="仿宋_GB2312" w:cs="Times New Roman"/>
          <w:sz w:val="32"/>
          <w:szCs w:val="32"/>
        </w:rPr>
        <w:t>坚持教育优先发展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继续统筹1亿元，着力支持</w:t>
      </w:r>
      <w:r>
        <w:rPr>
          <w:rFonts w:ascii="Times New Roman" w:hAnsi="Times New Roman" w:eastAsia="仿宋_GB2312" w:cs="Times New Roman"/>
          <w:sz w:val="32"/>
          <w:szCs w:val="32"/>
        </w:rPr>
        <w:t>教育</w:t>
      </w:r>
      <w:r>
        <w:rPr>
          <w:rFonts w:hint="eastAsia" w:ascii="Times New Roman" w:hAnsi="Times New Roman" w:eastAsia="仿宋_GB2312" w:cs="Times New Roman"/>
          <w:sz w:val="32"/>
          <w:szCs w:val="32"/>
        </w:rPr>
        <w:t>事业发展；设立“文化立市”专项引导资金500万元，着力支持文化旅游事业发展；争取专项债券资金2亿元，加快推进人民医院二期工程建设；投入2.5亿元，加快推进公路交通建设。毫不松懈坚持常态化疫情防控，持续加强公共卫生应急管理体系建设，</w:t>
      </w:r>
      <w:r>
        <w:rPr>
          <w:rFonts w:ascii="Times New Roman" w:hAnsi="Times New Roman" w:eastAsia="仿宋_GB2312" w:cs="Times New Roman"/>
          <w:sz w:val="32"/>
          <w:szCs w:val="32"/>
        </w:rPr>
        <w:t>加快建立基本公共服务体系</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加大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三农</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投入力度，</w:t>
      </w:r>
      <w:r>
        <w:rPr>
          <w:rFonts w:hint="eastAsia" w:ascii="Times New Roman" w:hAnsi="Times New Roman" w:eastAsia="仿宋_GB2312" w:cs="Times New Roman"/>
          <w:sz w:val="32"/>
          <w:szCs w:val="32"/>
        </w:rPr>
        <w:t>安排乡村振兴衔接引导资金1500万元，加快推进</w:t>
      </w:r>
      <w:r>
        <w:rPr>
          <w:rFonts w:ascii="Times New Roman" w:hAnsi="Times New Roman" w:eastAsia="仿宋_GB2312" w:cs="Times New Roman"/>
          <w:sz w:val="32"/>
          <w:szCs w:val="32"/>
        </w:rPr>
        <w:t>乡村振兴战略布局</w:t>
      </w:r>
      <w:r>
        <w:rPr>
          <w:rFonts w:hint="eastAsia" w:ascii="Times New Roman" w:hAnsi="Times New Roman" w:eastAsia="仿宋_GB2312" w:cs="Times New Roman"/>
          <w:sz w:val="32"/>
          <w:szCs w:val="32"/>
        </w:rPr>
        <w:t>；同时投入1000万元，加大农业产业化扶持力度，</w:t>
      </w:r>
      <w:r>
        <w:rPr>
          <w:rFonts w:ascii="Times New Roman" w:hAnsi="Times New Roman" w:eastAsia="仿宋_GB2312" w:cs="Times New Roman"/>
          <w:sz w:val="32"/>
          <w:szCs w:val="32"/>
        </w:rPr>
        <w:t>加快培育特色农业品牌，发展新型农业经营主体</w:t>
      </w:r>
      <w:r>
        <w:rPr>
          <w:rFonts w:hint="eastAsia" w:ascii="Times New Roman" w:hAnsi="Times New Roman" w:eastAsia="仿宋_GB2312" w:cs="Times New Roman"/>
          <w:sz w:val="32"/>
          <w:szCs w:val="32"/>
        </w:rPr>
        <w:t>。</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（三）坚持深化改革，强化财政管理</w:t>
      </w:r>
    </w:p>
    <w:p>
      <w:pPr>
        <w:spacing w:line="560" w:lineRule="exact"/>
        <w:ind w:firstLine="640" w:firstLineChars="200"/>
        <w:rPr>
          <w:rFonts w:ascii="仿宋_GB2312" w:eastAsia="仿宋_GB2312"/>
          <w:sz w:val="32"/>
          <w:szCs w:val="32"/>
        </w:rPr>
      </w:pPr>
      <w:r>
        <w:rPr>
          <w:rFonts w:ascii="Times New Roman" w:hAnsi="Times New Roman" w:eastAsia="仿宋_GB2312" w:cs="Times New Roman"/>
          <w:sz w:val="32"/>
          <w:szCs w:val="32"/>
        </w:rPr>
        <w:t>建立健全科学的财政运行体制机制，加大改革力度，</w:t>
      </w:r>
      <w:r>
        <w:rPr>
          <w:rFonts w:hint="eastAsia" w:ascii="Times New Roman" w:hAnsi="Times New Roman" w:eastAsia="仿宋_GB2312" w:cs="Times New Roman"/>
          <w:sz w:val="32"/>
          <w:szCs w:val="32"/>
        </w:rPr>
        <w:t>加快改革进度，</w:t>
      </w:r>
      <w:r>
        <w:rPr>
          <w:rFonts w:ascii="Times New Roman" w:hAnsi="Times New Roman" w:eastAsia="仿宋_GB2312" w:cs="Times New Roman"/>
          <w:sz w:val="32"/>
          <w:szCs w:val="32"/>
        </w:rPr>
        <w:t>提升财政精细化管理水平。</w:t>
      </w:r>
      <w:r>
        <w:rPr>
          <w:rFonts w:ascii="Times New Roman" w:hAnsi="Times New Roman" w:eastAsia="仿宋_GB2312" w:cs="Times New Roman"/>
          <w:b/>
          <w:bCs/>
          <w:sz w:val="32"/>
          <w:szCs w:val="32"/>
        </w:rPr>
        <w:t>一是加强财政行政管理。</w:t>
      </w:r>
      <w:r>
        <w:rPr>
          <w:rFonts w:ascii="Times New Roman" w:hAnsi="Times New Roman" w:eastAsia="仿宋_GB2312" w:cs="Times New Roman"/>
          <w:sz w:val="32"/>
          <w:szCs w:val="32"/>
        </w:rPr>
        <w:t>全面规范财政行政行为，梳理财政职权清单，强化对内部权力的制约。</w:t>
      </w:r>
      <w:r>
        <w:rPr>
          <w:rFonts w:ascii="Times New Roman" w:hAnsi="Times New Roman" w:eastAsia="仿宋_GB2312" w:cs="Times New Roman"/>
          <w:b/>
          <w:bCs/>
          <w:sz w:val="32"/>
          <w:szCs w:val="32"/>
        </w:rPr>
        <w:t>二是</w:t>
      </w:r>
      <w:r>
        <w:rPr>
          <w:rFonts w:hint="eastAsia" w:ascii="Times New Roman" w:hAnsi="Times New Roman" w:eastAsia="仿宋_GB2312" w:cs="Times New Roman"/>
          <w:b/>
          <w:bCs/>
          <w:sz w:val="32"/>
          <w:szCs w:val="32"/>
        </w:rPr>
        <w:t>加强</w:t>
      </w:r>
      <w:r>
        <w:rPr>
          <w:rFonts w:ascii="Times New Roman" w:hAnsi="Times New Roman" w:eastAsia="仿宋_GB2312" w:cs="Times New Roman"/>
          <w:b/>
          <w:bCs/>
          <w:sz w:val="32"/>
          <w:szCs w:val="32"/>
        </w:rPr>
        <w:t>财政支出管理。</w:t>
      </w:r>
      <w:r>
        <w:rPr>
          <w:rFonts w:ascii="Times New Roman" w:hAnsi="Times New Roman" w:eastAsia="仿宋_GB2312" w:cs="Times New Roman"/>
          <w:sz w:val="32"/>
          <w:szCs w:val="32"/>
        </w:rPr>
        <w:t>切实推进预算改革，</w:t>
      </w:r>
      <w:r>
        <w:rPr>
          <w:rFonts w:hint="eastAsia" w:ascii="Times New Roman" w:hAnsi="Times New Roman" w:eastAsia="仿宋_GB2312" w:cs="Times New Roman"/>
          <w:sz w:val="32"/>
          <w:szCs w:val="32"/>
        </w:rPr>
        <w:t>全面</w:t>
      </w:r>
      <w:r>
        <w:rPr>
          <w:rFonts w:ascii="Times New Roman" w:hAnsi="Times New Roman" w:eastAsia="仿宋_GB2312" w:cs="Times New Roman"/>
          <w:sz w:val="32"/>
          <w:szCs w:val="32"/>
        </w:rPr>
        <w:t>实行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零基预算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，进一步完善预算编制体系，建立全面规范透明、标准科学、约束有力的预算制度，加快支出进度，提高财政资金使用效率。</w:t>
      </w:r>
      <w:r>
        <w:rPr>
          <w:rFonts w:ascii="Times New Roman" w:hAnsi="Times New Roman" w:eastAsia="仿宋_GB2312" w:cs="Times New Roman"/>
          <w:b/>
          <w:bCs/>
          <w:sz w:val="32"/>
          <w:szCs w:val="32"/>
        </w:rPr>
        <w:t>三是加强政府债务管理。</w:t>
      </w:r>
      <w:r>
        <w:rPr>
          <w:rFonts w:ascii="Times New Roman" w:hAnsi="Times New Roman" w:eastAsia="仿宋_GB2312" w:cs="Times New Roman"/>
          <w:sz w:val="32"/>
          <w:szCs w:val="32"/>
        </w:rPr>
        <w:t>对政府性债务实行规模控制，分类纳入预算管理，建立健全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借、管、还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相统一的机制，加强还本付息调度，明确单位目标任务，减低债务风险。加快融资平台转型，确保不出现任何债务风险。</w:t>
      </w:r>
      <w:r>
        <w:rPr>
          <w:rFonts w:ascii="Times New Roman" w:hAnsi="Times New Roman" w:eastAsia="仿宋_GB2312" w:cs="Times New Roman"/>
          <w:b/>
          <w:bCs/>
          <w:sz w:val="32"/>
          <w:szCs w:val="32"/>
        </w:rPr>
        <w:t>四是加强国有资产管理。</w:t>
      </w:r>
      <w:r>
        <w:rPr>
          <w:rFonts w:ascii="Times New Roman" w:hAnsi="Times New Roman" w:eastAsia="仿宋_GB2312" w:cs="Times New Roman"/>
          <w:sz w:val="32"/>
          <w:szCs w:val="32"/>
        </w:rPr>
        <w:t>在全面完成国有资产清查的基础上，完善国有资产管理制度，全面整改国有资产管理中存在的问题，盘活存量国有资产，加强特许经营权管理，堵塞管理漏洞。</w:t>
      </w:r>
      <w:r>
        <w:rPr>
          <w:rFonts w:ascii="Times New Roman" w:hAnsi="Times New Roman" w:eastAsia="仿宋_GB2312" w:cs="Times New Roman"/>
          <w:b/>
          <w:bCs/>
          <w:sz w:val="32"/>
          <w:szCs w:val="32"/>
        </w:rPr>
        <w:t>五是加强绩效管理。</w:t>
      </w:r>
      <w:r>
        <w:rPr>
          <w:rFonts w:ascii="Times New Roman" w:hAnsi="Times New Roman" w:eastAsia="仿宋_GB2312" w:cs="Times New Roman"/>
          <w:sz w:val="32"/>
          <w:szCs w:val="32"/>
        </w:rPr>
        <w:t>加强预算绩效目标管理，严格做到财政资金全程监管，完善以绩效评价、资产管理、投资评审、财政监督、政府采购、国库集中支付与预算管理有机结合、彼此制衡的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六位一体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财政运行管理新机制，推进绩效管理工作科学化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规范化。</w:t>
      </w:r>
      <w:r>
        <w:rPr>
          <w:rFonts w:hint="eastAsia" w:ascii="Times New Roman" w:hAnsi="Times New Roman" w:eastAsia="仿宋_GB2312" w:cs="Times New Roman"/>
          <w:b/>
          <w:sz w:val="32"/>
          <w:szCs w:val="32"/>
        </w:rPr>
        <w:t>六是加强社保资金管理。</w:t>
      </w:r>
      <w:r>
        <w:rPr>
          <w:rFonts w:hint="eastAsia" w:ascii="仿宋_GB2312" w:eastAsia="仿宋_GB2312"/>
          <w:sz w:val="32"/>
          <w:szCs w:val="32"/>
        </w:rPr>
        <w:t>认真贯彻执行国家有关法律、法规和方针、政策，依法筹集和使用基金；建立健全财务管理制度，努力做好基金的计划、控制、核算、分析和考核，并如实反映基金收支状况；严格遵守财经纪律，加强监督和检查，加强基金风险防控，确保基金安全。</w:t>
      </w:r>
    </w:p>
    <w:p>
      <w:pPr>
        <w:spacing w:line="58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（四）落实人大决议，接受各方监督</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始终坚持依法理财，深入贯彻落实《预算法》，扎实开展财政预算、决算公开，主动向市人大、市政协汇报财政工作，自觉接受市人大的法律监督、工作监督，市政协的民主监督和社会各界的监督。认真执行市人大及其常委会各项决议决定，及时落实各级审计整改意见，积极整改相关问题，建立完善审计监督、行政监察、财政检查协作机制，强化对重大政策、重点项目和民生事项资金落实情况的监督检查。做到严肃工作纪律，认真组织整改，确保</w:t>
      </w:r>
      <w:r>
        <w:rPr>
          <w:rFonts w:hint="eastAsia" w:ascii="Times New Roman" w:hAnsi="Times New Roman" w:eastAsia="仿宋_GB2312" w:cs="Times New Roman"/>
          <w:sz w:val="32"/>
          <w:szCs w:val="32"/>
        </w:rPr>
        <w:t>工作成效。</w:t>
      </w:r>
    </w:p>
    <w:p>
      <w:pPr>
        <w:spacing w:line="580" w:lineRule="exact"/>
        <w:ind w:firstLine="640" w:firstLineChars="200"/>
        <w:rPr>
          <w:rFonts w:ascii="Times New Roman" w:hAnsi="Times New Roman" w:eastAsia="仿宋_GB2312" w:cs="Times New Roman"/>
          <w:sz w:val="32"/>
          <w:szCs w:val="32"/>
        </w:rPr>
      </w:pPr>
      <w:r>
        <w:rPr>
          <w:rFonts w:hint="eastAsia" w:ascii="仿宋_GB2312" w:eastAsia="仿宋_GB2312"/>
          <w:sz w:val="32"/>
        </w:rPr>
        <w:t>各位代表，</w:t>
      </w:r>
      <w:r>
        <w:rPr>
          <w:rFonts w:ascii="Times New Roman" w:hAnsi="Times New Roman" w:eastAsia="仿宋_GB2312" w:cs="Times New Roman"/>
          <w:sz w:val="32"/>
          <w:szCs w:val="32"/>
        </w:rPr>
        <w:t>做好2022年财政工作，任务艰巨，责任重大。我们将以习近平新时代中国特色社会主义思想为指导</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深入贯彻党的十九大和十九届二中、三中、四中、五中全会精神，</w:t>
      </w:r>
      <w:r>
        <w:rPr>
          <w:rFonts w:hint="eastAsia" w:ascii="Times New Roman" w:hAnsi="Times New Roman" w:eastAsia="仿宋_GB2312" w:cs="Times New Roman"/>
          <w:sz w:val="32"/>
          <w:szCs w:val="32"/>
        </w:rPr>
        <w:t>践行“三高四新”使命，始终坚持</w:t>
      </w:r>
      <w:r>
        <w:rPr>
          <w:rFonts w:ascii="Times New Roman" w:hAnsi="Times New Roman" w:eastAsia="仿宋_GB2312" w:cs="Times New Roman"/>
          <w:sz w:val="32"/>
          <w:szCs w:val="32"/>
        </w:rPr>
        <w:t>市委领导，自觉接受人大监督，认真听取政协意见建议，切实贯彻落实好本次大会的各项决议和要求，开拓创新，真抓实干，奋发</w:t>
      </w:r>
      <w:r>
        <w:rPr>
          <w:rFonts w:hint="eastAsia" w:ascii="Times New Roman" w:hAnsi="Times New Roman" w:eastAsia="仿宋_GB2312" w:cs="Times New Roman"/>
          <w:sz w:val="32"/>
          <w:szCs w:val="32"/>
        </w:rPr>
        <w:t>有为</w:t>
      </w:r>
      <w:r>
        <w:rPr>
          <w:rFonts w:ascii="Times New Roman" w:hAnsi="Times New Roman" w:eastAsia="仿宋_GB2312" w:cs="Times New Roman"/>
          <w:sz w:val="32"/>
          <w:szCs w:val="32"/>
        </w:rPr>
        <w:t>，扎实工作，</w:t>
      </w:r>
      <w:r>
        <w:rPr>
          <w:rFonts w:hint="eastAsia" w:ascii="Times New Roman" w:hAnsi="Times New Roman" w:eastAsia="仿宋_GB2312" w:cs="Times New Roman"/>
          <w:sz w:val="32"/>
          <w:szCs w:val="32"/>
        </w:rPr>
        <w:t>紧紧围绕市十三次党代表大会确定的目标任务，</w:t>
      </w:r>
      <w:r>
        <w:rPr>
          <w:rFonts w:ascii="Times New Roman" w:hAnsi="Times New Roman" w:eastAsia="仿宋_GB2312" w:cs="Times New Roman"/>
          <w:sz w:val="32"/>
          <w:szCs w:val="32"/>
        </w:rPr>
        <w:t>努力开创我市财政改革与发展的新局面，为促进全市经济和社会事业的高质量发展做出新的贡献。</w:t>
      </w:r>
    </w:p>
    <w:p>
      <w:pPr>
        <w:ind w:firstLine="640" w:firstLineChars="200"/>
        <w:rPr>
          <w:rFonts w:ascii="Times New Roman" w:hAnsi="Times New Roman" w:eastAsia="仿宋_GB2312" w:cs="Times New Roman"/>
          <w:sz w:val="32"/>
          <w:szCs w:val="32"/>
        </w:rPr>
      </w:pPr>
    </w:p>
    <w:p>
      <w:pPr>
        <w:tabs>
          <w:tab w:val="left" w:pos="4678"/>
        </w:tabs>
        <w:snapToGrid w:val="0"/>
        <w:spacing w:line="560" w:lineRule="exact"/>
        <w:rPr>
          <w:rFonts w:ascii="Times New Roman" w:hAnsi="Times New Roman" w:eastAsia="仿宋_GB2312" w:cs="Times New Roman"/>
          <w:sz w:val="32"/>
          <w:szCs w:val="32"/>
        </w:rPr>
      </w:pPr>
    </w:p>
    <w:p>
      <w:pPr>
        <w:tabs>
          <w:tab w:val="left" w:pos="4678"/>
        </w:tabs>
        <w:snapToGrid w:val="0"/>
        <w:spacing w:line="560" w:lineRule="exact"/>
        <w:rPr>
          <w:rFonts w:ascii="Times New Roman" w:hAnsi="Times New Roman" w:eastAsia="仿宋_GB2312" w:cs="Times New Roman"/>
          <w:sz w:val="32"/>
          <w:szCs w:val="32"/>
        </w:rPr>
      </w:pPr>
    </w:p>
    <w:p>
      <w:pPr>
        <w:tabs>
          <w:tab w:val="left" w:pos="4678"/>
        </w:tabs>
        <w:snapToGrid w:val="0"/>
        <w:spacing w:line="560" w:lineRule="exact"/>
        <w:rPr>
          <w:rFonts w:ascii="Times New Roman" w:hAnsi="Times New Roman" w:eastAsia="仿宋_GB2312" w:cs="Times New Roman"/>
          <w:sz w:val="32"/>
          <w:szCs w:val="32"/>
        </w:rPr>
      </w:pPr>
    </w:p>
    <w:p>
      <w:pPr>
        <w:tabs>
          <w:tab w:val="left" w:pos="4678"/>
        </w:tabs>
        <w:snapToGrid w:val="0"/>
        <w:spacing w:line="560" w:lineRule="exact"/>
        <w:rPr>
          <w:rFonts w:ascii="Times New Roman" w:hAnsi="Times New Roman" w:eastAsia="仿宋_GB2312" w:cs="Times New Roman"/>
          <w:sz w:val="32"/>
          <w:szCs w:val="32"/>
        </w:rPr>
      </w:pPr>
    </w:p>
    <w:p>
      <w:pPr>
        <w:tabs>
          <w:tab w:val="left" w:pos="4678"/>
        </w:tabs>
        <w:snapToGrid w:val="0"/>
        <w:spacing w:line="560" w:lineRule="exac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p>
    <w:p>
      <w:pPr>
        <w:widowControl/>
        <w:jc w:val="left"/>
        <w:rPr>
          <w:rFonts w:ascii="Times New Roman" w:hAnsi="Times New Roman" w:eastAsia="仿宋_GB2312" w:cs="Times New Roman"/>
          <w:sz w:val="32"/>
          <w:szCs w:val="32"/>
        </w:rPr>
      </w:pPr>
    </w:p>
    <w:p>
      <w:pPr>
        <w:tabs>
          <w:tab w:val="left" w:pos="4678"/>
        </w:tabs>
        <w:snapToGrid w:val="0"/>
        <w:jc w:val="center"/>
        <w:rPr>
          <w:rFonts w:ascii="Times New Roman" w:hAnsi="Times New Roman" w:eastAsia="方正小标宋简体" w:cs="Times New Roman"/>
          <w:sz w:val="44"/>
          <w:szCs w:val="44"/>
        </w:rPr>
      </w:pPr>
    </w:p>
    <w:p>
      <w:pPr>
        <w:tabs>
          <w:tab w:val="left" w:pos="4678"/>
        </w:tabs>
        <w:snapToGrid w:val="0"/>
        <w:jc w:val="center"/>
        <w:rPr>
          <w:rFonts w:ascii="Times New Roman" w:hAnsi="Times New Roman" w:eastAsia="方正小标宋简体" w:cs="Times New Roman"/>
          <w:sz w:val="44"/>
          <w:szCs w:val="44"/>
        </w:rPr>
      </w:pPr>
    </w:p>
    <w:p>
      <w:pPr>
        <w:tabs>
          <w:tab w:val="left" w:pos="4678"/>
        </w:tabs>
        <w:snapToGrid w:val="0"/>
        <w:jc w:val="center"/>
        <w:rPr>
          <w:rFonts w:ascii="Times New Roman" w:hAnsi="Times New Roman" w:eastAsia="方正小标宋简体" w:cs="Times New Roman"/>
          <w:sz w:val="44"/>
          <w:szCs w:val="44"/>
        </w:rPr>
      </w:pPr>
    </w:p>
    <w:p>
      <w:pPr>
        <w:tabs>
          <w:tab w:val="left" w:pos="4678"/>
        </w:tabs>
        <w:snapToGrid w:val="0"/>
        <w:jc w:val="center"/>
        <w:rPr>
          <w:rFonts w:ascii="Times New Roman" w:hAnsi="Times New Roman" w:eastAsia="方正小标宋简体" w:cs="Times New Roman"/>
          <w:sz w:val="44"/>
          <w:szCs w:val="44"/>
        </w:rPr>
      </w:pPr>
    </w:p>
    <w:p>
      <w:pPr>
        <w:tabs>
          <w:tab w:val="left" w:pos="4678"/>
        </w:tabs>
        <w:snapToGrid w:val="0"/>
        <w:jc w:val="right"/>
        <w:rPr>
          <w:rFonts w:ascii="Times New Roman" w:hAnsi="Times New Roman" w:eastAsia="仿宋_GB2312" w:cs="Times New Roman"/>
          <w:sz w:val="32"/>
          <w:szCs w:val="32"/>
        </w:rPr>
      </w:pPr>
    </w:p>
    <w:sectPr>
      <w:headerReference r:id="rId3" w:type="default"/>
      <w:footerReference r:id="rId4" w:type="default"/>
      <w:pgSz w:w="11906" w:h="16838"/>
      <w:pgMar w:top="1701" w:right="1418" w:bottom="1701" w:left="1701" w:header="851" w:footer="1418"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DA981F-B3C8-452C-BEE1-DB1AE23337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EABEBDBA-04B8-43D5-A83D-D9DCDF24664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Impact">
    <w:panose1 w:val="020B0806030902050204"/>
    <w:charset w:val="00"/>
    <w:family w:val="swiss"/>
    <w:pitch w:val="default"/>
    <w:sig w:usb0="00000287" w:usb1="00000000" w:usb2="00000000" w:usb3="00000000" w:csb0="2000009F" w:csb1="DFD7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embedRegular r:id="rId3" w:fontKey="{1122BF00-D0C8-47A4-8CFF-A85C9BEE94C6}"/>
  </w:font>
  <w:font w:name="方正小标宋简体">
    <w:panose1 w:val="03000509000000000000"/>
    <w:charset w:val="86"/>
    <w:family w:val="script"/>
    <w:pitch w:val="default"/>
    <w:sig w:usb0="00000001" w:usb1="080E0000" w:usb2="00000000" w:usb3="00000000" w:csb0="00040000" w:csb1="00000000"/>
    <w:embedRegular r:id="rId4" w:fontKey="{E5A40153-29B7-4FE9-A1D7-B77D26C7E221}"/>
  </w:font>
  <w:font w:name="方正仿宋简体">
    <w:panose1 w:val="02010601030101010101"/>
    <w:charset w:val="86"/>
    <w:family w:val="roman"/>
    <w:pitch w:val="default"/>
    <w:sig w:usb0="00000001" w:usb1="080E0000" w:usb2="00000000" w:usb3="00000000" w:csb0="00040000" w:csb1="00000000"/>
    <w:embedRegular r:id="rId5" w:fontKey="{A686220B-CAB4-438E-AD8B-8E337BA2CF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w:t>
    </w:r>
    <w:r>
      <w:rPr>
        <w:rFonts w:ascii="Times New Roman" w:hAnsi="Times New Roman" w:eastAsia="仿宋_GB2312" w:cs="Times New Roman"/>
        <w:sz w:val="28"/>
        <w:szCs w:val="28"/>
      </w:rPr>
      <w:t>21</w:t>
    </w:r>
    <w:r>
      <w:rPr>
        <w:rFonts w:ascii="仿宋_GB2312" w:eastAsia="仿宋_GB2312"/>
        <w:sz w:val="28"/>
        <w:szCs w:val="28"/>
      </w:rPr>
      <w:t xml:space="preserve"> -</w:t>
    </w:r>
    <w:r>
      <w:rPr>
        <w:rFonts w:hint="eastAsia" w:ascii="仿宋_GB2312" w:eastAsia="仿宋_GB2312"/>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18647AA7"/>
    <w:rsid w:val="0000419F"/>
    <w:rsid w:val="00012F12"/>
    <w:rsid w:val="00013404"/>
    <w:rsid w:val="000247B6"/>
    <w:rsid w:val="000330F2"/>
    <w:rsid w:val="00044802"/>
    <w:rsid w:val="00045862"/>
    <w:rsid w:val="00047BB6"/>
    <w:rsid w:val="00047E52"/>
    <w:rsid w:val="000507B0"/>
    <w:rsid w:val="000521EB"/>
    <w:rsid w:val="000535C4"/>
    <w:rsid w:val="00054538"/>
    <w:rsid w:val="000572C8"/>
    <w:rsid w:val="000620F4"/>
    <w:rsid w:val="0006243E"/>
    <w:rsid w:val="00063116"/>
    <w:rsid w:val="000657C3"/>
    <w:rsid w:val="000659B1"/>
    <w:rsid w:val="00071886"/>
    <w:rsid w:val="00074B74"/>
    <w:rsid w:val="0007616F"/>
    <w:rsid w:val="00080400"/>
    <w:rsid w:val="00080CD5"/>
    <w:rsid w:val="00081E76"/>
    <w:rsid w:val="000821EF"/>
    <w:rsid w:val="00091FBE"/>
    <w:rsid w:val="000922CF"/>
    <w:rsid w:val="00092865"/>
    <w:rsid w:val="000937FC"/>
    <w:rsid w:val="00094B43"/>
    <w:rsid w:val="000956A4"/>
    <w:rsid w:val="00096AD2"/>
    <w:rsid w:val="00096D72"/>
    <w:rsid w:val="00097385"/>
    <w:rsid w:val="000A04D8"/>
    <w:rsid w:val="000A04E0"/>
    <w:rsid w:val="000A1BE3"/>
    <w:rsid w:val="000A3C2D"/>
    <w:rsid w:val="000A3FE6"/>
    <w:rsid w:val="000A6A4E"/>
    <w:rsid w:val="000A7FC5"/>
    <w:rsid w:val="000B5E84"/>
    <w:rsid w:val="000B68BF"/>
    <w:rsid w:val="000D3933"/>
    <w:rsid w:val="000E06EB"/>
    <w:rsid w:val="000E3342"/>
    <w:rsid w:val="000F22F7"/>
    <w:rsid w:val="000F4A96"/>
    <w:rsid w:val="000F7771"/>
    <w:rsid w:val="00103B54"/>
    <w:rsid w:val="001041C8"/>
    <w:rsid w:val="00106573"/>
    <w:rsid w:val="001075A0"/>
    <w:rsid w:val="001116F7"/>
    <w:rsid w:val="00111855"/>
    <w:rsid w:val="00126098"/>
    <w:rsid w:val="001315A8"/>
    <w:rsid w:val="00132936"/>
    <w:rsid w:val="001354EB"/>
    <w:rsid w:val="00141A82"/>
    <w:rsid w:val="001451BB"/>
    <w:rsid w:val="001453BC"/>
    <w:rsid w:val="001528DE"/>
    <w:rsid w:val="00153A5D"/>
    <w:rsid w:val="00155E15"/>
    <w:rsid w:val="0015631C"/>
    <w:rsid w:val="00160B56"/>
    <w:rsid w:val="001647A7"/>
    <w:rsid w:val="00181051"/>
    <w:rsid w:val="00183AFF"/>
    <w:rsid w:val="00190ED8"/>
    <w:rsid w:val="00190F58"/>
    <w:rsid w:val="00191417"/>
    <w:rsid w:val="001A16FC"/>
    <w:rsid w:val="001A1836"/>
    <w:rsid w:val="001A6C56"/>
    <w:rsid w:val="001B17D5"/>
    <w:rsid w:val="001B28B7"/>
    <w:rsid w:val="001B49E4"/>
    <w:rsid w:val="001C0C21"/>
    <w:rsid w:val="001C414B"/>
    <w:rsid w:val="001D0D6A"/>
    <w:rsid w:val="001D2E44"/>
    <w:rsid w:val="001D7B0B"/>
    <w:rsid w:val="001E1E90"/>
    <w:rsid w:val="001E30B4"/>
    <w:rsid w:val="001E30FC"/>
    <w:rsid w:val="001E58F7"/>
    <w:rsid w:val="001E5A4B"/>
    <w:rsid w:val="001E636B"/>
    <w:rsid w:val="001E752B"/>
    <w:rsid w:val="001F114D"/>
    <w:rsid w:val="001F21D3"/>
    <w:rsid w:val="001F2FD5"/>
    <w:rsid w:val="001F3838"/>
    <w:rsid w:val="001F460D"/>
    <w:rsid w:val="001F794C"/>
    <w:rsid w:val="00202107"/>
    <w:rsid w:val="00203FC8"/>
    <w:rsid w:val="00206220"/>
    <w:rsid w:val="00210EA6"/>
    <w:rsid w:val="0021162F"/>
    <w:rsid w:val="00212330"/>
    <w:rsid w:val="002135B4"/>
    <w:rsid w:val="002145C9"/>
    <w:rsid w:val="00216802"/>
    <w:rsid w:val="00217545"/>
    <w:rsid w:val="0022333A"/>
    <w:rsid w:val="002262B1"/>
    <w:rsid w:val="002275DC"/>
    <w:rsid w:val="00227E15"/>
    <w:rsid w:val="00232203"/>
    <w:rsid w:val="00232888"/>
    <w:rsid w:val="00235E2F"/>
    <w:rsid w:val="0024021C"/>
    <w:rsid w:val="00240F0C"/>
    <w:rsid w:val="00244EC5"/>
    <w:rsid w:val="002475E8"/>
    <w:rsid w:val="00253A48"/>
    <w:rsid w:val="00253EEB"/>
    <w:rsid w:val="00261858"/>
    <w:rsid w:val="00264B68"/>
    <w:rsid w:val="00267271"/>
    <w:rsid w:val="00267904"/>
    <w:rsid w:val="00273B5F"/>
    <w:rsid w:val="00275852"/>
    <w:rsid w:val="00281049"/>
    <w:rsid w:val="00283541"/>
    <w:rsid w:val="00285F89"/>
    <w:rsid w:val="0028717F"/>
    <w:rsid w:val="00287CFA"/>
    <w:rsid w:val="00290E83"/>
    <w:rsid w:val="00291BED"/>
    <w:rsid w:val="00291FB5"/>
    <w:rsid w:val="00297DAD"/>
    <w:rsid w:val="002A0435"/>
    <w:rsid w:val="002A067F"/>
    <w:rsid w:val="002A09CF"/>
    <w:rsid w:val="002A0BC1"/>
    <w:rsid w:val="002A30DF"/>
    <w:rsid w:val="002A34FD"/>
    <w:rsid w:val="002A7CD0"/>
    <w:rsid w:val="002B0AD3"/>
    <w:rsid w:val="002B0EFD"/>
    <w:rsid w:val="002B2EB3"/>
    <w:rsid w:val="002B4E52"/>
    <w:rsid w:val="002B7AB9"/>
    <w:rsid w:val="002C3EDE"/>
    <w:rsid w:val="002C4AC9"/>
    <w:rsid w:val="002D316B"/>
    <w:rsid w:val="002D42F4"/>
    <w:rsid w:val="002D49A9"/>
    <w:rsid w:val="002D7224"/>
    <w:rsid w:val="002D735C"/>
    <w:rsid w:val="002E0627"/>
    <w:rsid w:val="002E4E46"/>
    <w:rsid w:val="002E5379"/>
    <w:rsid w:val="002E56C8"/>
    <w:rsid w:val="002E7221"/>
    <w:rsid w:val="002F3BBA"/>
    <w:rsid w:val="002F4D6D"/>
    <w:rsid w:val="002F7628"/>
    <w:rsid w:val="00301605"/>
    <w:rsid w:val="003054A7"/>
    <w:rsid w:val="00307240"/>
    <w:rsid w:val="00315FE8"/>
    <w:rsid w:val="00316395"/>
    <w:rsid w:val="00320746"/>
    <w:rsid w:val="00324345"/>
    <w:rsid w:val="0033252E"/>
    <w:rsid w:val="00333B96"/>
    <w:rsid w:val="003360C9"/>
    <w:rsid w:val="00337D95"/>
    <w:rsid w:val="00343C42"/>
    <w:rsid w:val="003479CC"/>
    <w:rsid w:val="00347A73"/>
    <w:rsid w:val="00354312"/>
    <w:rsid w:val="00355BA9"/>
    <w:rsid w:val="00356B49"/>
    <w:rsid w:val="003576C4"/>
    <w:rsid w:val="00360CDC"/>
    <w:rsid w:val="00361DE2"/>
    <w:rsid w:val="00362542"/>
    <w:rsid w:val="003627BB"/>
    <w:rsid w:val="00363638"/>
    <w:rsid w:val="00363CFE"/>
    <w:rsid w:val="00363EB1"/>
    <w:rsid w:val="00364D7F"/>
    <w:rsid w:val="00370CC1"/>
    <w:rsid w:val="00371052"/>
    <w:rsid w:val="00377491"/>
    <w:rsid w:val="0037751A"/>
    <w:rsid w:val="003848C1"/>
    <w:rsid w:val="00386624"/>
    <w:rsid w:val="00386D62"/>
    <w:rsid w:val="00386E9F"/>
    <w:rsid w:val="00394AD7"/>
    <w:rsid w:val="00394CC4"/>
    <w:rsid w:val="00395BF2"/>
    <w:rsid w:val="003978FA"/>
    <w:rsid w:val="003A1115"/>
    <w:rsid w:val="003A4293"/>
    <w:rsid w:val="003A7200"/>
    <w:rsid w:val="003B0494"/>
    <w:rsid w:val="003B0938"/>
    <w:rsid w:val="003B5834"/>
    <w:rsid w:val="003C0BE1"/>
    <w:rsid w:val="003C143A"/>
    <w:rsid w:val="003C2A5A"/>
    <w:rsid w:val="003C3BCE"/>
    <w:rsid w:val="003C3BE2"/>
    <w:rsid w:val="003C4A24"/>
    <w:rsid w:val="003C7BBE"/>
    <w:rsid w:val="003D1A95"/>
    <w:rsid w:val="003D388A"/>
    <w:rsid w:val="003D41A5"/>
    <w:rsid w:val="003D4E3D"/>
    <w:rsid w:val="003D50A8"/>
    <w:rsid w:val="003D6763"/>
    <w:rsid w:val="003D6E63"/>
    <w:rsid w:val="003D74EE"/>
    <w:rsid w:val="003E0CF0"/>
    <w:rsid w:val="003E0EED"/>
    <w:rsid w:val="003E0EF0"/>
    <w:rsid w:val="003E2E91"/>
    <w:rsid w:val="003E592A"/>
    <w:rsid w:val="003E5ED6"/>
    <w:rsid w:val="003F2CF9"/>
    <w:rsid w:val="003F76CB"/>
    <w:rsid w:val="004047E5"/>
    <w:rsid w:val="004056D2"/>
    <w:rsid w:val="00405DAD"/>
    <w:rsid w:val="004068A7"/>
    <w:rsid w:val="00412490"/>
    <w:rsid w:val="004124AA"/>
    <w:rsid w:val="004139FB"/>
    <w:rsid w:val="00413E84"/>
    <w:rsid w:val="0041570B"/>
    <w:rsid w:val="00421BDE"/>
    <w:rsid w:val="00427DDE"/>
    <w:rsid w:val="0043127E"/>
    <w:rsid w:val="0043204F"/>
    <w:rsid w:val="00433057"/>
    <w:rsid w:val="004330E3"/>
    <w:rsid w:val="00435DAB"/>
    <w:rsid w:val="004367B0"/>
    <w:rsid w:val="004369BA"/>
    <w:rsid w:val="0044363A"/>
    <w:rsid w:val="00453808"/>
    <w:rsid w:val="004542B4"/>
    <w:rsid w:val="00455AFE"/>
    <w:rsid w:val="00455B39"/>
    <w:rsid w:val="004629D2"/>
    <w:rsid w:val="00463E89"/>
    <w:rsid w:val="00466C12"/>
    <w:rsid w:val="00471B1A"/>
    <w:rsid w:val="00475095"/>
    <w:rsid w:val="00476992"/>
    <w:rsid w:val="004779E8"/>
    <w:rsid w:val="004801FC"/>
    <w:rsid w:val="00482032"/>
    <w:rsid w:val="00484697"/>
    <w:rsid w:val="00486B33"/>
    <w:rsid w:val="00487D7C"/>
    <w:rsid w:val="00492E48"/>
    <w:rsid w:val="00493784"/>
    <w:rsid w:val="00497C0E"/>
    <w:rsid w:val="004A0ECF"/>
    <w:rsid w:val="004A448B"/>
    <w:rsid w:val="004A6C02"/>
    <w:rsid w:val="004B1861"/>
    <w:rsid w:val="004B3DB8"/>
    <w:rsid w:val="004C04EC"/>
    <w:rsid w:val="004C06B8"/>
    <w:rsid w:val="004C19F9"/>
    <w:rsid w:val="004C2F5A"/>
    <w:rsid w:val="004C348D"/>
    <w:rsid w:val="004C55F8"/>
    <w:rsid w:val="004C63EE"/>
    <w:rsid w:val="004D01BA"/>
    <w:rsid w:val="004D183A"/>
    <w:rsid w:val="004D35F5"/>
    <w:rsid w:val="004D36DC"/>
    <w:rsid w:val="004D451F"/>
    <w:rsid w:val="004D6F3E"/>
    <w:rsid w:val="004E0262"/>
    <w:rsid w:val="004E044B"/>
    <w:rsid w:val="004E0DCD"/>
    <w:rsid w:val="004E4213"/>
    <w:rsid w:val="004E58CB"/>
    <w:rsid w:val="004F13FC"/>
    <w:rsid w:val="004F52A1"/>
    <w:rsid w:val="004F60B5"/>
    <w:rsid w:val="004F61AA"/>
    <w:rsid w:val="00504A49"/>
    <w:rsid w:val="00504B97"/>
    <w:rsid w:val="0050655F"/>
    <w:rsid w:val="0051150E"/>
    <w:rsid w:val="00512AD2"/>
    <w:rsid w:val="005155DD"/>
    <w:rsid w:val="00515C67"/>
    <w:rsid w:val="00517DE0"/>
    <w:rsid w:val="0052108A"/>
    <w:rsid w:val="005217C5"/>
    <w:rsid w:val="00524C55"/>
    <w:rsid w:val="00525A1F"/>
    <w:rsid w:val="00525DEB"/>
    <w:rsid w:val="00530167"/>
    <w:rsid w:val="00531284"/>
    <w:rsid w:val="00532FFA"/>
    <w:rsid w:val="00534037"/>
    <w:rsid w:val="00542773"/>
    <w:rsid w:val="00544235"/>
    <w:rsid w:val="0054468B"/>
    <w:rsid w:val="00546EE6"/>
    <w:rsid w:val="00550413"/>
    <w:rsid w:val="00554D7F"/>
    <w:rsid w:val="00562023"/>
    <w:rsid w:val="00562293"/>
    <w:rsid w:val="00570E20"/>
    <w:rsid w:val="0057661E"/>
    <w:rsid w:val="00576D28"/>
    <w:rsid w:val="0057782E"/>
    <w:rsid w:val="00577B17"/>
    <w:rsid w:val="00577D36"/>
    <w:rsid w:val="0058540D"/>
    <w:rsid w:val="00586631"/>
    <w:rsid w:val="005877BA"/>
    <w:rsid w:val="00587875"/>
    <w:rsid w:val="00596D52"/>
    <w:rsid w:val="005A1DF1"/>
    <w:rsid w:val="005A328B"/>
    <w:rsid w:val="005A565F"/>
    <w:rsid w:val="005A5F58"/>
    <w:rsid w:val="005A6982"/>
    <w:rsid w:val="005A7390"/>
    <w:rsid w:val="005B1379"/>
    <w:rsid w:val="005B3F6E"/>
    <w:rsid w:val="005B5D36"/>
    <w:rsid w:val="005B619C"/>
    <w:rsid w:val="005C4780"/>
    <w:rsid w:val="005C73BB"/>
    <w:rsid w:val="005D246F"/>
    <w:rsid w:val="005D3424"/>
    <w:rsid w:val="005D524B"/>
    <w:rsid w:val="005D5983"/>
    <w:rsid w:val="005E07F6"/>
    <w:rsid w:val="005E08AF"/>
    <w:rsid w:val="005E18CA"/>
    <w:rsid w:val="005E1FED"/>
    <w:rsid w:val="005E23C8"/>
    <w:rsid w:val="005E24E9"/>
    <w:rsid w:val="005E3444"/>
    <w:rsid w:val="005E3476"/>
    <w:rsid w:val="005E48D1"/>
    <w:rsid w:val="005E703A"/>
    <w:rsid w:val="005E7587"/>
    <w:rsid w:val="005F1655"/>
    <w:rsid w:val="005F27D9"/>
    <w:rsid w:val="005F2C8C"/>
    <w:rsid w:val="005F6865"/>
    <w:rsid w:val="005F7F82"/>
    <w:rsid w:val="00601784"/>
    <w:rsid w:val="00601F6D"/>
    <w:rsid w:val="00602A19"/>
    <w:rsid w:val="006049C0"/>
    <w:rsid w:val="00605579"/>
    <w:rsid w:val="00611FD5"/>
    <w:rsid w:val="00613A71"/>
    <w:rsid w:val="006215BD"/>
    <w:rsid w:val="00622357"/>
    <w:rsid w:val="006228EB"/>
    <w:rsid w:val="00624ED6"/>
    <w:rsid w:val="00630989"/>
    <w:rsid w:val="006322CD"/>
    <w:rsid w:val="006410ED"/>
    <w:rsid w:val="0064183C"/>
    <w:rsid w:val="00645BD8"/>
    <w:rsid w:val="00650226"/>
    <w:rsid w:val="00650C5D"/>
    <w:rsid w:val="00654962"/>
    <w:rsid w:val="006560E1"/>
    <w:rsid w:val="00657125"/>
    <w:rsid w:val="00662E96"/>
    <w:rsid w:val="00663FAD"/>
    <w:rsid w:val="00665C69"/>
    <w:rsid w:val="00671998"/>
    <w:rsid w:val="006719BF"/>
    <w:rsid w:val="00672654"/>
    <w:rsid w:val="00674477"/>
    <w:rsid w:val="00682F54"/>
    <w:rsid w:val="0068356B"/>
    <w:rsid w:val="00683D1A"/>
    <w:rsid w:val="006840F5"/>
    <w:rsid w:val="0068600E"/>
    <w:rsid w:val="0069083A"/>
    <w:rsid w:val="00692FCE"/>
    <w:rsid w:val="006952C3"/>
    <w:rsid w:val="00695C41"/>
    <w:rsid w:val="006A2A90"/>
    <w:rsid w:val="006A7770"/>
    <w:rsid w:val="006B020B"/>
    <w:rsid w:val="006B024B"/>
    <w:rsid w:val="006B3556"/>
    <w:rsid w:val="006B4290"/>
    <w:rsid w:val="006B700C"/>
    <w:rsid w:val="006C0D01"/>
    <w:rsid w:val="006C1210"/>
    <w:rsid w:val="006C26BC"/>
    <w:rsid w:val="006C4A86"/>
    <w:rsid w:val="006D2711"/>
    <w:rsid w:val="006D4F3B"/>
    <w:rsid w:val="006D5C79"/>
    <w:rsid w:val="006D7366"/>
    <w:rsid w:val="006E0C5C"/>
    <w:rsid w:val="006E14C5"/>
    <w:rsid w:val="006E3AE3"/>
    <w:rsid w:val="006E477B"/>
    <w:rsid w:val="006F1A3B"/>
    <w:rsid w:val="006F3207"/>
    <w:rsid w:val="006F5726"/>
    <w:rsid w:val="006F5A6C"/>
    <w:rsid w:val="00701122"/>
    <w:rsid w:val="00706040"/>
    <w:rsid w:val="007074D5"/>
    <w:rsid w:val="00710326"/>
    <w:rsid w:val="00710956"/>
    <w:rsid w:val="00713781"/>
    <w:rsid w:val="00714F79"/>
    <w:rsid w:val="00715D43"/>
    <w:rsid w:val="007204C5"/>
    <w:rsid w:val="00724874"/>
    <w:rsid w:val="00726263"/>
    <w:rsid w:val="00726D8A"/>
    <w:rsid w:val="00726EC2"/>
    <w:rsid w:val="00731E5B"/>
    <w:rsid w:val="007329AB"/>
    <w:rsid w:val="00740B41"/>
    <w:rsid w:val="00740ED8"/>
    <w:rsid w:val="007428E2"/>
    <w:rsid w:val="00744473"/>
    <w:rsid w:val="007463E0"/>
    <w:rsid w:val="00746B17"/>
    <w:rsid w:val="0075315E"/>
    <w:rsid w:val="00755C1E"/>
    <w:rsid w:val="007565A0"/>
    <w:rsid w:val="0075712D"/>
    <w:rsid w:val="007612F5"/>
    <w:rsid w:val="00761361"/>
    <w:rsid w:val="00761D26"/>
    <w:rsid w:val="007620E8"/>
    <w:rsid w:val="0076367C"/>
    <w:rsid w:val="00765B0F"/>
    <w:rsid w:val="0077088F"/>
    <w:rsid w:val="00770B43"/>
    <w:rsid w:val="00771452"/>
    <w:rsid w:val="007758AC"/>
    <w:rsid w:val="00776821"/>
    <w:rsid w:val="00780DFF"/>
    <w:rsid w:val="00782308"/>
    <w:rsid w:val="00782C5C"/>
    <w:rsid w:val="00784B0E"/>
    <w:rsid w:val="00784E6A"/>
    <w:rsid w:val="007853E3"/>
    <w:rsid w:val="0078573C"/>
    <w:rsid w:val="0079178C"/>
    <w:rsid w:val="00792FFB"/>
    <w:rsid w:val="00796C05"/>
    <w:rsid w:val="007A1FF3"/>
    <w:rsid w:val="007A4868"/>
    <w:rsid w:val="007A62BF"/>
    <w:rsid w:val="007A73D8"/>
    <w:rsid w:val="007A784F"/>
    <w:rsid w:val="007B0E69"/>
    <w:rsid w:val="007B1CDD"/>
    <w:rsid w:val="007B495D"/>
    <w:rsid w:val="007B632D"/>
    <w:rsid w:val="007B6924"/>
    <w:rsid w:val="007C0955"/>
    <w:rsid w:val="007C4BE2"/>
    <w:rsid w:val="007D0AA7"/>
    <w:rsid w:val="007D320C"/>
    <w:rsid w:val="007D4B59"/>
    <w:rsid w:val="007E0830"/>
    <w:rsid w:val="007E161C"/>
    <w:rsid w:val="007E36BA"/>
    <w:rsid w:val="007F0CDF"/>
    <w:rsid w:val="007F2145"/>
    <w:rsid w:val="007F3174"/>
    <w:rsid w:val="007F5E65"/>
    <w:rsid w:val="007F7CB1"/>
    <w:rsid w:val="00801863"/>
    <w:rsid w:val="00801DAB"/>
    <w:rsid w:val="00805962"/>
    <w:rsid w:val="008109E9"/>
    <w:rsid w:val="00811FEB"/>
    <w:rsid w:val="00822A4C"/>
    <w:rsid w:val="00823116"/>
    <w:rsid w:val="008235A0"/>
    <w:rsid w:val="0082369D"/>
    <w:rsid w:val="00824B19"/>
    <w:rsid w:val="00827572"/>
    <w:rsid w:val="00831452"/>
    <w:rsid w:val="008321BF"/>
    <w:rsid w:val="0083285F"/>
    <w:rsid w:val="00840506"/>
    <w:rsid w:val="0084672B"/>
    <w:rsid w:val="00853C99"/>
    <w:rsid w:val="008550C7"/>
    <w:rsid w:val="00861377"/>
    <w:rsid w:val="00864109"/>
    <w:rsid w:val="00872BB1"/>
    <w:rsid w:val="00872D9D"/>
    <w:rsid w:val="00873FE9"/>
    <w:rsid w:val="00876046"/>
    <w:rsid w:val="008802A2"/>
    <w:rsid w:val="00881B52"/>
    <w:rsid w:val="00881F82"/>
    <w:rsid w:val="00883CDE"/>
    <w:rsid w:val="00885673"/>
    <w:rsid w:val="008905B1"/>
    <w:rsid w:val="00891993"/>
    <w:rsid w:val="00891C86"/>
    <w:rsid w:val="00895624"/>
    <w:rsid w:val="00896984"/>
    <w:rsid w:val="008A1332"/>
    <w:rsid w:val="008A2153"/>
    <w:rsid w:val="008A43DB"/>
    <w:rsid w:val="008B3ADB"/>
    <w:rsid w:val="008B4EF1"/>
    <w:rsid w:val="008B5BFD"/>
    <w:rsid w:val="008B5E51"/>
    <w:rsid w:val="008C1CEE"/>
    <w:rsid w:val="008C3581"/>
    <w:rsid w:val="008C5646"/>
    <w:rsid w:val="008C5A3A"/>
    <w:rsid w:val="008D1011"/>
    <w:rsid w:val="008D1054"/>
    <w:rsid w:val="008D599B"/>
    <w:rsid w:val="008D6F1D"/>
    <w:rsid w:val="008D73DF"/>
    <w:rsid w:val="008E34F8"/>
    <w:rsid w:val="008F1BC4"/>
    <w:rsid w:val="008F2108"/>
    <w:rsid w:val="008F4934"/>
    <w:rsid w:val="008F7172"/>
    <w:rsid w:val="00902EE4"/>
    <w:rsid w:val="00903622"/>
    <w:rsid w:val="00907030"/>
    <w:rsid w:val="009076F7"/>
    <w:rsid w:val="00912BDE"/>
    <w:rsid w:val="0091317F"/>
    <w:rsid w:val="009148CD"/>
    <w:rsid w:val="00915EC0"/>
    <w:rsid w:val="0091726C"/>
    <w:rsid w:val="0092044F"/>
    <w:rsid w:val="00925A44"/>
    <w:rsid w:val="009308EF"/>
    <w:rsid w:val="009312DA"/>
    <w:rsid w:val="00932140"/>
    <w:rsid w:val="00932DFD"/>
    <w:rsid w:val="00933D35"/>
    <w:rsid w:val="009352C5"/>
    <w:rsid w:val="0094125A"/>
    <w:rsid w:val="00942EFB"/>
    <w:rsid w:val="00944424"/>
    <w:rsid w:val="00946CD3"/>
    <w:rsid w:val="0095060E"/>
    <w:rsid w:val="009519F6"/>
    <w:rsid w:val="009549A6"/>
    <w:rsid w:val="00955C8C"/>
    <w:rsid w:val="009635C5"/>
    <w:rsid w:val="009639AB"/>
    <w:rsid w:val="0096626E"/>
    <w:rsid w:val="009666F7"/>
    <w:rsid w:val="00972075"/>
    <w:rsid w:val="00972C78"/>
    <w:rsid w:val="00974BE5"/>
    <w:rsid w:val="0097740C"/>
    <w:rsid w:val="00982443"/>
    <w:rsid w:val="00985848"/>
    <w:rsid w:val="00986F2C"/>
    <w:rsid w:val="00987066"/>
    <w:rsid w:val="009902DD"/>
    <w:rsid w:val="0099088B"/>
    <w:rsid w:val="0099221E"/>
    <w:rsid w:val="009953EF"/>
    <w:rsid w:val="00997968"/>
    <w:rsid w:val="009A04B2"/>
    <w:rsid w:val="009A0FDB"/>
    <w:rsid w:val="009A30AD"/>
    <w:rsid w:val="009A44C9"/>
    <w:rsid w:val="009A6925"/>
    <w:rsid w:val="009B045B"/>
    <w:rsid w:val="009B0948"/>
    <w:rsid w:val="009B3705"/>
    <w:rsid w:val="009B3902"/>
    <w:rsid w:val="009D0268"/>
    <w:rsid w:val="009D22AF"/>
    <w:rsid w:val="009D5424"/>
    <w:rsid w:val="009E0DAC"/>
    <w:rsid w:val="009E2592"/>
    <w:rsid w:val="009F0D7A"/>
    <w:rsid w:val="009F21A1"/>
    <w:rsid w:val="009F60C3"/>
    <w:rsid w:val="009F6D0E"/>
    <w:rsid w:val="009F737D"/>
    <w:rsid w:val="009F7974"/>
    <w:rsid w:val="00A0281C"/>
    <w:rsid w:val="00A052D0"/>
    <w:rsid w:val="00A0653E"/>
    <w:rsid w:val="00A06AAA"/>
    <w:rsid w:val="00A1029F"/>
    <w:rsid w:val="00A10707"/>
    <w:rsid w:val="00A10954"/>
    <w:rsid w:val="00A111B5"/>
    <w:rsid w:val="00A14364"/>
    <w:rsid w:val="00A14B8F"/>
    <w:rsid w:val="00A15362"/>
    <w:rsid w:val="00A341EE"/>
    <w:rsid w:val="00A344B3"/>
    <w:rsid w:val="00A3471E"/>
    <w:rsid w:val="00A3606D"/>
    <w:rsid w:val="00A378D3"/>
    <w:rsid w:val="00A40C43"/>
    <w:rsid w:val="00A40E8F"/>
    <w:rsid w:val="00A414CB"/>
    <w:rsid w:val="00A44839"/>
    <w:rsid w:val="00A46149"/>
    <w:rsid w:val="00A4799D"/>
    <w:rsid w:val="00A53D20"/>
    <w:rsid w:val="00A54731"/>
    <w:rsid w:val="00A55FCF"/>
    <w:rsid w:val="00A57DA8"/>
    <w:rsid w:val="00A61F55"/>
    <w:rsid w:val="00A6225A"/>
    <w:rsid w:val="00A62FCD"/>
    <w:rsid w:val="00A73F53"/>
    <w:rsid w:val="00A75E80"/>
    <w:rsid w:val="00A80790"/>
    <w:rsid w:val="00A83088"/>
    <w:rsid w:val="00A8645B"/>
    <w:rsid w:val="00A8654C"/>
    <w:rsid w:val="00A87641"/>
    <w:rsid w:val="00A91440"/>
    <w:rsid w:val="00A95778"/>
    <w:rsid w:val="00A95E74"/>
    <w:rsid w:val="00A96326"/>
    <w:rsid w:val="00A9785F"/>
    <w:rsid w:val="00AA039F"/>
    <w:rsid w:val="00AA103B"/>
    <w:rsid w:val="00AA2192"/>
    <w:rsid w:val="00AA3363"/>
    <w:rsid w:val="00AA34F6"/>
    <w:rsid w:val="00AA4075"/>
    <w:rsid w:val="00AA4A82"/>
    <w:rsid w:val="00AA646A"/>
    <w:rsid w:val="00AB1067"/>
    <w:rsid w:val="00AB4690"/>
    <w:rsid w:val="00AC1AA3"/>
    <w:rsid w:val="00AC4714"/>
    <w:rsid w:val="00AC56BB"/>
    <w:rsid w:val="00AD20C1"/>
    <w:rsid w:val="00AD3476"/>
    <w:rsid w:val="00AD71D7"/>
    <w:rsid w:val="00AE0B79"/>
    <w:rsid w:val="00AE1091"/>
    <w:rsid w:val="00AE2AA1"/>
    <w:rsid w:val="00AE2B6D"/>
    <w:rsid w:val="00AF571E"/>
    <w:rsid w:val="00AF591C"/>
    <w:rsid w:val="00AF6577"/>
    <w:rsid w:val="00AF686D"/>
    <w:rsid w:val="00B00580"/>
    <w:rsid w:val="00B00B39"/>
    <w:rsid w:val="00B02566"/>
    <w:rsid w:val="00B050C8"/>
    <w:rsid w:val="00B0631B"/>
    <w:rsid w:val="00B076EB"/>
    <w:rsid w:val="00B11102"/>
    <w:rsid w:val="00B12B21"/>
    <w:rsid w:val="00B131E5"/>
    <w:rsid w:val="00B139A1"/>
    <w:rsid w:val="00B141F3"/>
    <w:rsid w:val="00B2003C"/>
    <w:rsid w:val="00B241A9"/>
    <w:rsid w:val="00B35615"/>
    <w:rsid w:val="00B37FC5"/>
    <w:rsid w:val="00B4074F"/>
    <w:rsid w:val="00B40885"/>
    <w:rsid w:val="00B40942"/>
    <w:rsid w:val="00B415D3"/>
    <w:rsid w:val="00B43CEC"/>
    <w:rsid w:val="00B514A6"/>
    <w:rsid w:val="00B52CEB"/>
    <w:rsid w:val="00B55F59"/>
    <w:rsid w:val="00B60702"/>
    <w:rsid w:val="00B641BC"/>
    <w:rsid w:val="00B64BC3"/>
    <w:rsid w:val="00B65520"/>
    <w:rsid w:val="00B71D2F"/>
    <w:rsid w:val="00B74B53"/>
    <w:rsid w:val="00B81429"/>
    <w:rsid w:val="00B81EDD"/>
    <w:rsid w:val="00B83E3A"/>
    <w:rsid w:val="00B85786"/>
    <w:rsid w:val="00B86387"/>
    <w:rsid w:val="00B86DC4"/>
    <w:rsid w:val="00B91B9E"/>
    <w:rsid w:val="00B95575"/>
    <w:rsid w:val="00B960FD"/>
    <w:rsid w:val="00B97FC2"/>
    <w:rsid w:val="00BA0242"/>
    <w:rsid w:val="00BA1E6C"/>
    <w:rsid w:val="00BB0397"/>
    <w:rsid w:val="00BB0F1A"/>
    <w:rsid w:val="00BB3840"/>
    <w:rsid w:val="00BB54C9"/>
    <w:rsid w:val="00BD4936"/>
    <w:rsid w:val="00BD51B2"/>
    <w:rsid w:val="00BD6DFF"/>
    <w:rsid w:val="00BE2ABA"/>
    <w:rsid w:val="00BE3AC0"/>
    <w:rsid w:val="00BF1EE9"/>
    <w:rsid w:val="00BF24F1"/>
    <w:rsid w:val="00BF2830"/>
    <w:rsid w:val="00BF2DD5"/>
    <w:rsid w:val="00BF7006"/>
    <w:rsid w:val="00C0215C"/>
    <w:rsid w:val="00C035A6"/>
    <w:rsid w:val="00C03ACE"/>
    <w:rsid w:val="00C03CCF"/>
    <w:rsid w:val="00C16DA7"/>
    <w:rsid w:val="00C16F04"/>
    <w:rsid w:val="00C17C2A"/>
    <w:rsid w:val="00C22220"/>
    <w:rsid w:val="00C22380"/>
    <w:rsid w:val="00C25AA4"/>
    <w:rsid w:val="00C30C87"/>
    <w:rsid w:val="00C35966"/>
    <w:rsid w:val="00C4047B"/>
    <w:rsid w:val="00C446B8"/>
    <w:rsid w:val="00C47FD3"/>
    <w:rsid w:val="00C51340"/>
    <w:rsid w:val="00C57F62"/>
    <w:rsid w:val="00C60A68"/>
    <w:rsid w:val="00C62BDF"/>
    <w:rsid w:val="00C631DC"/>
    <w:rsid w:val="00C631EB"/>
    <w:rsid w:val="00C63F85"/>
    <w:rsid w:val="00C653AA"/>
    <w:rsid w:val="00C65B09"/>
    <w:rsid w:val="00C65CD9"/>
    <w:rsid w:val="00C70D4E"/>
    <w:rsid w:val="00C83D62"/>
    <w:rsid w:val="00C84C61"/>
    <w:rsid w:val="00C84D26"/>
    <w:rsid w:val="00C87D7B"/>
    <w:rsid w:val="00C90481"/>
    <w:rsid w:val="00C91B57"/>
    <w:rsid w:val="00C91EC5"/>
    <w:rsid w:val="00C91F0F"/>
    <w:rsid w:val="00C9416A"/>
    <w:rsid w:val="00C953F7"/>
    <w:rsid w:val="00CA1659"/>
    <w:rsid w:val="00CA28AA"/>
    <w:rsid w:val="00CA7250"/>
    <w:rsid w:val="00CB1CF1"/>
    <w:rsid w:val="00CB26B4"/>
    <w:rsid w:val="00CB2D46"/>
    <w:rsid w:val="00CB372A"/>
    <w:rsid w:val="00CB63D0"/>
    <w:rsid w:val="00CB7F19"/>
    <w:rsid w:val="00CC0516"/>
    <w:rsid w:val="00CC051E"/>
    <w:rsid w:val="00CC11EA"/>
    <w:rsid w:val="00CC2957"/>
    <w:rsid w:val="00CC3431"/>
    <w:rsid w:val="00CC3B0F"/>
    <w:rsid w:val="00CC3C47"/>
    <w:rsid w:val="00CC7CFD"/>
    <w:rsid w:val="00CD0C8A"/>
    <w:rsid w:val="00CD4B6B"/>
    <w:rsid w:val="00CE16EC"/>
    <w:rsid w:val="00CE4089"/>
    <w:rsid w:val="00CE5943"/>
    <w:rsid w:val="00CF0EAC"/>
    <w:rsid w:val="00CF585F"/>
    <w:rsid w:val="00D0126D"/>
    <w:rsid w:val="00D02CD7"/>
    <w:rsid w:val="00D04517"/>
    <w:rsid w:val="00D05861"/>
    <w:rsid w:val="00D06B07"/>
    <w:rsid w:val="00D177B0"/>
    <w:rsid w:val="00D20528"/>
    <w:rsid w:val="00D3242C"/>
    <w:rsid w:val="00D3280F"/>
    <w:rsid w:val="00D358DE"/>
    <w:rsid w:val="00D37753"/>
    <w:rsid w:val="00D42594"/>
    <w:rsid w:val="00D546AE"/>
    <w:rsid w:val="00D56240"/>
    <w:rsid w:val="00D574C1"/>
    <w:rsid w:val="00D629F7"/>
    <w:rsid w:val="00D62B37"/>
    <w:rsid w:val="00D70900"/>
    <w:rsid w:val="00D7467D"/>
    <w:rsid w:val="00D7622F"/>
    <w:rsid w:val="00D811D3"/>
    <w:rsid w:val="00D820BC"/>
    <w:rsid w:val="00D84BBE"/>
    <w:rsid w:val="00D86AF3"/>
    <w:rsid w:val="00D901C5"/>
    <w:rsid w:val="00D9309B"/>
    <w:rsid w:val="00D93D76"/>
    <w:rsid w:val="00DA05EB"/>
    <w:rsid w:val="00DA0B4B"/>
    <w:rsid w:val="00DA13BA"/>
    <w:rsid w:val="00DB21C2"/>
    <w:rsid w:val="00DB25C6"/>
    <w:rsid w:val="00DB31F1"/>
    <w:rsid w:val="00DB4492"/>
    <w:rsid w:val="00DB5FDA"/>
    <w:rsid w:val="00DB6A9B"/>
    <w:rsid w:val="00DC209D"/>
    <w:rsid w:val="00DC2585"/>
    <w:rsid w:val="00DC6A55"/>
    <w:rsid w:val="00DC75B2"/>
    <w:rsid w:val="00DD2238"/>
    <w:rsid w:val="00DD5983"/>
    <w:rsid w:val="00DD5EA3"/>
    <w:rsid w:val="00DD760D"/>
    <w:rsid w:val="00DF08F0"/>
    <w:rsid w:val="00DF10A1"/>
    <w:rsid w:val="00DF23D3"/>
    <w:rsid w:val="00DF3C6B"/>
    <w:rsid w:val="00DF5AE3"/>
    <w:rsid w:val="00E001A4"/>
    <w:rsid w:val="00E00369"/>
    <w:rsid w:val="00E05840"/>
    <w:rsid w:val="00E06632"/>
    <w:rsid w:val="00E22931"/>
    <w:rsid w:val="00E241BF"/>
    <w:rsid w:val="00E3644D"/>
    <w:rsid w:val="00E372DB"/>
    <w:rsid w:val="00E37CFD"/>
    <w:rsid w:val="00E50E70"/>
    <w:rsid w:val="00E527DE"/>
    <w:rsid w:val="00E547CE"/>
    <w:rsid w:val="00E55811"/>
    <w:rsid w:val="00E6153A"/>
    <w:rsid w:val="00E621C3"/>
    <w:rsid w:val="00E640C4"/>
    <w:rsid w:val="00E64F42"/>
    <w:rsid w:val="00E6784C"/>
    <w:rsid w:val="00E67F8A"/>
    <w:rsid w:val="00E71443"/>
    <w:rsid w:val="00E71C9D"/>
    <w:rsid w:val="00E72403"/>
    <w:rsid w:val="00E75C82"/>
    <w:rsid w:val="00E77689"/>
    <w:rsid w:val="00E8180C"/>
    <w:rsid w:val="00E81BFD"/>
    <w:rsid w:val="00E85742"/>
    <w:rsid w:val="00E85D25"/>
    <w:rsid w:val="00E862E4"/>
    <w:rsid w:val="00E87673"/>
    <w:rsid w:val="00E9098C"/>
    <w:rsid w:val="00E929E3"/>
    <w:rsid w:val="00E9384B"/>
    <w:rsid w:val="00EA2FEC"/>
    <w:rsid w:val="00EA3776"/>
    <w:rsid w:val="00EB2BCE"/>
    <w:rsid w:val="00EB42D5"/>
    <w:rsid w:val="00EB6AA7"/>
    <w:rsid w:val="00EC0397"/>
    <w:rsid w:val="00EC126C"/>
    <w:rsid w:val="00EC292A"/>
    <w:rsid w:val="00EC2CD0"/>
    <w:rsid w:val="00ED0F7C"/>
    <w:rsid w:val="00ED37EC"/>
    <w:rsid w:val="00ED4CF9"/>
    <w:rsid w:val="00ED533C"/>
    <w:rsid w:val="00EE201E"/>
    <w:rsid w:val="00EE320F"/>
    <w:rsid w:val="00EE4EFC"/>
    <w:rsid w:val="00EF0F49"/>
    <w:rsid w:val="00EF2EA4"/>
    <w:rsid w:val="00EF3B92"/>
    <w:rsid w:val="00EF3CC6"/>
    <w:rsid w:val="00EF5202"/>
    <w:rsid w:val="00EF73D8"/>
    <w:rsid w:val="00EF76F6"/>
    <w:rsid w:val="00F003BD"/>
    <w:rsid w:val="00F00A98"/>
    <w:rsid w:val="00F011B1"/>
    <w:rsid w:val="00F01933"/>
    <w:rsid w:val="00F04807"/>
    <w:rsid w:val="00F1038A"/>
    <w:rsid w:val="00F111A3"/>
    <w:rsid w:val="00F22C26"/>
    <w:rsid w:val="00F23FF8"/>
    <w:rsid w:val="00F24151"/>
    <w:rsid w:val="00F24E50"/>
    <w:rsid w:val="00F26675"/>
    <w:rsid w:val="00F26AA5"/>
    <w:rsid w:val="00F27183"/>
    <w:rsid w:val="00F31082"/>
    <w:rsid w:val="00F32EEC"/>
    <w:rsid w:val="00F477C6"/>
    <w:rsid w:val="00F47EF5"/>
    <w:rsid w:val="00F513B7"/>
    <w:rsid w:val="00F5370B"/>
    <w:rsid w:val="00F54F69"/>
    <w:rsid w:val="00F56337"/>
    <w:rsid w:val="00F60DCA"/>
    <w:rsid w:val="00F646E8"/>
    <w:rsid w:val="00F664BE"/>
    <w:rsid w:val="00F737BE"/>
    <w:rsid w:val="00F7574B"/>
    <w:rsid w:val="00F75B99"/>
    <w:rsid w:val="00F81F15"/>
    <w:rsid w:val="00F8201A"/>
    <w:rsid w:val="00F9186D"/>
    <w:rsid w:val="00F91CAC"/>
    <w:rsid w:val="00F93433"/>
    <w:rsid w:val="00F941BF"/>
    <w:rsid w:val="00F9482D"/>
    <w:rsid w:val="00F9645A"/>
    <w:rsid w:val="00F96BF8"/>
    <w:rsid w:val="00FA673A"/>
    <w:rsid w:val="00FA681F"/>
    <w:rsid w:val="00FA6D3D"/>
    <w:rsid w:val="00FB7395"/>
    <w:rsid w:val="00FB7667"/>
    <w:rsid w:val="00FB77B8"/>
    <w:rsid w:val="00FB7CF9"/>
    <w:rsid w:val="00FC0876"/>
    <w:rsid w:val="00FC36D9"/>
    <w:rsid w:val="00FC6E6C"/>
    <w:rsid w:val="00FC74D4"/>
    <w:rsid w:val="00FD0DF2"/>
    <w:rsid w:val="00FD2785"/>
    <w:rsid w:val="00FD365C"/>
    <w:rsid w:val="00FD3E43"/>
    <w:rsid w:val="00FD40E8"/>
    <w:rsid w:val="00FD4D70"/>
    <w:rsid w:val="00FD6E6C"/>
    <w:rsid w:val="00FD7ED8"/>
    <w:rsid w:val="00FD7FD7"/>
    <w:rsid w:val="00FE184E"/>
    <w:rsid w:val="00FE30A4"/>
    <w:rsid w:val="00FE3372"/>
    <w:rsid w:val="00FE34E6"/>
    <w:rsid w:val="00FE5E52"/>
    <w:rsid w:val="00FF36F8"/>
    <w:rsid w:val="00FF42B4"/>
    <w:rsid w:val="00FF7285"/>
    <w:rsid w:val="00FF7DB3"/>
    <w:rsid w:val="02433500"/>
    <w:rsid w:val="041546AF"/>
    <w:rsid w:val="05146045"/>
    <w:rsid w:val="0A096F11"/>
    <w:rsid w:val="0ACE2189"/>
    <w:rsid w:val="0BA8489F"/>
    <w:rsid w:val="0DB00BC5"/>
    <w:rsid w:val="133F4528"/>
    <w:rsid w:val="144E580A"/>
    <w:rsid w:val="18647AA7"/>
    <w:rsid w:val="199F6720"/>
    <w:rsid w:val="1A35422A"/>
    <w:rsid w:val="1B085511"/>
    <w:rsid w:val="1BE602CC"/>
    <w:rsid w:val="1CEB180A"/>
    <w:rsid w:val="1D394CC9"/>
    <w:rsid w:val="1DB851CD"/>
    <w:rsid w:val="20C80ED7"/>
    <w:rsid w:val="20FC37D1"/>
    <w:rsid w:val="241448E2"/>
    <w:rsid w:val="27DD757E"/>
    <w:rsid w:val="28B606E3"/>
    <w:rsid w:val="29B55334"/>
    <w:rsid w:val="2C4E4D1B"/>
    <w:rsid w:val="2F653A04"/>
    <w:rsid w:val="2F8C21A5"/>
    <w:rsid w:val="2FFC633C"/>
    <w:rsid w:val="31115795"/>
    <w:rsid w:val="326B35BE"/>
    <w:rsid w:val="342E3EAE"/>
    <w:rsid w:val="385F4F8D"/>
    <w:rsid w:val="3AC16E5A"/>
    <w:rsid w:val="3B2568FB"/>
    <w:rsid w:val="3B4C62AE"/>
    <w:rsid w:val="3C3453FA"/>
    <w:rsid w:val="3CE20900"/>
    <w:rsid w:val="3E820A83"/>
    <w:rsid w:val="41350FA2"/>
    <w:rsid w:val="42565AFD"/>
    <w:rsid w:val="42BC194D"/>
    <w:rsid w:val="45AC6DA9"/>
    <w:rsid w:val="45CF78A5"/>
    <w:rsid w:val="46A1719C"/>
    <w:rsid w:val="46DD5A6E"/>
    <w:rsid w:val="47192D18"/>
    <w:rsid w:val="48674DCB"/>
    <w:rsid w:val="48DB35BF"/>
    <w:rsid w:val="4A321B64"/>
    <w:rsid w:val="509B29FA"/>
    <w:rsid w:val="510E26F1"/>
    <w:rsid w:val="528B7911"/>
    <w:rsid w:val="546C27B6"/>
    <w:rsid w:val="5590708F"/>
    <w:rsid w:val="55B2776A"/>
    <w:rsid w:val="572C0EA5"/>
    <w:rsid w:val="59421EAC"/>
    <w:rsid w:val="599E09B6"/>
    <w:rsid w:val="5BE70A71"/>
    <w:rsid w:val="5D5D7E6E"/>
    <w:rsid w:val="5E622592"/>
    <w:rsid w:val="5F943C99"/>
    <w:rsid w:val="60370B03"/>
    <w:rsid w:val="62357EC5"/>
    <w:rsid w:val="6354561E"/>
    <w:rsid w:val="636B7EB4"/>
    <w:rsid w:val="63B91EE2"/>
    <w:rsid w:val="660C6B5A"/>
    <w:rsid w:val="68884426"/>
    <w:rsid w:val="69052101"/>
    <w:rsid w:val="694445AF"/>
    <w:rsid w:val="6D7B2532"/>
    <w:rsid w:val="6E576656"/>
    <w:rsid w:val="700B3BF1"/>
    <w:rsid w:val="70190A4C"/>
    <w:rsid w:val="7338197C"/>
    <w:rsid w:val="734E5E41"/>
    <w:rsid w:val="76887090"/>
    <w:rsid w:val="7AD67824"/>
    <w:rsid w:val="7B7E71B1"/>
    <w:rsid w:val="7BAD5638"/>
    <w:rsid w:val="7BBD6A7F"/>
    <w:rsid w:val="7E484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3"/>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link w:val="31"/>
    <w:semiHidden/>
    <w:qFormat/>
    <w:uiPriority w:val="99"/>
    <w:pPr>
      <w:ind w:firstLine="420" w:firstLineChars="100"/>
    </w:pPr>
    <w:rPr>
      <w:rFonts w:cs="Times New Roman"/>
      <w:szCs w:val="24"/>
    </w:rPr>
  </w:style>
  <w:style w:type="paragraph" w:styleId="4">
    <w:name w:val="Body Text"/>
    <w:basedOn w:val="1"/>
    <w:link w:val="32"/>
    <w:semiHidden/>
    <w:qFormat/>
    <w:uiPriority w:val="99"/>
    <w:pPr>
      <w:spacing w:after="120"/>
    </w:pPr>
  </w:style>
  <w:style w:type="paragraph" w:styleId="5">
    <w:name w:val="annotation text"/>
    <w:basedOn w:val="1"/>
    <w:link w:val="27"/>
    <w:semiHidden/>
    <w:qFormat/>
    <w:uiPriority w:val="99"/>
    <w:pPr>
      <w:spacing w:beforeLines="50" w:afterLines="50" w:line="580" w:lineRule="exact"/>
      <w:ind w:firstLine="200" w:firstLineChars="200"/>
      <w:jc w:val="left"/>
    </w:pPr>
    <w:rPr>
      <w:rFonts w:ascii="Times New Roman" w:hAnsi="Times New Roman" w:eastAsia="仿宋" w:cs="Times New Roman"/>
      <w:kern w:val="0"/>
      <w:sz w:val="28"/>
      <w:szCs w:val="20"/>
    </w:rPr>
  </w:style>
  <w:style w:type="paragraph" w:styleId="6">
    <w:name w:val="Body Text Indent"/>
    <w:basedOn w:val="1"/>
    <w:link w:val="26"/>
    <w:qFormat/>
    <w:uiPriority w:val="99"/>
    <w:pPr>
      <w:adjustRightInd w:val="0"/>
      <w:snapToGrid w:val="0"/>
      <w:spacing w:line="590" w:lineRule="atLeast"/>
      <w:ind w:firstLine="200" w:firstLineChars="200"/>
    </w:pPr>
    <w:rPr>
      <w:rFonts w:ascii="Times New Roman" w:hAnsi="Times New Roman" w:eastAsia="仿宋_GB2312" w:cs="Times New Roman"/>
      <w:spacing w:val="8"/>
      <w:kern w:val="0"/>
      <w:sz w:val="30"/>
      <w:szCs w:val="30"/>
    </w:rPr>
  </w:style>
  <w:style w:type="paragraph" w:styleId="7">
    <w:name w:val="Plain Text"/>
    <w:basedOn w:val="1"/>
    <w:link w:val="41"/>
    <w:qFormat/>
    <w:uiPriority w:val="99"/>
    <w:rPr>
      <w:rFonts w:ascii="宋体" w:hAnsi="Courier New" w:cs="Times New Roman"/>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Body Text First Indent 2"/>
    <w:basedOn w:val="6"/>
    <w:link w:val="44"/>
    <w:qFormat/>
    <w:uiPriority w:val="0"/>
    <w:pPr>
      <w:widowControl/>
      <w:adjustRightInd/>
      <w:snapToGrid/>
      <w:spacing w:after="120" w:line="240" w:lineRule="auto"/>
      <w:ind w:left="420" w:leftChars="200" w:firstLine="420"/>
      <w:jc w:val="left"/>
    </w:pPr>
    <w:rPr>
      <w:rFonts w:eastAsia="宋体"/>
      <w:spacing w:val="0"/>
      <w:sz w:val="22"/>
      <w:szCs w:val="22"/>
    </w:rPr>
  </w:style>
  <w:style w:type="paragraph" w:styleId="10">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locked/>
    <w:uiPriority w:val="0"/>
    <w:rPr>
      <w:rFonts w:cs="Times New Roman"/>
      <w:szCs w:val="24"/>
    </w:rPr>
  </w:style>
  <w:style w:type="paragraph" w:styleId="12">
    <w:name w:val="footnote text"/>
    <w:basedOn w:val="1"/>
    <w:link w:val="38"/>
    <w:semiHidden/>
    <w:qFormat/>
    <w:uiPriority w:val="99"/>
    <w:pPr>
      <w:snapToGrid w:val="0"/>
      <w:jc w:val="left"/>
    </w:pPr>
    <w:rPr>
      <w:rFonts w:cs="宋体"/>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5">
    <w:name w:val="Strong"/>
    <w:basedOn w:val="14"/>
    <w:qFormat/>
    <w:locked/>
    <w:uiPriority w:val="0"/>
    <w:rPr>
      <w:rFonts w:cs="Times New Roman"/>
      <w:b/>
      <w:bCs/>
    </w:rPr>
  </w:style>
  <w:style w:type="character" w:styleId="16">
    <w:name w:val="page number"/>
    <w:basedOn w:val="14"/>
    <w:qFormat/>
    <w:uiPriority w:val="99"/>
    <w:rPr>
      <w:rFonts w:cs="Times New Roman"/>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Body text (4) + Arial Unicode MS"/>
    <w:basedOn w:val="14"/>
    <w:qFormat/>
    <w:uiPriority w:val="0"/>
    <w:rPr>
      <w:rFonts w:ascii="Arial Unicode MS" w:hAnsi="Arial Unicode MS" w:eastAsia="Arial Unicode MS" w:cs="Arial Unicode MS"/>
      <w:color w:val="000000"/>
      <w:spacing w:val="0"/>
      <w:w w:val="100"/>
      <w:position w:val="0"/>
      <w:sz w:val="29"/>
      <w:szCs w:val="29"/>
      <w:u w:val="none"/>
      <w:lang w:val="en-US"/>
    </w:rPr>
  </w:style>
  <w:style w:type="character" w:customStyle="1" w:styleId="20">
    <w:name w:val="Body text (3)_"/>
    <w:basedOn w:val="14"/>
    <w:link w:val="21"/>
    <w:qFormat/>
    <w:uiPriority w:val="0"/>
    <w:rPr>
      <w:rFonts w:ascii="黑体" w:hAnsi="黑体" w:eastAsia="黑体" w:cs="黑体"/>
      <w:sz w:val="30"/>
      <w:szCs w:val="30"/>
      <w:shd w:val="clear" w:color="auto" w:fill="FFFFFF"/>
    </w:rPr>
  </w:style>
  <w:style w:type="paragraph" w:customStyle="1" w:styleId="21">
    <w:name w:val="Body text (3)"/>
    <w:basedOn w:val="1"/>
    <w:link w:val="20"/>
    <w:qFormat/>
    <w:uiPriority w:val="0"/>
    <w:pPr>
      <w:shd w:val="clear" w:color="auto" w:fill="FFFFFF"/>
      <w:spacing w:line="581" w:lineRule="exact"/>
      <w:jc w:val="left"/>
    </w:pPr>
    <w:rPr>
      <w:rFonts w:ascii="黑体" w:hAnsi="黑体" w:eastAsia="黑体" w:cs="黑体"/>
      <w:kern w:val="0"/>
      <w:sz w:val="30"/>
      <w:szCs w:val="30"/>
    </w:rPr>
  </w:style>
  <w:style w:type="character" w:customStyle="1" w:styleId="22">
    <w:name w:val="Heading #1 + 20 pt"/>
    <w:basedOn w:val="23"/>
    <w:qFormat/>
    <w:uiPriority w:val="0"/>
    <w:rPr>
      <w:color w:val="000000"/>
      <w:spacing w:val="0"/>
      <w:w w:val="100"/>
      <w:position w:val="0"/>
      <w:sz w:val="40"/>
      <w:szCs w:val="40"/>
      <w:lang w:val="zh-TW"/>
    </w:rPr>
  </w:style>
  <w:style w:type="character" w:customStyle="1" w:styleId="23">
    <w:name w:val="Heading #1_"/>
    <w:basedOn w:val="14"/>
    <w:link w:val="24"/>
    <w:qFormat/>
    <w:uiPriority w:val="0"/>
    <w:rPr>
      <w:rFonts w:ascii="Arial Unicode MS" w:hAnsi="Arial Unicode MS" w:eastAsia="Arial Unicode MS" w:cs="Arial Unicode MS"/>
      <w:sz w:val="41"/>
      <w:szCs w:val="41"/>
      <w:shd w:val="clear" w:color="auto" w:fill="FFFFFF"/>
    </w:rPr>
  </w:style>
  <w:style w:type="paragraph" w:customStyle="1" w:styleId="24">
    <w:name w:val="Heading #1"/>
    <w:basedOn w:val="1"/>
    <w:link w:val="23"/>
    <w:qFormat/>
    <w:uiPriority w:val="0"/>
    <w:pPr>
      <w:shd w:val="clear" w:color="auto" w:fill="FFFFFF"/>
      <w:spacing w:line="576" w:lineRule="exact"/>
      <w:jc w:val="center"/>
      <w:outlineLvl w:val="0"/>
    </w:pPr>
    <w:rPr>
      <w:rFonts w:ascii="Arial Unicode MS" w:hAnsi="Arial Unicode MS" w:eastAsia="Arial Unicode MS" w:cs="Arial Unicode MS"/>
      <w:kern w:val="0"/>
      <w:sz w:val="41"/>
      <w:szCs w:val="41"/>
    </w:rPr>
  </w:style>
  <w:style w:type="character" w:customStyle="1" w:styleId="25">
    <w:name w:val="Body text (3) + Impact"/>
    <w:basedOn w:val="20"/>
    <w:qFormat/>
    <w:uiPriority w:val="0"/>
    <w:rPr>
      <w:rFonts w:ascii="Impact" w:hAnsi="Impact" w:eastAsia="Impact" w:cs="Impact"/>
      <w:color w:val="000000"/>
      <w:spacing w:val="0"/>
      <w:w w:val="100"/>
      <w:position w:val="0"/>
      <w:sz w:val="32"/>
      <w:szCs w:val="32"/>
    </w:rPr>
  </w:style>
  <w:style w:type="character" w:customStyle="1" w:styleId="26">
    <w:name w:val="正文文本缩进 Char"/>
    <w:basedOn w:val="14"/>
    <w:link w:val="6"/>
    <w:semiHidden/>
    <w:qFormat/>
    <w:locked/>
    <w:uiPriority w:val="99"/>
    <w:rPr>
      <w:rFonts w:ascii="Calibri" w:hAnsi="Calibri" w:cs="Calibri"/>
      <w:sz w:val="21"/>
      <w:szCs w:val="21"/>
    </w:rPr>
  </w:style>
  <w:style w:type="character" w:customStyle="1" w:styleId="27">
    <w:name w:val="批注文字 Char1"/>
    <w:basedOn w:val="14"/>
    <w:link w:val="5"/>
    <w:semiHidden/>
    <w:qFormat/>
    <w:locked/>
    <w:uiPriority w:val="99"/>
    <w:rPr>
      <w:rFonts w:ascii="Calibri" w:hAnsi="Calibri" w:cs="Calibri"/>
      <w:kern w:val="2"/>
      <w:sz w:val="21"/>
      <w:szCs w:val="21"/>
    </w:rPr>
  </w:style>
  <w:style w:type="character" w:customStyle="1" w:styleId="28">
    <w:name w:val="页眉 Char"/>
    <w:basedOn w:val="14"/>
    <w:link w:val="10"/>
    <w:semiHidden/>
    <w:qFormat/>
    <w:locked/>
    <w:uiPriority w:val="99"/>
    <w:rPr>
      <w:rFonts w:ascii="Calibri" w:hAnsi="Calibri" w:cs="Calibri"/>
      <w:sz w:val="18"/>
      <w:szCs w:val="18"/>
    </w:rPr>
  </w:style>
  <w:style w:type="character" w:customStyle="1" w:styleId="29">
    <w:name w:val="页脚 Char"/>
    <w:basedOn w:val="14"/>
    <w:link w:val="8"/>
    <w:qFormat/>
    <w:locked/>
    <w:uiPriority w:val="99"/>
    <w:rPr>
      <w:rFonts w:ascii="Calibri" w:hAnsi="Calibri" w:cs="Calibri"/>
      <w:sz w:val="18"/>
      <w:szCs w:val="18"/>
    </w:rPr>
  </w:style>
  <w:style w:type="character" w:customStyle="1" w:styleId="30">
    <w:name w:val="批注文字 Char"/>
    <w:semiHidden/>
    <w:qFormat/>
    <w:locked/>
    <w:uiPriority w:val="99"/>
    <w:rPr>
      <w:rFonts w:eastAsia="仿宋"/>
      <w:sz w:val="28"/>
    </w:rPr>
  </w:style>
  <w:style w:type="character" w:customStyle="1" w:styleId="31">
    <w:name w:val="正文首行缩进 Char"/>
    <w:basedOn w:val="32"/>
    <w:link w:val="3"/>
    <w:semiHidden/>
    <w:qFormat/>
    <w:locked/>
    <w:uiPriority w:val="99"/>
    <w:rPr>
      <w:sz w:val="24"/>
      <w:szCs w:val="24"/>
    </w:rPr>
  </w:style>
  <w:style w:type="character" w:customStyle="1" w:styleId="32">
    <w:name w:val="正文文本 Char"/>
    <w:basedOn w:val="14"/>
    <w:link w:val="4"/>
    <w:semiHidden/>
    <w:qFormat/>
    <w:locked/>
    <w:uiPriority w:val="99"/>
    <w:rPr>
      <w:rFonts w:ascii="Calibri" w:hAnsi="Calibri" w:cs="Calibri"/>
      <w:kern w:val="2"/>
      <w:sz w:val="21"/>
      <w:szCs w:val="21"/>
    </w:rPr>
  </w:style>
  <w:style w:type="character" w:customStyle="1" w:styleId="33">
    <w:name w:val="Body text + MS Mincho"/>
    <w:basedOn w:val="34"/>
    <w:qFormat/>
    <w:uiPriority w:val="0"/>
    <w:rPr>
      <w:rFonts w:ascii="MS Mincho" w:hAnsi="MS Mincho" w:eastAsia="MS Mincho" w:cs="MS Mincho"/>
      <w:color w:val="000000"/>
      <w:spacing w:val="0"/>
      <w:w w:val="100"/>
      <w:position w:val="0"/>
      <w:sz w:val="24"/>
      <w:szCs w:val="24"/>
      <w:lang w:val="zh-TW"/>
    </w:rPr>
  </w:style>
  <w:style w:type="character" w:customStyle="1" w:styleId="34">
    <w:name w:val="Body text_"/>
    <w:basedOn w:val="14"/>
    <w:link w:val="35"/>
    <w:qFormat/>
    <w:uiPriority w:val="0"/>
    <w:rPr>
      <w:rFonts w:ascii="Arial Unicode MS" w:hAnsi="Arial Unicode MS" w:eastAsia="Arial Unicode MS" w:cs="Arial Unicode MS"/>
      <w:sz w:val="29"/>
      <w:szCs w:val="29"/>
      <w:shd w:val="clear" w:color="auto" w:fill="FFFFFF"/>
    </w:rPr>
  </w:style>
  <w:style w:type="paragraph" w:customStyle="1" w:styleId="35">
    <w:name w:val="Body text"/>
    <w:basedOn w:val="1"/>
    <w:link w:val="34"/>
    <w:qFormat/>
    <w:uiPriority w:val="0"/>
    <w:pPr>
      <w:shd w:val="clear" w:color="auto" w:fill="FFFFFF"/>
      <w:spacing w:after="540" w:line="586" w:lineRule="exact"/>
      <w:jc w:val="center"/>
    </w:pPr>
    <w:rPr>
      <w:rFonts w:ascii="Arial Unicode MS" w:hAnsi="Arial Unicode MS" w:eastAsia="Arial Unicode MS" w:cs="Arial Unicode MS"/>
      <w:kern w:val="0"/>
      <w:sz w:val="29"/>
      <w:szCs w:val="29"/>
    </w:rPr>
  </w:style>
  <w:style w:type="character" w:customStyle="1" w:styleId="36">
    <w:name w:val="Heading #1 + MS Mincho"/>
    <w:basedOn w:val="23"/>
    <w:qFormat/>
    <w:uiPriority w:val="0"/>
    <w:rPr>
      <w:rFonts w:ascii="MS Mincho" w:hAnsi="MS Mincho" w:eastAsia="MS Mincho" w:cs="MS Mincho"/>
      <w:color w:val="000000"/>
      <w:spacing w:val="0"/>
      <w:w w:val="100"/>
      <w:position w:val="0"/>
      <w:sz w:val="51"/>
      <w:szCs w:val="51"/>
    </w:rPr>
  </w:style>
  <w:style w:type="character" w:customStyle="1" w:styleId="37">
    <w:name w:val="NormalCharacter"/>
    <w:qFormat/>
    <w:uiPriority w:val="0"/>
  </w:style>
  <w:style w:type="character" w:customStyle="1" w:styleId="38">
    <w:name w:val="脚注文本 Char"/>
    <w:basedOn w:val="14"/>
    <w:link w:val="12"/>
    <w:semiHidden/>
    <w:qFormat/>
    <w:locked/>
    <w:uiPriority w:val="99"/>
    <w:rPr>
      <w:rFonts w:ascii="Calibri" w:hAnsi="Calibri" w:cs="宋体"/>
      <w:kern w:val="2"/>
      <w:sz w:val="18"/>
      <w:szCs w:val="18"/>
    </w:rPr>
  </w:style>
  <w:style w:type="character" w:customStyle="1" w:styleId="39">
    <w:name w:val="Body text + 16 pt"/>
    <w:basedOn w:val="34"/>
    <w:qFormat/>
    <w:uiPriority w:val="0"/>
    <w:rPr>
      <w:color w:val="000000"/>
      <w:spacing w:val="0"/>
      <w:w w:val="100"/>
      <w:position w:val="0"/>
      <w:sz w:val="32"/>
      <w:szCs w:val="32"/>
    </w:rPr>
  </w:style>
  <w:style w:type="character" w:customStyle="1" w:styleId="40">
    <w:name w:val="16"/>
    <w:basedOn w:val="14"/>
    <w:qFormat/>
    <w:uiPriority w:val="99"/>
    <w:rPr>
      <w:rFonts w:ascii="Times New Roman" w:hAnsi="Times New Roman" w:cs="Times New Roman"/>
      <w:b/>
      <w:bCs/>
    </w:rPr>
  </w:style>
  <w:style w:type="character" w:customStyle="1" w:styleId="41">
    <w:name w:val="纯文本 Char"/>
    <w:basedOn w:val="14"/>
    <w:link w:val="7"/>
    <w:qFormat/>
    <w:locked/>
    <w:uiPriority w:val="99"/>
    <w:rPr>
      <w:rFonts w:ascii="宋体" w:hAnsi="Courier New" w:cs="Times New Roman"/>
      <w:kern w:val="2"/>
      <w:sz w:val="21"/>
      <w:szCs w:val="21"/>
    </w:rPr>
  </w:style>
  <w:style w:type="character" w:customStyle="1" w:styleId="42">
    <w:name w:val="Body text (2)_"/>
    <w:basedOn w:val="14"/>
    <w:link w:val="43"/>
    <w:qFormat/>
    <w:uiPriority w:val="0"/>
    <w:rPr>
      <w:rFonts w:ascii="黑体" w:hAnsi="黑体" w:eastAsia="黑体" w:cs="黑体"/>
      <w:b/>
      <w:bCs/>
      <w:sz w:val="31"/>
      <w:szCs w:val="31"/>
      <w:shd w:val="clear" w:color="auto" w:fill="FFFFFF"/>
    </w:rPr>
  </w:style>
  <w:style w:type="paragraph" w:customStyle="1" w:styleId="43">
    <w:name w:val="Body text (2)"/>
    <w:basedOn w:val="1"/>
    <w:link w:val="42"/>
    <w:qFormat/>
    <w:uiPriority w:val="0"/>
    <w:pPr>
      <w:shd w:val="clear" w:color="auto" w:fill="FFFFFF"/>
      <w:spacing w:line="581" w:lineRule="exact"/>
      <w:ind w:firstLine="660"/>
      <w:jc w:val="distribute"/>
    </w:pPr>
    <w:rPr>
      <w:rFonts w:ascii="黑体" w:hAnsi="黑体" w:eastAsia="黑体" w:cs="黑体"/>
      <w:b/>
      <w:bCs/>
      <w:kern w:val="0"/>
      <w:sz w:val="31"/>
      <w:szCs w:val="31"/>
    </w:rPr>
  </w:style>
  <w:style w:type="character" w:customStyle="1" w:styleId="44">
    <w:name w:val="正文首行缩进 2 Char"/>
    <w:basedOn w:val="26"/>
    <w:link w:val="9"/>
    <w:qFormat/>
    <w:locked/>
    <w:uiPriority w:val="0"/>
    <w:rPr>
      <w:sz w:val="22"/>
      <w:szCs w:val="22"/>
    </w:rPr>
  </w:style>
  <w:style w:type="paragraph" w:customStyle="1" w:styleId="45">
    <w:name w:val="FootnoteText"/>
    <w:basedOn w:val="1"/>
    <w:qFormat/>
    <w:uiPriority w:val="0"/>
    <w:pPr>
      <w:snapToGrid w:val="0"/>
      <w:jc w:val="left"/>
    </w:pPr>
    <w:rPr>
      <w:rFonts w:ascii="Times New Roman" w:hAnsi="Times New Roman" w:cs="Times New Roman"/>
      <w:sz w:val="18"/>
      <w:szCs w:val="18"/>
    </w:rPr>
  </w:style>
  <w:style w:type="paragraph" w:customStyle="1" w:styleId="46">
    <w:name w:val="HtmlNormal"/>
    <w:basedOn w:val="1"/>
    <w:qFormat/>
    <w:uiPriority w:val="99"/>
    <w:pPr>
      <w:widowControl/>
      <w:spacing w:before="100" w:beforeAutospacing="1" w:after="100" w:afterAutospacing="1"/>
      <w:jc w:val="left"/>
    </w:pPr>
    <w:rPr>
      <w:rFonts w:ascii="宋体" w:hAnsi="宋体" w:cs="Times New Roman"/>
      <w:kern w:val="0"/>
      <w:sz w:val="24"/>
      <w:szCs w:val="22"/>
    </w:rPr>
  </w:style>
  <w:style w:type="paragraph" w:customStyle="1" w:styleId="47">
    <w:name w:val="列出段落1"/>
    <w:basedOn w:val="1"/>
    <w:qFormat/>
    <w:uiPriority w:val="34"/>
    <w:pPr>
      <w:ind w:firstLine="420" w:firstLineChars="200"/>
    </w:pPr>
    <w:rPr>
      <w:rFonts w:cs="Times New Roman"/>
      <w:szCs w:val="22"/>
    </w:rPr>
  </w:style>
  <w:style w:type="paragraph" w:customStyle="1" w:styleId="48">
    <w:name w:val="列出段落11"/>
    <w:basedOn w:val="1"/>
    <w:qFormat/>
    <w:uiPriority w:val="34"/>
    <w:pPr>
      <w:spacing w:line="360" w:lineRule="auto"/>
      <w:ind w:firstLine="420" w:firstLineChars="200"/>
    </w:pPr>
    <w:rPr>
      <w:rFonts w:eastAsia="仿宋_GB2312"/>
      <w:sz w:val="24"/>
      <w:szCs w:val="22"/>
    </w:rPr>
  </w:style>
  <w:style w:type="paragraph" w:customStyle="1" w:styleId="49">
    <w:name w:val="Char Char Char Char"/>
    <w:basedOn w:val="1"/>
    <w:qFormat/>
    <w:uiPriority w:val="99"/>
    <w:rPr>
      <w:rFonts w:ascii="Times New Roman" w:hAnsi="Times New Roman" w:cs="Times New Roman"/>
    </w:rPr>
  </w:style>
  <w:style w:type="paragraph" w:customStyle="1" w:styleId="50">
    <w:name w:val="p0"/>
    <w:basedOn w:val="1"/>
    <w:qFormat/>
    <w:uiPriority w:val="0"/>
    <w:pPr>
      <w:widowControl/>
    </w:pPr>
    <w:rPr>
      <w:rFonts w:cs="Times New Roman"/>
      <w:kern w:val="0"/>
    </w:rPr>
  </w:style>
  <w:style w:type="character" w:customStyle="1" w:styleId="51">
    <w:name w:val="UserStyle_13"/>
    <w:semiHidden/>
    <w:qFormat/>
    <w:uiPriority w:val="0"/>
    <w:rPr>
      <w:sz w:val="21"/>
      <w:szCs w:val="21"/>
      <w:lang w:val="en-US" w:eastAsia="zh-CN" w:bidi="ar-SA"/>
    </w:rPr>
  </w:style>
  <w:style w:type="paragraph" w:customStyle="1" w:styleId="52">
    <w:name w:val="AnnotationText"/>
    <w:basedOn w:val="1"/>
    <w:semiHidden/>
    <w:qFormat/>
    <w:uiPriority w:val="0"/>
    <w:pPr>
      <w:widowControl/>
      <w:spacing w:after="200" w:line="288" w:lineRule="auto"/>
      <w:jc w:val="left"/>
      <w:textAlignment w:val="baseline"/>
    </w:pPr>
    <w:rPr>
      <w:rFonts w:ascii="Times New Roman" w:hAnsi="Times New Roman" w:cs="Times New Roman"/>
      <w:kern w:val="0"/>
    </w:rPr>
  </w:style>
  <w:style w:type="character" w:customStyle="1" w:styleId="53">
    <w:name w:val="标题 1 Char"/>
    <w:basedOn w:val="14"/>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2BE0E-0F34-4704-84BF-AF6F33630008}">
  <ds:schemaRefs/>
</ds:datastoreItem>
</file>

<file path=docProps/app.xml><?xml version="1.0" encoding="utf-8"?>
<Properties xmlns="http://schemas.openxmlformats.org/officeDocument/2006/extended-properties" xmlns:vt="http://schemas.openxmlformats.org/officeDocument/2006/docPropsVTypes">
  <Template>Normal</Template>
  <Company>城镇群建设办</Company>
  <Pages>21</Pages>
  <Words>1677</Words>
  <Characters>9562</Characters>
  <Lines>79</Lines>
  <Paragraphs>22</Paragraphs>
  <ScaleCrop>false</ScaleCrop>
  <LinksUpToDate>false</LinksUpToDate>
  <CharactersWithSpaces>11217</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2021-11-24T07:07:00Z</dcterms:created>
  <dc:creator>杏色流苏</dc:creator>
  <cp:lastModifiedBy>SOYO</cp:lastModifiedBy>
  <cp:lastPrinted>2021-10-19T03:06:00Z</cp:lastPrinted>
  <dcterms:modified xsi:type="dcterms:W3CDTF">2021-12-05T12:12:52Z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y fmtid="{D5CDD505-2E9C-101B-9397-08002B2CF9AE}" pid="3" name="ICV">
    <vt:lpwstr>4453BC726B3E41FB88D683103193DB53</vt:lpwstr>
  </property>
</Properties>
</file>