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F2" w:rsidRDefault="00CC0C3E" w:rsidP="008D01F2">
      <w:pPr>
        <w:ind w:firstLineChars="500" w:firstLine="2202"/>
        <w:rPr>
          <w:rFonts w:ascii="华文仿宋" w:eastAsia="华文仿宋" w:hAnsi="华文仿宋" w:cs="华文仿宋" w:hint="eastAsia"/>
          <w:b/>
          <w:bCs/>
          <w:sz w:val="44"/>
          <w:szCs w:val="44"/>
        </w:rPr>
      </w:pPr>
      <w:r>
        <w:rPr>
          <w:rFonts w:ascii="华文仿宋" w:eastAsia="华文仿宋" w:hAnsi="华文仿宋" w:cs="华文仿宋" w:hint="eastAsia"/>
          <w:b/>
          <w:bCs/>
          <w:sz w:val="44"/>
          <w:szCs w:val="44"/>
        </w:rPr>
        <w:t>2021</w:t>
      </w:r>
      <w:r w:rsidR="008D01F2">
        <w:rPr>
          <w:rFonts w:ascii="华文仿宋" w:eastAsia="华文仿宋" w:hAnsi="华文仿宋" w:cs="华文仿宋" w:hint="eastAsia"/>
          <w:b/>
          <w:bCs/>
          <w:sz w:val="44"/>
          <w:szCs w:val="44"/>
        </w:rPr>
        <w:t>年度南大血防站</w:t>
      </w:r>
    </w:p>
    <w:p w:rsidR="00F503C5" w:rsidRDefault="00CC0C3E" w:rsidP="008D01F2">
      <w:pPr>
        <w:ind w:firstLineChars="500" w:firstLine="2202"/>
        <w:rPr>
          <w:rFonts w:ascii="华文仿宋" w:eastAsia="华文仿宋" w:hAnsi="华文仿宋" w:cs="华文仿宋"/>
          <w:b/>
          <w:bCs/>
          <w:sz w:val="44"/>
          <w:szCs w:val="44"/>
        </w:rPr>
      </w:pPr>
      <w:r>
        <w:rPr>
          <w:rFonts w:ascii="华文仿宋" w:eastAsia="华文仿宋" w:hAnsi="华文仿宋" w:cs="华文仿宋" w:hint="eastAsia"/>
          <w:b/>
          <w:bCs/>
          <w:sz w:val="44"/>
          <w:szCs w:val="44"/>
        </w:rPr>
        <w:t>整体资金绩效自评报告</w:t>
      </w:r>
    </w:p>
    <w:p w:rsidR="00F503C5" w:rsidRDefault="00CC0C3E">
      <w:pPr>
        <w:pStyle w:val="a3"/>
        <w:widowControl/>
        <w:spacing w:before="452" w:beforeAutospacing="0" w:after="300" w:afterAutospacing="0" w:line="33" w:lineRule="atLeast"/>
        <w:ind w:firstLine="420"/>
        <w:jc w:val="both"/>
        <w:rPr>
          <w:rFonts w:ascii="华文仿宋" w:eastAsia="华文仿宋" w:hAnsi="华文仿宋" w:cs="华文仿宋"/>
          <w:sz w:val="30"/>
          <w:szCs w:val="30"/>
        </w:rPr>
      </w:pPr>
      <w:r>
        <w:rPr>
          <w:rFonts w:ascii="华文仿宋" w:eastAsia="华文仿宋" w:hAnsi="华文仿宋" w:cs="华文仿宋" w:hint="eastAsia"/>
          <w:color w:val="333333"/>
          <w:sz w:val="30"/>
          <w:szCs w:val="30"/>
          <w:shd w:val="clear" w:color="auto" w:fill="FFFFFF"/>
        </w:rPr>
        <w:t>为进一步规范财政资金管理，强化单位责任意识，切实提高财政专项资金使用效益。根据有关通知的要求和市财政局关于项目整体资金开展绩效自评的要求，我站对2021年资金开展绩效评价，进行了自评，现将自评情况报告如下：</w:t>
      </w:r>
    </w:p>
    <w:p w:rsidR="00F503C5" w:rsidRDefault="00CC0C3E">
      <w:pPr>
        <w:spacing w:line="500" w:lineRule="exact"/>
        <w:ind w:firstLineChars="200" w:firstLine="640"/>
        <w:rPr>
          <w:rFonts w:ascii="黑体" w:eastAsia="黑体"/>
          <w:sz w:val="32"/>
          <w:szCs w:val="32"/>
        </w:rPr>
      </w:pPr>
      <w:r>
        <w:rPr>
          <w:rFonts w:ascii="黑体" w:eastAsia="黑体" w:hint="eastAsia"/>
          <w:sz w:val="32"/>
          <w:szCs w:val="32"/>
        </w:rPr>
        <w:t>一、部门基本情况</w:t>
      </w:r>
    </w:p>
    <w:p w:rsidR="00F503C5" w:rsidRDefault="00CC0C3E">
      <w:pPr>
        <w:spacing w:line="500" w:lineRule="exact"/>
        <w:ind w:firstLineChars="200" w:firstLine="640"/>
        <w:rPr>
          <w:rFonts w:ascii="仿宋_GB2312" w:eastAsia="仿宋_GB2312"/>
          <w:sz w:val="32"/>
          <w:szCs w:val="32"/>
        </w:rPr>
      </w:pPr>
      <w:r>
        <w:rPr>
          <w:rFonts w:ascii="仿宋_GB2312" w:eastAsia="仿宋_GB2312" w:hint="eastAsia"/>
          <w:sz w:val="32"/>
          <w:szCs w:val="32"/>
        </w:rPr>
        <w:t>（一）机构设置情况。</w:t>
      </w:r>
    </w:p>
    <w:p w:rsidR="008D01F2" w:rsidRDefault="00CC0C3E">
      <w:pPr>
        <w:spacing w:line="500" w:lineRule="exact"/>
        <w:ind w:firstLineChars="200" w:firstLine="640"/>
        <w:rPr>
          <w:rFonts w:ascii="仿宋" w:eastAsia="仿宋" w:hAnsi="仿宋" w:cs="仿宋" w:hint="eastAsia"/>
          <w:color w:val="000000"/>
          <w:kern w:val="0"/>
          <w:sz w:val="32"/>
          <w:szCs w:val="32"/>
          <w:lang/>
        </w:rPr>
      </w:pPr>
      <w:r>
        <w:rPr>
          <w:rFonts w:ascii="仿宋" w:eastAsia="仿宋" w:hAnsi="仿宋" w:cs="仿宋" w:hint="eastAsia"/>
          <w:color w:val="000000"/>
          <w:kern w:val="0"/>
          <w:sz w:val="32"/>
          <w:szCs w:val="32"/>
          <w:lang/>
        </w:rPr>
        <w:t>本单位设有</w:t>
      </w:r>
      <w:r w:rsidR="008D01F2" w:rsidRPr="008D01F2">
        <w:rPr>
          <w:rFonts w:ascii="仿宋" w:eastAsia="仿宋" w:hAnsi="仿宋" w:cs="仿宋" w:hint="eastAsia"/>
          <w:color w:val="000000"/>
          <w:kern w:val="0"/>
          <w:sz w:val="32"/>
          <w:szCs w:val="32"/>
          <w:lang/>
        </w:rPr>
        <w:t>内科、公共卫生科、医学影像科、医学检验科、药剂科</w:t>
      </w:r>
      <w:r w:rsidR="008D01F2">
        <w:rPr>
          <w:rFonts w:ascii="仿宋" w:eastAsia="仿宋" w:hAnsi="仿宋" w:cs="仿宋" w:hint="eastAsia"/>
          <w:color w:val="000000"/>
          <w:kern w:val="0"/>
          <w:sz w:val="32"/>
          <w:szCs w:val="32"/>
          <w:lang/>
        </w:rPr>
        <w:t>等。</w:t>
      </w:r>
    </w:p>
    <w:p w:rsidR="00F503C5" w:rsidRDefault="00CC0C3E">
      <w:pPr>
        <w:spacing w:line="500" w:lineRule="exact"/>
        <w:ind w:firstLineChars="200" w:firstLine="640"/>
        <w:rPr>
          <w:rFonts w:ascii="仿宋_GB2312" w:eastAsia="仿宋_GB2312"/>
          <w:sz w:val="32"/>
          <w:szCs w:val="32"/>
        </w:rPr>
      </w:pPr>
      <w:r>
        <w:rPr>
          <w:rFonts w:ascii="仿宋_GB2312" w:eastAsia="仿宋_GB2312" w:hint="eastAsia"/>
          <w:sz w:val="32"/>
          <w:szCs w:val="32"/>
        </w:rPr>
        <w:t>（二）人员情况。</w:t>
      </w:r>
    </w:p>
    <w:p w:rsidR="00F503C5" w:rsidRDefault="00CC0C3E">
      <w:pPr>
        <w:spacing w:line="500" w:lineRule="exact"/>
        <w:ind w:firstLineChars="200" w:firstLine="640"/>
        <w:rPr>
          <w:rFonts w:ascii="仿宋_GB2312" w:eastAsia="仿宋_GB2312"/>
          <w:sz w:val="32"/>
          <w:szCs w:val="32"/>
        </w:rPr>
      </w:pPr>
      <w:r>
        <w:rPr>
          <w:rFonts w:ascii="仿宋_GB2312" w:eastAsia="仿宋_GB2312" w:hint="eastAsia"/>
          <w:sz w:val="32"/>
          <w:szCs w:val="32"/>
        </w:rPr>
        <w:t>现有职工</w:t>
      </w:r>
      <w:r w:rsidR="008D01F2">
        <w:rPr>
          <w:rFonts w:ascii="仿宋_GB2312" w:eastAsia="仿宋_GB2312" w:hint="eastAsia"/>
          <w:sz w:val="32"/>
          <w:szCs w:val="32"/>
        </w:rPr>
        <w:t>76</w:t>
      </w:r>
      <w:r>
        <w:rPr>
          <w:rFonts w:ascii="仿宋_GB2312" w:eastAsia="仿宋_GB2312" w:hint="eastAsia"/>
          <w:sz w:val="32"/>
          <w:szCs w:val="32"/>
        </w:rPr>
        <w:t>人，其中卫生技术人员44人。</w:t>
      </w:r>
    </w:p>
    <w:p w:rsidR="00F503C5" w:rsidRDefault="00CC0C3E">
      <w:pPr>
        <w:spacing w:line="500" w:lineRule="exact"/>
        <w:ind w:firstLineChars="200" w:firstLine="640"/>
        <w:rPr>
          <w:rFonts w:ascii="仿宋_GB2312" w:eastAsia="仿宋_GB2312"/>
          <w:sz w:val="32"/>
          <w:szCs w:val="32"/>
        </w:rPr>
      </w:pPr>
      <w:r>
        <w:rPr>
          <w:rFonts w:ascii="仿宋_GB2312" w:eastAsia="仿宋_GB2312" w:hint="eastAsia"/>
          <w:sz w:val="32"/>
          <w:szCs w:val="32"/>
        </w:rPr>
        <w:t>（三）主要工作职责。</w:t>
      </w:r>
    </w:p>
    <w:p w:rsidR="00CC0C3E" w:rsidRDefault="00CC0C3E" w:rsidP="00CC0C3E">
      <w:pPr>
        <w:spacing w:line="500" w:lineRule="exact"/>
        <w:ind w:firstLineChars="200" w:firstLine="640"/>
        <w:rPr>
          <w:rFonts w:ascii="仿宋" w:eastAsia="仿宋" w:hAnsi="仿宋" w:cs="仿宋" w:hint="eastAsia"/>
          <w:color w:val="000000"/>
          <w:kern w:val="0"/>
          <w:sz w:val="32"/>
          <w:szCs w:val="32"/>
          <w:lang/>
        </w:rPr>
      </w:pPr>
      <w:r w:rsidRPr="00CC0C3E">
        <w:rPr>
          <w:rFonts w:ascii="仿宋" w:eastAsia="仿宋" w:hAnsi="仿宋" w:cs="仿宋" w:hint="eastAsia"/>
          <w:color w:val="000000"/>
          <w:kern w:val="0"/>
          <w:sz w:val="32"/>
          <w:szCs w:val="32"/>
          <w:lang/>
        </w:rPr>
        <w:t>主要负责辖区内急、慢性血吸虫病和晚期血吸虫病的预防、救治、查病、化疗等工作,对辖区群众开展血吸虫病预防知识宣传教育工作，树立血防警示标识，以及为辖区及周边群众提供基本医疗服务，开展新型农村合作医疗服务工作。</w:t>
      </w:r>
    </w:p>
    <w:p w:rsidR="00F503C5" w:rsidRDefault="00CC0C3E" w:rsidP="00CC0C3E">
      <w:pPr>
        <w:spacing w:line="500" w:lineRule="exact"/>
        <w:ind w:firstLineChars="200" w:firstLine="640"/>
        <w:rPr>
          <w:rFonts w:ascii="黑体" w:eastAsia="黑体"/>
          <w:sz w:val="32"/>
          <w:szCs w:val="32"/>
        </w:rPr>
      </w:pPr>
      <w:r>
        <w:rPr>
          <w:rFonts w:ascii="黑体" w:eastAsia="黑体" w:hint="eastAsia"/>
          <w:sz w:val="32"/>
          <w:szCs w:val="32"/>
        </w:rPr>
        <w:t>二、部门整体支出管理及使用情况</w:t>
      </w:r>
    </w:p>
    <w:p w:rsidR="00F503C5" w:rsidRDefault="00CC0C3E">
      <w:pPr>
        <w:spacing w:line="500" w:lineRule="exact"/>
        <w:ind w:firstLineChars="200" w:firstLine="640"/>
        <w:rPr>
          <w:rFonts w:ascii="仿宋_GB2312" w:eastAsia="仿宋_GB2312"/>
          <w:sz w:val="32"/>
          <w:szCs w:val="32"/>
        </w:rPr>
      </w:pPr>
      <w:r>
        <w:rPr>
          <w:rFonts w:ascii="仿宋_GB2312" w:eastAsia="仿宋_GB2312" w:hint="eastAsia"/>
          <w:sz w:val="32"/>
          <w:szCs w:val="32"/>
        </w:rPr>
        <w:t>（一）基本支出的管理和使用情况</w:t>
      </w:r>
    </w:p>
    <w:p w:rsidR="00F503C5" w:rsidRDefault="00CC0C3E">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2021 年度收入总计 1720.98万元，与上年相比增加 418.90 万元，上升32.17%。主要是事业收入增加。</w:t>
      </w:r>
    </w:p>
    <w:p w:rsidR="00CC0C3E" w:rsidRDefault="00CC0C3E" w:rsidP="00CC0C3E">
      <w:pPr>
        <w:widowControl/>
        <w:ind w:firstLineChars="200" w:firstLine="640"/>
        <w:jc w:val="left"/>
        <w:rPr>
          <w:rFonts w:ascii="仿宋" w:eastAsia="仿宋" w:hAnsi="仿宋" w:cs="仿宋" w:hint="eastAsia"/>
          <w:color w:val="000000"/>
          <w:kern w:val="0"/>
          <w:sz w:val="32"/>
          <w:szCs w:val="32"/>
          <w:lang/>
        </w:rPr>
      </w:pPr>
      <w:r>
        <w:rPr>
          <w:rFonts w:ascii="仿宋" w:eastAsia="仿宋" w:hAnsi="仿宋" w:cs="仿宋" w:hint="eastAsia"/>
          <w:color w:val="000000"/>
          <w:kern w:val="0"/>
          <w:sz w:val="32"/>
          <w:szCs w:val="32"/>
          <w:lang/>
        </w:rPr>
        <w:lastRenderedPageBreak/>
        <w:t>2021 年度支出总计 1720.98万元，与上年相比增加 418.9万元，上升32.17%。主要是</w:t>
      </w:r>
      <w:r w:rsidRPr="00CC0C3E">
        <w:rPr>
          <w:rFonts w:ascii="仿宋" w:eastAsia="仿宋" w:hAnsi="仿宋" w:cs="仿宋" w:hint="eastAsia"/>
          <w:color w:val="000000"/>
          <w:kern w:val="0"/>
          <w:sz w:val="32"/>
          <w:szCs w:val="32"/>
          <w:lang/>
        </w:rPr>
        <w:t>专用材料的成本费用也较去年比较大，卫生材料这一部分上升较快</w:t>
      </w:r>
      <w:r>
        <w:rPr>
          <w:rFonts w:ascii="仿宋" w:eastAsia="仿宋" w:hAnsi="仿宋" w:cs="仿宋" w:hint="eastAsia"/>
          <w:color w:val="000000"/>
          <w:kern w:val="0"/>
          <w:sz w:val="32"/>
          <w:szCs w:val="32"/>
          <w:lang/>
        </w:rPr>
        <w:t>。</w:t>
      </w:r>
    </w:p>
    <w:p w:rsidR="00F503C5" w:rsidRDefault="009F6991" w:rsidP="00CC0C3E">
      <w:pPr>
        <w:widowControl/>
        <w:ind w:firstLineChars="200" w:firstLine="643"/>
        <w:jc w:val="left"/>
        <w:rPr>
          <w:rFonts w:ascii="仿宋" w:eastAsia="仿宋" w:hAnsi="仿宋" w:cs="仿宋"/>
          <w:b/>
          <w:bCs/>
          <w:color w:val="000000"/>
          <w:kern w:val="0"/>
          <w:sz w:val="32"/>
          <w:szCs w:val="32"/>
          <w:lang/>
        </w:rPr>
      </w:pPr>
      <w:r>
        <w:rPr>
          <w:rFonts w:ascii="仿宋" w:eastAsia="仿宋" w:hAnsi="仿宋" w:cs="仿宋" w:hint="eastAsia"/>
          <w:b/>
          <w:bCs/>
          <w:color w:val="000000"/>
          <w:kern w:val="0"/>
          <w:sz w:val="32"/>
          <w:szCs w:val="32"/>
          <w:lang/>
        </w:rPr>
        <w:t>（二）</w:t>
      </w:r>
      <w:r w:rsidR="00CC0C3E">
        <w:rPr>
          <w:rFonts w:ascii="仿宋" w:eastAsia="仿宋" w:hAnsi="仿宋" w:cs="仿宋"/>
          <w:b/>
          <w:bCs/>
          <w:color w:val="000000"/>
          <w:kern w:val="0"/>
          <w:sz w:val="32"/>
          <w:szCs w:val="32"/>
          <w:lang/>
        </w:rPr>
        <w:t xml:space="preserve">收入决算情况说明 </w:t>
      </w:r>
    </w:p>
    <w:p w:rsidR="00F503C5" w:rsidRDefault="00CC0C3E">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本年收入合计 1720.98万元，其中：财政拨款收入 450.8 万元，占 26.19%。事业收入 1265.84万元，占 73.56%。</w:t>
      </w:r>
    </w:p>
    <w:p w:rsidR="00F503C5" w:rsidRDefault="00CC0C3E">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本年支出合计</w:t>
      </w:r>
      <w:r w:rsidR="009F6991">
        <w:rPr>
          <w:rFonts w:ascii="仿宋" w:eastAsia="仿宋" w:hAnsi="仿宋" w:cs="仿宋" w:hint="eastAsia"/>
          <w:color w:val="000000"/>
          <w:kern w:val="0"/>
          <w:sz w:val="32"/>
          <w:szCs w:val="32"/>
          <w:lang/>
        </w:rPr>
        <w:t xml:space="preserve"> 1720.98</w:t>
      </w:r>
      <w:r>
        <w:rPr>
          <w:rFonts w:ascii="仿宋" w:eastAsia="仿宋" w:hAnsi="仿宋" w:cs="仿宋" w:hint="eastAsia"/>
          <w:color w:val="000000"/>
          <w:kern w:val="0"/>
          <w:sz w:val="32"/>
          <w:szCs w:val="32"/>
          <w:lang/>
        </w:rPr>
        <w:t>万元，其中：基本支出</w:t>
      </w:r>
      <w:r w:rsidR="009F6991">
        <w:rPr>
          <w:rFonts w:ascii="仿宋" w:eastAsia="仿宋" w:hAnsi="仿宋" w:cs="仿宋" w:hint="eastAsia"/>
          <w:color w:val="000000"/>
          <w:kern w:val="0"/>
          <w:sz w:val="32"/>
          <w:szCs w:val="32"/>
          <w:lang/>
        </w:rPr>
        <w:t xml:space="preserve"> 1356.51</w:t>
      </w:r>
      <w:r>
        <w:rPr>
          <w:rFonts w:ascii="仿宋" w:eastAsia="仿宋" w:hAnsi="仿宋" w:cs="仿宋" w:hint="eastAsia"/>
          <w:color w:val="000000"/>
          <w:kern w:val="0"/>
          <w:sz w:val="32"/>
          <w:szCs w:val="32"/>
          <w:lang/>
        </w:rPr>
        <w:t>万元，占</w:t>
      </w:r>
      <w:r w:rsidR="009F6991">
        <w:rPr>
          <w:rFonts w:ascii="仿宋" w:eastAsia="仿宋" w:hAnsi="仿宋" w:cs="仿宋" w:hint="eastAsia"/>
          <w:color w:val="000000"/>
          <w:kern w:val="0"/>
          <w:sz w:val="32"/>
          <w:szCs w:val="32"/>
          <w:lang/>
        </w:rPr>
        <w:t>78.82</w:t>
      </w:r>
      <w:r>
        <w:rPr>
          <w:rFonts w:ascii="仿宋" w:eastAsia="仿宋" w:hAnsi="仿宋" w:cs="仿宋" w:hint="eastAsia"/>
          <w:color w:val="000000"/>
          <w:kern w:val="0"/>
          <w:sz w:val="32"/>
          <w:szCs w:val="32"/>
          <w:lang/>
        </w:rPr>
        <w:t>%。项目支出</w:t>
      </w:r>
      <w:r w:rsidR="009F6991">
        <w:rPr>
          <w:rFonts w:ascii="仿宋" w:eastAsia="仿宋" w:hAnsi="仿宋" w:cs="仿宋" w:hint="eastAsia"/>
          <w:color w:val="000000"/>
          <w:kern w:val="0"/>
          <w:sz w:val="32"/>
          <w:szCs w:val="32"/>
          <w:lang/>
        </w:rPr>
        <w:t xml:space="preserve"> 364.47</w:t>
      </w:r>
      <w:r>
        <w:rPr>
          <w:rFonts w:ascii="仿宋" w:eastAsia="仿宋" w:hAnsi="仿宋" w:cs="仿宋" w:hint="eastAsia"/>
          <w:color w:val="000000"/>
          <w:kern w:val="0"/>
          <w:sz w:val="32"/>
          <w:szCs w:val="32"/>
          <w:lang/>
        </w:rPr>
        <w:t xml:space="preserve"> 万元，占</w:t>
      </w:r>
      <w:r w:rsidR="009F6991">
        <w:rPr>
          <w:rFonts w:ascii="仿宋" w:eastAsia="仿宋" w:hAnsi="仿宋" w:cs="仿宋" w:hint="eastAsia"/>
          <w:color w:val="000000"/>
          <w:kern w:val="0"/>
          <w:sz w:val="32"/>
          <w:szCs w:val="32"/>
          <w:lang/>
        </w:rPr>
        <w:t xml:space="preserve"> 21.18</w:t>
      </w:r>
      <w:r>
        <w:rPr>
          <w:rFonts w:ascii="仿宋" w:eastAsia="仿宋" w:hAnsi="仿宋" w:cs="仿宋" w:hint="eastAsia"/>
          <w:color w:val="000000"/>
          <w:kern w:val="0"/>
          <w:sz w:val="32"/>
          <w:szCs w:val="32"/>
          <w:lang/>
        </w:rPr>
        <w:t>%。</w:t>
      </w:r>
    </w:p>
    <w:p w:rsidR="00F503C5" w:rsidRDefault="00CC0C3E">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2021 年度财政拨款收入总计</w:t>
      </w:r>
      <w:r w:rsidR="009F6991">
        <w:rPr>
          <w:rFonts w:ascii="仿宋" w:eastAsia="仿宋" w:hAnsi="仿宋" w:cs="仿宋" w:hint="eastAsia"/>
          <w:color w:val="000000"/>
          <w:kern w:val="0"/>
          <w:sz w:val="32"/>
          <w:szCs w:val="32"/>
          <w:lang/>
        </w:rPr>
        <w:t xml:space="preserve"> 450.8万元，与上年相比，增加44.05</w:t>
      </w:r>
      <w:r>
        <w:rPr>
          <w:rFonts w:ascii="仿宋" w:eastAsia="仿宋" w:hAnsi="仿宋" w:cs="仿宋" w:hint="eastAsia"/>
          <w:color w:val="000000"/>
          <w:kern w:val="0"/>
          <w:sz w:val="32"/>
          <w:szCs w:val="32"/>
          <w:lang/>
        </w:rPr>
        <w:t xml:space="preserve"> </w:t>
      </w:r>
      <w:r w:rsidR="009F6991">
        <w:rPr>
          <w:rFonts w:ascii="仿宋" w:eastAsia="仿宋" w:hAnsi="仿宋" w:cs="仿宋" w:hint="eastAsia"/>
          <w:color w:val="000000"/>
          <w:kern w:val="0"/>
          <w:sz w:val="32"/>
          <w:szCs w:val="32"/>
          <w:lang/>
        </w:rPr>
        <w:t>万元，上升10.83</w:t>
      </w:r>
      <w:r>
        <w:rPr>
          <w:rFonts w:ascii="仿宋" w:eastAsia="仿宋" w:hAnsi="仿宋" w:cs="仿宋" w:hint="eastAsia"/>
          <w:color w:val="000000"/>
          <w:kern w:val="0"/>
          <w:sz w:val="32"/>
          <w:szCs w:val="32"/>
          <w:lang/>
        </w:rPr>
        <w:t>%。主要是</w:t>
      </w:r>
      <w:r w:rsidR="009F6991" w:rsidRPr="009F6991">
        <w:rPr>
          <w:rFonts w:ascii="仿宋" w:eastAsia="仿宋" w:hAnsi="仿宋" w:cs="仿宋" w:hint="eastAsia"/>
          <w:color w:val="000000"/>
          <w:kern w:val="0"/>
          <w:sz w:val="32"/>
          <w:szCs w:val="32"/>
          <w:lang/>
        </w:rPr>
        <w:t>增加了基层站建设拨款收入</w:t>
      </w:r>
      <w:r>
        <w:rPr>
          <w:rFonts w:ascii="仿宋" w:eastAsia="仿宋" w:hAnsi="仿宋" w:cs="仿宋" w:hint="eastAsia"/>
          <w:color w:val="000000"/>
          <w:kern w:val="0"/>
          <w:sz w:val="32"/>
          <w:szCs w:val="32"/>
          <w:lang/>
        </w:rPr>
        <w:t>。</w:t>
      </w:r>
    </w:p>
    <w:p w:rsidR="00F503C5" w:rsidRDefault="00CC0C3E">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2021 年度财政拨款支出总计</w:t>
      </w:r>
      <w:r w:rsidR="009F6991">
        <w:rPr>
          <w:rFonts w:ascii="仿宋" w:eastAsia="仿宋" w:hAnsi="仿宋" w:cs="仿宋" w:hint="eastAsia"/>
          <w:color w:val="000000"/>
          <w:kern w:val="0"/>
          <w:sz w:val="32"/>
          <w:szCs w:val="32"/>
          <w:lang/>
        </w:rPr>
        <w:t xml:space="preserve"> 450.8万元，与上年相比，增加44.05万元，上升10.83</w:t>
      </w:r>
      <w:r>
        <w:rPr>
          <w:rFonts w:ascii="仿宋" w:eastAsia="仿宋" w:hAnsi="仿宋" w:cs="仿宋" w:hint="eastAsia"/>
          <w:color w:val="000000"/>
          <w:kern w:val="0"/>
          <w:sz w:val="32"/>
          <w:szCs w:val="32"/>
          <w:lang/>
        </w:rPr>
        <w:t>%。主要是</w:t>
      </w:r>
      <w:r w:rsidR="009F6991" w:rsidRPr="009F6991">
        <w:rPr>
          <w:rFonts w:ascii="仿宋" w:eastAsia="仿宋" w:hAnsi="仿宋" w:cs="仿宋" w:hint="eastAsia"/>
          <w:color w:val="000000"/>
          <w:kern w:val="0"/>
          <w:sz w:val="32"/>
          <w:szCs w:val="32"/>
          <w:lang/>
        </w:rPr>
        <w:t>新增基层站建设支出</w:t>
      </w:r>
      <w:r>
        <w:rPr>
          <w:rFonts w:ascii="仿宋" w:eastAsia="仿宋" w:hAnsi="仿宋" w:cs="仿宋" w:hint="eastAsia"/>
          <w:color w:val="000000"/>
          <w:kern w:val="0"/>
          <w:sz w:val="32"/>
          <w:szCs w:val="32"/>
          <w:lang/>
        </w:rPr>
        <w:t>。</w:t>
      </w:r>
    </w:p>
    <w:p w:rsidR="00F503C5" w:rsidRDefault="00CC0C3E" w:rsidP="009F6991">
      <w:pPr>
        <w:widowControl/>
        <w:ind w:firstLineChars="200" w:firstLine="640"/>
        <w:jc w:val="left"/>
      </w:pPr>
      <w:r>
        <w:rPr>
          <w:rFonts w:ascii="仿宋" w:eastAsia="仿宋" w:hAnsi="仿宋" w:cs="仿宋"/>
          <w:color w:val="000000"/>
          <w:kern w:val="0"/>
          <w:sz w:val="32"/>
          <w:szCs w:val="32"/>
          <w:lang/>
        </w:rPr>
        <w:t>2021 年度财政拨款支出年初预算数为</w:t>
      </w:r>
      <w:r w:rsidR="009F6991">
        <w:rPr>
          <w:rFonts w:ascii="仿宋" w:eastAsia="仿宋" w:hAnsi="仿宋" w:cs="仿宋"/>
          <w:color w:val="000000"/>
          <w:kern w:val="0"/>
          <w:sz w:val="32"/>
          <w:szCs w:val="32"/>
          <w:lang/>
        </w:rPr>
        <w:t xml:space="preserve"> </w:t>
      </w:r>
      <w:r w:rsidR="009F6991">
        <w:rPr>
          <w:rFonts w:ascii="仿宋" w:eastAsia="仿宋" w:hAnsi="仿宋" w:cs="仿宋" w:hint="eastAsia"/>
          <w:color w:val="000000"/>
          <w:kern w:val="0"/>
          <w:sz w:val="32"/>
          <w:szCs w:val="32"/>
          <w:lang/>
        </w:rPr>
        <w:t>450.8</w:t>
      </w:r>
      <w:r>
        <w:rPr>
          <w:rFonts w:ascii="仿宋" w:eastAsia="仿宋" w:hAnsi="仿宋" w:cs="仿宋"/>
          <w:color w:val="000000"/>
          <w:kern w:val="0"/>
          <w:sz w:val="32"/>
          <w:szCs w:val="32"/>
          <w:lang/>
        </w:rPr>
        <w:t>万元，支出决算数</w:t>
      </w:r>
      <w:bookmarkStart w:id="0" w:name="_GoBack"/>
      <w:bookmarkEnd w:id="0"/>
      <w:r>
        <w:rPr>
          <w:rFonts w:ascii="仿宋" w:eastAsia="仿宋" w:hAnsi="仿宋" w:cs="仿宋" w:hint="eastAsia"/>
          <w:color w:val="000000"/>
          <w:kern w:val="0"/>
          <w:sz w:val="32"/>
          <w:szCs w:val="32"/>
          <w:lang/>
        </w:rPr>
        <w:t>为</w:t>
      </w:r>
      <w:r w:rsidR="009F6991">
        <w:rPr>
          <w:rFonts w:ascii="仿宋" w:eastAsia="仿宋" w:hAnsi="仿宋" w:cs="仿宋" w:hint="eastAsia"/>
          <w:color w:val="000000"/>
          <w:kern w:val="0"/>
          <w:sz w:val="32"/>
          <w:szCs w:val="32"/>
          <w:lang/>
        </w:rPr>
        <w:t xml:space="preserve"> 450.8</w:t>
      </w:r>
      <w:r>
        <w:rPr>
          <w:rFonts w:ascii="仿宋" w:eastAsia="仿宋" w:hAnsi="仿宋" w:cs="仿宋" w:hint="eastAsia"/>
          <w:color w:val="000000"/>
          <w:kern w:val="0"/>
          <w:sz w:val="32"/>
          <w:szCs w:val="32"/>
          <w:lang/>
        </w:rPr>
        <w:t xml:space="preserve"> 万元，完成年初预算的 100.00%，其中： </w:t>
      </w:r>
    </w:p>
    <w:p w:rsidR="00F503C5" w:rsidRDefault="00CC0C3E">
      <w:pPr>
        <w:widowControl/>
        <w:jc w:val="left"/>
      </w:pPr>
      <w:r>
        <w:rPr>
          <w:rFonts w:ascii="仿宋" w:eastAsia="仿宋" w:hAnsi="仿宋" w:cs="仿宋" w:hint="eastAsia"/>
          <w:color w:val="000000"/>
          <w:kern w:val="0"/>
          <w:sz w:val="32"/>
          <w:szCs w:val="32"/>
          <w:lang/>
        </w:rPr>
        <w:t>1、卫生健康支出（类）卫生健康管理事务（款）行政运行（项）。年初预算为</w:t>
      </w:r>
      <w:r w:rsidR="009F6991">
        <w:rPr>
          <w:rFonts w:ascii="仿宋" w:eastAsia="仿宋" w:hAnsi="仿宋" w:cs="仿宋" w:hint="eastAsia"/>
          <w:color w:val="000000"/>
          <w:kern w:val="0"/>
          <w:sz w:val="32"/>
          <w:szCs w:val="32"/>
          <w:lang/>
        </w:rPr>
        <w:t xml:space="preserve"> 14.89</w:t>
      </w:r>
      <w:r>
        <w:rPr>
          <w:rFonts w:ascii="仿宋" w:eastAsia="仿宋" w:hAnsi="仿宋" w:cs="仿宋" w:hint="eastAsia"/>
          <w:color w:val="000000"/>
          <w:kern w:val="0"/>
          <w:sz w:val="32"/>
          <w:szCs w:val="32"/>
          <w:lang/>
        </w:rPr>
        <w:t xml:space="preserve"> 万元，支出决算为</w:t>
      </w:r>
      <w:r w:rsidR="009F6991">
        <w:rPr>
          <w:rFonts w:ascii="仿宋" w:eastAsia="仿宋" w:hAnsi="仿宋" w:cs="仿宋" w:hint="eastAsia"/>
          <w:color w:val="000000"/>
          <w:kern w:val="0"/>
          <w:sz w:val="32"/>
          <w:szCs w:val="32"/>
          <w:lang/>
        </w:rPr>
        <w:t xml:space="preserve"> 14.89</w:t>
      </w:r>
      <w:r>
        <w:rPr>
          <w:rFonts w:ascii="仿宋" w:eastAsia="仿宋" w:hAnsi="仿宋" w:cs="仿宋" w:hint="eastAsia"/>
          <w:color w:val="000000"/>
          <w:kern w:val="0"/>
          <w:sz w:val="32"/>
          <w:szCs w:val="32"/>
          <w:lang/>
        </w:rPr>
        <w:t xml:space="preserve">万元，完成年初预算的 100%。 </w:t>
      </w:r>
    </w:p>
    <w:p w:rsidR="00F503C5" w:rsidRDefault="00CC0C3E">
      <w:pPr>
        <w:widowControl/>
        <w:jc w:val="left"/>
      </w:pPr>
      <w:r>
        <w:rPr>
          <w:rFonts w:ascii="仿宋" w:eastAsia="仿宋" w:hAnsi="仿宋" w:cs="仿宋" w:hint="eastAsia"/>
          <w:color w:val="000000"/>
          <w:kern w:val="0"/>
          <w:sz w:val="32"/>
          <w:szCs w:val="32"/>
          <w:lang/>
        </w:rPr>
        <w:t xml:space="preserve">2、卫生健康支出（类）卫生健康管理事务（款）一般行政管理事务（项）。年初预算为 5 万元，支出决算为 5万元，完成年初预算的 100%。 </w:t>
      </w:r>
    </w:p>
    <w:p w:rsidR="00F503C5" w:rsidRDefault="00CC0C3E">
      <w:pPr>
        <w:widowControl/>
        <w:jc w:val="left"/>
      </w:pPr>
      <w:r>
        <w:rPr>
          <w:rFonts w:ascii="仿宋" w:eastAsia="仿宋" w:hAnsi="仿宋" w:cs="仿宋" w:hint="eastAsia"/>
          <w:color w:val="000000"/>
          <w:kern w:val="0"/>
          <w:sz w:val="32"/>
          <w:szCs w:val="32"/>
          <w:lang/>
        </w:rPr>
        <w:lastRenderedPageBreak/>
        <w:t xml:space="preserve">3、卫生健康支出（类）公共卫生（款）疾病预防控制机构（项）。年初预算为 74.44万元，支出决算为 74.44万元，完成年初预算的 100%。 </w:t>
      </w:r>
    </w:p>
    <w:p w:rsidR="00CC0C3E" w:rsidRDefault="00CC0C3E">
      <w:pPr>
        <w:widowControl/>
        <w:jc w:val="left"/>
        <w:rPr>
          <w:rFonts w:ascii="仿宋" w:eastAsia="仿宋" w:hAnsi="仿宋" w:cs="仿宋" w:hint="eastAsia"/>
          <w:color w:val="000000"/>
          <w:kern w:val="0"/>
          <w:sz w:val="32"/>
          <w:szCs w:val="32"/>
          <w:lang/>
        </w:rPr>
      </w:pPr>
      <w:r>
        <w:rPr>
          <w:rFonts w:ascii="仿宋" w:eastAsia="仿宋" w:hAnsi="仿宋" w:cs="仿宋" w:hint="eastAsia"/>
          <w:color w:val="000000"/>
          <w:kern w:val="0"/>
          <w:sz w:val="32"/>
          <w:szCs w:val="32"/>
          <w:lang/>
        </w:rPr>
        <w:t>4、卫生健康支出（类）公共卫生（款）重大公共卫生服务（项）。年初预算为 356.47 万元，支出决算为 356.47万元，完成年初预算的 100%。</w:t>
      </w:r>
    </w:p>
    <w:p w:rsidR="00F503C5" w:rsidRDefault="00CC0C3E" w:rsidP="00CC0C3E">
      <w:pPr>
        <w:widowControl/>
        <w:ind w:firstLineChars="200" w:firstLine="640"/>
        <w:jc w:val="left"/>
      </w:pPr>
      <w:r>
        <w:rPr>
          <w:rFonts w:ascii="仿宋" w:eastAsia="仿宋" w:hAnsi="仿宋" w:cs="仿宋"/>
          <w:color w:val="000000"/>
          <w:kern w:val="0"/>
          <w:sz w:val="32"/>
          <w:szCs w:val="32"/>
          <w:lang/>
        </w:rPr>
        <w:t xml:space="preserve">2021 年度财政拨款基本支出 </w:t>
      </w:r>
      <w:r>
        <w:rPr>
          <w:rFonts w:ascii="仿宋" w:eastAsia="仿宋" w:hAnsi="仿宋" w:cs="仿宋" w:hint="eastAsia"/>
          <w:color w:val="000000"/>
          <w:kern w:val="0"/>
          <w:sz w:val="32"/>
          <w:szCs w:val="32"/>
          <w:lang/>
        </w:rPr>
        <w:t>89.33</w:t>
      </w:r>
      <w:r>
        <w:rPr>
          <w:rFonts w:ascii="仿宋" w:eastAsia="仿宋" w:hAnsi="仿宋" w:cs="仿宋"/>
          <w:color w:val="000000"/>
          <w:kern w:val="0"/>
          <w:sz w:val="32"/>
          <w:szCs w:val="32"/>
          <w:lang/>
        </w:rPr>
        <w:t xml:space="preserve"> 万元，其中：人员经费 </w:t>
      </w:r>
      <w:r>
        <w:rPr>
          <w:rFonts w:ascii="仿宋" w:eastAsia="仿宋" w:hAnsi="仿宋" w:cs="仿宋" w:hint="eastAsia"/>
          <w:color w:val="000000"/>
          <w:kern w:val="0"/>
          <w:sz w:val="32"/>
          <w:szCs w:val="32"/>
          <w:lang/>
        </w:rPr>
        <w:t xml:space="preserve">63.27万元，占基本支出的 70.83%，主要包括：基本工资、津贴补贴、奖金、伙食补助费、机关事业单位基本养老保险缴费、职业年金缴费、职工基本医疗保险缴费、其他社会保障缴费、住房公积金、退休费、抚恤金、生活补助、救济费、奖励金、其他对个人和家庭的补助；公用经费 26.06万元，占基本支出的 29.17%，主要包括：办公费、印刷费、咨询费、水费、电费、邮电费、物业管理费、差旅费、维修（护）费、会议费、培训费、公务接待费、劳务费、委托业务费、工会经费、福利费、公务用车运行维护费、其他商品和服务支出。 </w:t>
      </w:r>
    </w:p>
    <w:p w:rsidR="00F503C5" w:rsidRDefault="00F503C5">
      <w:pPr>
        <w:widowControl/>
        <w:ind w:firstLineChars="200" w:firstLine="640"/>
        <w:jc w:val="left"/>
        <w:rPr>
          <w:rFonts w:ascii="仿宋" w:eastAsia="仿宋" w:hAnsi="仿宋" w:cs="仿宋"/>
          <w:color w:val="000000"/>
          <w:kern w:val="0"/>
          <w:sz w:val="32"/>
          <w:szCs w:val="32"/>
          <w:lang/>
        </w:rPr>
      </w:pPr>
    </w:p>
    <w:p w:rsidR="00F503C5" w:rsidRPr="009F6991" w:rsidRDefault="00CC0C3E" w:rsidP="009F6991">
      <w:pPr>
        <w:pStyle w:val="a7"/>
        <w:widowControl/>
        <w:numPr>
          <w:ilvl w:val="0"/>
          <w:numId w:val="2"/>
        </w:numPr>
        <w:ind w:firstLineChars="0"/>
        <w:jc w:val="left"/>
        <w:rPr>
          <w:rFonts w:ascii="仿宋" w:eastAsia="仿宋" w:hAnsi="仿宋" w:cs="仿宋"/>
          <w:b/>
          <w:bCs/>
          <w:color w:val="000000"/>
          <w:kern w:val="0"/>
          <w:sz w:val="32"/>
          <w:szCs w:val="32"/>
          <w:lang/>
        </w:rPr>
      </w:pPr>
      <w:r w:rsidRPr="009F6991">
        <w:rPr>
          <w:rFonts w:ascii="仿宋" w:eastAsia="仿宋" w:hAnsi="仿宋" w:cs="仿宋" w:hint="eastAsia"/>
          <w:b/>
          <w:bCs/>
          <w:color w:val="000000"/>
          <w:kern w:val="0"/>
          <w:sz w:val="32"/>
          <w:szCs w:val="32"/>
          <w:lang/>
        </w:rPr>
        <w:t>存在问题</w:t>
      </w:r>
    </w:p>
    <w:p w:rsidR="00F503C5" w:rsidRDefault="00CC0C3E">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对过往一年来的工作进行回顾与总结，虽然完成了上级安排的各项工作，取得了一些成绩，自身各方面能力有了更进一步提高，但仍有不足之处：在编制部门年度预算时，虽</w:t>
      </w:r>
      <w:r>
        <w:rPr>
          <w:rFonts w:ascii="仿宋" w:eastAsia="仿宋" w:hAnsi="仿宋" w:cs="仿宋" w:hint="eastAsia"/>
          <w:color w:val="000000"/>
          <w:kern w:val="0"/>
          <w:sz w:val="32"/>
          <w:szCs w:val="32"/>
          <w:lang/>
        </w:rPr>
        <w:lastRenderedPageBreak/>
        <w:t>然根据本单位职能职责和年度工作计划，但在2021年部门预算执行过程中，由于上级交办统计调查监测任务的突发性，一些无法预计和列入年初预算的项目支出，需要在年度中间进行预算追加和调整。</w:t>
      </w:r>
    </w:p>
    <w:p w:rsidR="00F503C5" w:rsidRPr="009F6991" w:rsidRDefault="00CC0C3E" w:rsidP="009F6991">
      <w:pPr>
        <w:pStyle w:val="a7"/>
        <w:widowControl/>
        <w:numPr>
          <w:ilvl w:val="0"/>
          <w:numId w:val="2"/>
        </w:numPr>
        <w:ind w:firstLineChars="0"/>
        <w:jc w:val="left"/>
        <w:rPr>
          <w:b/>
          <w:bCs/>
          <w:sz w:val="32"/>
          <w:szCs w:val="32"/>
        </w:rPr>
      </w:pPr>
      <w:r w:rsidRPr="009F6991">
        <w:rPr>
          <w:rFonts w:hint="eastAsia"/>
          <w:b/>
          <w:bCs/>
          <w:sz w:val="32"/>
          <w:szCs w:val="32"/>
        </w:rPr>
        <w:t>下一步工作思路</w:t>
      </w:r>
    </w:p>
    <w:p w:rsidR="00F503C5" w:rsidRDefault="00CC0C3E">
      <w:pPr>
        <w:ind w:firstLineChars="200" w:firstLine="640"/>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（一）科学合理编制预算，严格执行预算</w:t>
      </w:r>
    </w:p>
    <w:p w:rsidR="00F503C5" w:rsidRDefault="00CC0C3E">
      <w:pPr>
        <w:ind w:firstLineChars="200" w:firstLine="640"/>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加强预算编制的前瞻性，按照《预算法》及其实施条例的相关规定，按政策规定及本部门的发展规划，结合上一年度预算执行情况和本年度预算收支变化因素，科学、合理地编制年度预算草案，避免项目支出与基本支出划分不准或预算支出与实际执行出现较大偏差的情况，执行中确需调剂预算的，按规定程序报经批准。</w:t>
      </w:r>
    </w:p>
    <w:p w:rsidR="00F503C5" w:rsidRDefault="00CC0C3E">
      <w:pPr>
        <w:ind w:firstLineChars="200" w:firstLine="640"/>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（二）规范账务处理，提高财务信息质量</w:t>
      </w:r>
    </w:p>
    <w:p w:rsidR="00F503C5" w:rsidRDefault="00CC0C3E">
      <w:pPr>
        <w:ind w:firstLineChars="200" w:firstLine="640"/>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严格按照《会计法》、《行政单位会计制度》、《行政单位财务规则》等规定，结合实际情况，科学设置支出科目，规范财务核算，完整披露相关信息。</w:t>
      </w:r>
    </w:p>
    <w:p w:rsidR="00F503C5" w:rsidRDefault="009F6991">
      <w:pPr>
        <w:ind w:firstLineChars="200" w:firstLine="640"/>
        <w:jc w:val="righ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沅江市南大血吸虫病防治</w:t>
      </w:r>
      <w:r w:rsidR="00CC0C3E">
        <w:rPr>
          <w:rFonts w:ascii="仿宋" w:eastAsia="仿宋" w:hAnsi="仿宋" w:cs="仿宋" w:hint="eastAsia"/>
          <w:color w:val="000000"/>
          <w:kern w:val="0"/>
          <w:sz w:val="32"/>
          <w:szCs w:val="32"/>
          <w:lang/>
        </w:rPr>
        <w:t>站</w:t>
      </w:r>
    </w:p>
    <w:p w:rsidR="00F503C5" w:rsidRDefault="00CC0C3E">
      <w:pPr>
        <w:wordWrap w:val="0"/>
        <w:ind w:firstLineChars="200" w:firstLine="640"/>
        <w:jc w:val="right"/>
        <w:rPr>
          <w:rFonts w:ascii="华文楷体" w:eastAsia="华文楷体" w:hAnsi="华文楷体" w:cs="华文楷体"/>
          <w:sz w:val="30"/>
          <w:szCs w:val="30"/>
        </w:rPr>
      </w:pPr>
      <w:r>
        <w:rPr>
          <w:rFonts w:ascii="仿宋" w:eastAsia="仿宋" w:hAnsi="仿宋" w:cs="仿宋" w:hint="eastAsia"/>
          <w:color w:val="000000"/>
          <w:kern w:val="0"/>
          <w:sz w:val="32"/>
          <w:szCs w:val="32"/>
          <w:lang/>
        </w:rPr>
        <w:t xml:space="preserve">2023年5月23日 </w:t>
      </w:r>
    </w:p>
    <w:p w:rsidR="00F503C5" w:rsidRDefault="00F503C5">
      <w:pPr>
        <w:rPr>
          <w:rFonts w:ascii="华文楷体" w:eastAsia="华文楷体" w:hAnsi="华文楷体" w:cs="华文楷体"/>
          <w:sz w:val="30"/>
          <w:szCs w:val="30"/>
        </w:rPr>
      </w:pPr>
    </w:p>
    <w:sectPr w:rsidR="00F503C5" w:rsidSect="00F503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3E" w:rsidRDefault="00CC0C3E" w:rsidP="008D01F2">
      <w:r>
        <w:separator/>
      </w:r>
    </w:p>
  </w:endnote>
  <w:endnote w:type="continuationSeparator" w:id="0">
    <w:p w:rsidR="00CC0C3E" w:rsidRDefault="00CC0C3E" w:rsidP="008D0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default"/>
    <w:sig w:usb0="00000000" w:usb1="080F0000" w:usb2="00000000" w:usb3="00000000" w:csb0="0004009F" w:csb1="DFD7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3E" w:rsidRDefault="00CC0C3E" w:rsidP="008D01F2">
      <w:r>
        <w:separator/>
      </w:r>
    </w:p>
  </w:footnote>
  <w:footnote w:type="continuationSeparator" w:id="0">
    <w:p w:rsidR="00CC0C3E" w:rsidRDefault="00CC0C3E" w:rsidP="008D0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48ABCB"/>
    <w:multiLevelType w:val="singleLevel"/>
    <w:tmpl w:val="B648ABCB"/>
    <w:lvl w:ilvl="0">
      <w:start w:val="2"/>
      <w:numFmt w:val="chineseCounting"/>
      <w:suff w:val="nothing"/>
      <w:lvlText w:val="%1、"/>
      <w:lvlJc w:val="left"/>
      <w:rPr>
        <w:rFonts w:hint="eastAsia"/>
      </w:rPr>
    </w:lvl>
  </w:abstractNum>
  <w:abstractNum w:abstractNumId="1">
    <w:nsid w:val="32981FF2"/>
    <w:multiLevelType w:val="hybridMultilevel"/>
    <w:tmpl w:val="8C320258"/>
    <w:lvl w:ilvl="0" w:tplc="830E39F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AyZGRlMmI0NDk1NTk4NTEwM2NiYmUzMWJhMmQwY2YifQ=="/>
  </w:docVars>
  <w:rsids>
    <w:rsidRoot w:val="26113BF4"/>
    <w:rsid w:val="003704B4"/>
    <w:rsid w:val="008D01F2"/>
    <w:rsid w:val="009F6991"/>
    <w:rsid w:val="00CC0C3E"/>
    <w:rsid w:val="00D27474"/>
    <w:rsid w:val="00E96304"/>
    <w:rsid w:val="00F503C5"/>
    <w:rsid w:val="01673D87"/>
    <w:rsid w:val="03516446"/>
    <w:rsid w:val="04620034"/>
    <w:rsid w:val="059C04D3"/>
    <w:rsid w:val="08A46479"/>
    <w:rsid w:val="09173EE8"/>
    <w:rsid w:val="0B754EF6"/>
    <w:rsid w:val="0CDD41B3"/>
    <w:rsid w:val="0ED96F87"/>
    <w:rsid w:val="13703523"/>
    <w:rsid w:val="15826B8D"/>
    <w:rsid w:val="158D151C"/>
    <w:rsid w:val="166125D0"/>
    <w:rsid w:val="17D645EF"/>
    <w:rsid w:val="1D2066D4"/>
    <w:rsid w:val="1DA57F9C"/>
    <w:rsid w:val="1EF44211"/>
    <w:rsid w:val="1F2C5185"/>
    <w:rsid w:val="2325478B"/>
    <w:rsid w:val="23352CAD"/>
    <w:rsid w:val="23E45646"/>
    <w:rsid w:val="25807504"/>
    <w:rsid w:val="26113BF4"/>
    <w:rsid w:val="261D0BA9"/>
    <w:rsid w:val="281F026C"/>
    <w:rsid w:val="2966709C"/>
    <w:rsid w:val="29695EB7"/>
    <w:rsid w:val="2A387627"/>
    <w:rsid w:val="2B473BCD"/>
    <w:rsid w:val="2F3E56D2"/>
    <w:rsid w:val="2F714AC8"/>
    <w:rsid w:val="2FBF7A81"/>
    <w:rsid w:val="32C13D0C"/>
    <w:rsid w:val="336D04E5"/>
    <w:rsid w:val="33755B7B"/>
    <w:rsid w:val="35BE51DC"/>
    <w:rsid w:val="36CF348B"/>
    <w:rsid w:val="372663E3"/>
    <w:rsid w:val="3730534F"/>
    <w:rsid w:val="38CD7737"/>
    <w:rsid w:val="39355029"/>
    <w:rsid w:val="397A7168"/>
    <w:rsid w:val="3B822B94"/>
    <w:rsid w:val="3BE3142E"/>
    <w:rsid w:val="3C137ED4"/>
    <w:rsid w:val="43727992"/>
    <w:rsid w:val="476C3762"/>
    <w:rsid w:val="4AAF1302"/>
    <w:rsid w:val="4B244232"/>
    <w:rsid w:val="4BA00E4D"/>
    <w:rsid w:val="4DFA102E"/>
    <w:rsid w:val="4EC217CD"/>
    <w:rsid w:val="4F4641AC"/>
    <w:rsid w:val="50570D4C"/>
    <w:rsid w:val="53434860"/>
    <w:rsid w:val="58CC5B5F"/>
    <w:rsid w:val="5A57775F"/>
    <w:rsid w:val="5AA70BBC"/>
    <w:rsid w:val="5B6065F6"/>
    <w:rsid w:val="5BA45563"/>
    <w:rsid w:val="5CDA173B"/>
    <w:rsid w:val="5F9808A5"/>
    <w:rsid w:val="6032613D"/>
    <w:rsid w:val="616211BB"/>
    <w:rsid w:val="64177A6E"/>
    <w:rsid w:val="665A426A"/>
    <w:rsid w:val="67423E4D"/>
    <w:rsid w:val="674B3752"/>
    <w:rsid w:val="67EE4862"/>
    <w:rsid w:val="68467012"/>
    <w:rsid w:val="688B5490"/>
    <w:rsid w:val="68DB4B77"/>
    <w:rsid w:val="69CF1AF9"/>
    <w:rsid w:val="6A245216"/>
    <w:rsid w:val="6F720FA8"/>
    <w:rsid w:val="717F3ECA"/>
    <w:rsid w:val="71EF7A13"/>
    <w:rsid w:val="73B557DF"/>
    <w:rsid w:val="760F3A72"/>
    <w:rsid w:val="76445FA5"/>
    <w:rsid w:val="76F17F0B"/>
    <w:rsid w:val="784C233F"/>
    <w:rsid w:val="7BC57958"/>
    <w:rsid w:val="7BFC1EAC"/>
    <w:rsid w:val="7CF245EA"/>
    <w:rsid w:val="7ED10E5C"/>
    <w:rsid w:val="7F747691"/>
    <w:rsid w:val="7F98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3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503C5"/>
    <w:pPr>
      <w:spacing w:beforeAutospacing="1" w:afterAutospacing="1"/>
      <w:jc w:val="left"/>
    </w:pPr>
    <w:rPr>
      <w:rFonts w:cs="Times New Roman"/>
      <w:kern w:val="0"/>
      <w:sz w:val="24"/>
    </w:rPr>
  </w:style>
  <w:style w:type="table" w:styleId="a4">
    <w:name w:val="Table Grid"/>
    <w:basedOn w:val="a1"/>
    <w:qFormat/>
    <w:rsid w:val="00F503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19"/>
    <w:basedOn w:val="a0"/>
    <w:qFormat/>
    <w:rsid w:val="00F503C5"/>
    <w:rPr>
      <w:rFonts w:ascii="Times New Roman" w:eastAsia="楷体_GB2312" w:cs="楷体_GB2312" w:hint="eastAsia"/>
      <w:sz w:val="32"/>
      <w:szCs w:val="32"/>
    </w:rPr>
  </w:style>
  <w:style w:type="paragraph" w:styleId="a5">
    <w:name w:val="header"/>
    <w:basedOn w:val="a"/>
    <w:link w:val="Char"/>
    <w:rsid w:val="008D0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D01F2"/>
    <w:rPr>
      <w:rFonts w:asciiTheme="minorHAnsi" w:eastAsiaTheme="minorEastAsia" w:hAnsiTheme="minorHAnsi" w:cstheme="minorBidi"/>
      <w:kern w:val="2"/>
      <w:sz w:val="18"/>
      <w:szCs w:val="18"/>
    </w:rPr>
  </w:style>
  <w:style w:type="paragraph" w:styleId="a6">
    <w:name w:val="footer"/>
    <w:basedOn w:val="a"/>
    <w:link w:val="Char0"/>
    <w:rsid w:val="008D01F2"/>
    <w:pPr>
      <w:tabs>
        <w:tab w:val="center" w:pos="4153"/>
        <w:tab w:val="right" w:pos="8306"/>
      </w:tabs>
      <w:snapToGrid w:val="0"/>
      <w:jc w:val="left"/>
    </w:pPr>
    <w:rPr>
      <w:sz w:val="18"/>
      <w:szCs w:val="18"/>
    </w:rPr>
  </w:style>
  <w:style w:type="character" w:customStyle="1" w:styleId="Char0">
    <w:name w:val="页脚 Char"/>
    <w:basedOn w:val="a0"/>
    <w:link w:val="a6"/>
    <w:rsid w:val="008D01F2"/>
    <w:rPr>
      <w:rFonts w:asciiTheme="minorHAnsi" w:eastAsiaTheme="minorEastAsia" w:hAnsiTheme="minorHAnsi" w:cstheme="minorBidi"/>
      <w:kern w:val="2"/>
      <w:sz w:val="18"/>
      <w:szCs w:val="18"/>
    </w:rPr>
  </w:style>
  <w:style w:type="paragraph" w:styleId="a7">
    <w:name w:val="List Paragraph"/>
    <w:basedOn w:val="a"/>
    <w:uiPriority w:val="99"/>
    <w:unhideWhenUsed/>
    <w:rsid w:val="009F699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1570</Words>
  <Characters>306</Characters>
  <Application>Microsoft Office Word</Application>
  <DocSecurity>0</DocSecurity>
  <Lines>2</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泗血陈彩花</dc:creator>
  <cp:lastModifiedBy>Administrator</cp:lastModifiedBy>
  <cp:revision>2</cp:revision>
  <dcterms:created xsi:type="dcterms:W3CDTF">2020-05-23T00:12:00Z</dcterms:created>
  <dcterms:modified xsi:type="dcterms:W3CDTF">2023-05-23T12:49:00Z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6DA35D592F444E77BC28978DEE00F726</vt:lpwstr>
  </property>
</Properties>
</file>