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B3" w:rsidRDefault="00230EB3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  <w:r w:rsidRPr="00230EB3">
        <w:rPr>
          <w:rFonts w:asciiTheme="majorEastAsia" w:eastAsiaTheme="majorEastAsia" w:hAnsiTheme="majorEastAsia" w:cs="Helvetica"/>
          <w:color w:val="0466C7"/>
          <w:sz w:val="52"/>
          <w:szCs w:val="52"/>
        </w:rPr>
        <w:t>南嘴镇人民政府202</w:t>
      </w:r>
      <w:r w:rsidRPr="00230EB3">
        <w:rPr>
          <w:rFonts w:asciiTheme="majorEastAsia" w:eastAsiaTheme="majorEastAsia" w:hAnsiTheme="majorEastAsia" w:cs="Helvetica" w:hint="eastAsia"/>
          <w:color w:val="0466C7"/>
          <w:sz w:val="52"/>
          <w:szCs w:val="52"/>
        </w:rPr>
        <w:t>2</w:t>
      </w:r>
      <w:r w:rsidRPr="00230EB3">
        <w:rPr>
          <w:rFonts w:asciiTheme="majorEastAsia" w:eastAsiaTheme="majorEastAsia" w:hAnsiTheme="majorEastAsia" w:cs="Helvetica"/>
          <w:color w:val="0466C7"/>
          <w:sz w:val="52"/>
          <w:szCs w:val="52"/>
        </w:rPr>
        <w:t>年部门预算公</w:t>
      </w:r>
      <w:r w:rsidRPr="00230EB3">
        <w:rPr>
          <w:rFonts w:asciiTheme="majorEastAsia" w:eastAsiaTheme="majorEastAsia" w:hAnsiTheme="majorEastAsia" w:cs="Helvetica" w:hint="eastAsia"/>
          <w:color w:val="0466C7"/>
          <w:sz w:val="52"/>
          <w:szCs w:val="52"/>
        </w:rPr>
        <w:t>开</w:t>
      </w:r>
    </w:p>
    <w:p w:rsidR="00BB273F" w:rsidRDefault="00BB273F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黑体" w:eastAsia="黑体" w:hAnsi="黑体" w:cs="Helvetica"/>
          <w:color w:val="333333"/>
          <w:sz w:val="44"/>
          <w:szCs w:val="44"/>
        </w:rPr>
      </w:pP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目</w:t>
      </w:r>
      <w:r w:rsidRPr="008723C9">
        <w:rPr>
          <w:rFonts w:ascii="宋体" w:eastAsia="宋体" w:hAnsi="宋体" w:cs="宋体" w:hint="eastAsia"/>
          <w:color w:val="333333"/>
          <w:sz w:val="44"/>
          <w:szCs w:val="44"/>
        </w:rPr>
        <w:t>  </w:t>
      </w: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录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44"/>
          <w:szCs w:val="44"/>
        </w:rPr>
        <w:t> 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一、沅江市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南嘴镇2022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年部门预算编制说明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二、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2022年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沅江市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南嘴镇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部门预算公开表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1、部门收支总表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2、部门收入总表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3、部门支出总表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4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、财政拨款收支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5、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一般公共预算支出表</w:t>
      </w:r>
    </w:p>
    <w:p w:rsid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一般公共预算基本支出表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“三公”经费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支出表</w:t>
      </w:r>
    </w:p>
    <w:p w:rsidR="00075D21" w:rsidRDefault="008723C9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7、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政府性基金预算支出表</w:t>
      </w:r>
    </w:p>
    <w:p w:rsidR="00075D21" w:rsidRPr="008723C9" w:rsidRDefault="00075D21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>
        <w:rPr>
          <w:rFonts w:ascii="宋体" w:eastAsia="宋体" w:hAnsi="宋体" w:cs="Helvetica" w:hint="eastAsia"/>
          <w:color w:val="333333"/>
          <w:sz w:val="32"/>
          <w:szCs w:val="32"/>
        </w:rPr>
        <w:t>8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项目支出表</w:t>
      </w: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230EB3" w:rsidRPr="008D10D8" w:rsidRDefault="00230EB3" w:rsidP="00230EB3">
      <w:pPr>
        <w:shd w:val="clear" w:color="auto" w:fill="FFFFFF"/>
        <w:spacing w:before="185" w:line="540" w:lineRule="atLeast"/>
        <w:ind w:left="720" w:hanging="720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沅江市南嘴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镇</w:t>
      </w: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2022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年部门预算编制说明</w:t>
      </w:r>
    </w:p>
    <w:p w:rsidR="00230EB3" w:rsidRPr="00230EB3" w:rsidRDefault="00230EB3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根据湖南省财政厅部门预算公开的相关要求，现将沅江市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南嘴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镇</w:t>
      </w:r>
      <w:r w:rsidR="00F01007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F01007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年部门预算编制说明如下：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415780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bCs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一、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部门基本概况</w:t>
      </w:r>
    </w:p>
    <w:p w:rsidR="00043644" w:rsidRPr="00D6336D" w:rsidRDefault="00415780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（一）</w:t>
      </w:r>
      <w:r w:rsidR="00F01007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职能职责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（1）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落实政策。宣传、落实好党的路线、方针、政策和国家的法律、法规，稳定农村基本经济制度，坚持依法行政，推进政务公开，加强对村（居）民委员会的指导，提高、培育村（居）民委员会自治能力。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（2）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（3）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维护稳定。坚持“立党为公，执政为民”，紧紧围绕实现和维护群众利益开展工作，突出解决人民群众最关心、最直接、最现实的利益问题。开展农村扶贫和社会救助，切实保障农民合法权益，维护农村社会稳定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（4）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加强管理。加强民政、教育、科技、文化、卫生、计划生育、安全生产、劳动保障和乡村规划等社会管理，加强社会主义精神文明建设，加强环境保护，努力改善农村人居环境。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（5）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  <w:r w:rsidR="00043644"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（二）机构设置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全部纳入2021年部门预算编制范围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 </w:t>
      </w:r>
    </w:p>
    <w:p w:rsidR="00043644" w:rsidRPr="00D6336D" w:rsidRDefault="009441D7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二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、部门预算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单位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构成</w:t>
      </w:r>
    </w:p>
    <w:p w:rsidR="00043644" w:rsidRPr="0033042F" w:rsidRDefault="0033042F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color w:val="333333"/>
          <w:sz w:val="28"/>
          <w:szCs w:val="28"/>
        </w:rPr>
        <w:t>我镇有一级预算机构1个，即镇政府机关。</w:t>
      </w:r>
    </w:p>
    <w:p w:rsidR="00043644" w:rsidRPr="00D6336D" w:rsidRDefault="009441D7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三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</w:t>
      </w: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部门收支总体情况</w:t>
      </w:r>
    </w:p>
    <w:p w:rsidR="00043644" w:rsidRPr="00D6336D" w:rsidRDefault="00DB68DC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年部门预算包括本级预算和所属单位预算在内的汇总情况。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我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2022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年没有政府性基金，因此公开的附件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政府性基金支出表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为空。收入包括经费拨款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、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纳入公共预算管理的非税收入拨款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以及纳入专户管理的非税收入拨款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；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支出包括一般公共服务支出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、公共安全支出、教育支出、文化旅游体育与传媒支出、卫生健康支出、农林水支出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和住房保障支出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等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（一）收入预算</w:t>
      </w:r>
    </w:p>
    <w:p w:rsidR="00043644" w:rsidRPr="00D6336D" w:rsidRDefault="005C1A6C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年单位预算收入</w:t>
      </w:r>
      <w:r w:rsidR="009C399D"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万元，其中：一般公共预算拨款</w:t>
      </w:r>
      <w:r w:rsidR="00BF3FBC">
        <w:rPr>
          <w:rFonts w:ascii="仿宋" w:eastAsia="仿宋" w:hAnsi="仿宋" w:cs="Helvetica" w:hint="eastAsia"/>
          <w:color w:val="333333"/>
          <w:sz w:val="28"/>
          <w:szCs w:val="28"/>
        </w:rPr>
        <w:t>702.26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万元，纳入公共预算管理的非税拨款</w:t>
      </w:r>
      <w:r w:rsidR="009C399D">
        <w:rPr>
          <w:rFonts w:ascii="仿宋" w:eastAsia="仿宋" w:hAnsi="仿宋" w:cs="Calibri" w:hint="eastAsia"/>
          <w:color w:val="333333"/>
          <w:sz w:val="28"/>
          <w:szCs w:val="28"/>
        </w:rPr>
        <w:t>500</w:t>
      </w:r>
      <w:r w:rsidR="00BF3FBC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收入较去年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增加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259.45</w:t>
      </w:r>
      <w:r w:rsidR="009441D7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主要原因是</w:t>
      </w:r>
      <w:r w:rsidR="009C399D">
        <w:rPr>
          <w:rFonts w:ascii="仿宋" w:eastAsia="仿宋" w:hAnsi="仿宋" w:cs="Calibri" w:hint="eastAsia"/>
          <w:color w:val="333333"/>
          <w:sz w:val="28"/>
          <w:szCs w:val="28"/>
        </w:rPr>
        <w:t>人员增加以及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纳入一般公共预算的</w:t>
      </w:r>
      <w:r w:rsidR="009C399D" w:rsidRPr="00D6336D">
        <w:rPr>
          <w:rFonts w:ascii="仿宋" w:eastAsia="仿宋" w:hAnsi="仿宋" w:cs="Calibri" w:hint="eastAsia"/>
          <w:color w:val="333333"/>
          <w:sz w:val="28"/>
          <w:szCs w:val="28"/>
        </w:rPr>
        <w:t>非税收入拨款有所增加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0A10ED" w:rsidRDefault="00043644" w:rsidP="00D6336D">
      <w:pPr>
        <w:pStyle w:val="p"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0A10ED">
        <w:rPr>
          <w:rFonts w:ascii="仿宋" w:eastAsia="仿宋" w:hAnsi="仿宋" w:cs="Calibri"/>
          <w:b/>
          <w:color w:val="333333"/>
          <w:sz w:val="28"/>
          <w:szCs w:val="28"/>
        </w:rPr>
        <w:t>（二）支出预算</w:t>
      </w:r>
    </w:p>
    <w:p w:rsidR="00D4611A" w:rsidRPr="005C1A6C" w:rsidRDefault="00D4611A" w:rsidP="00D6336D">
      <w:pPr>
        <w:spacing w:line="600" w:lineRule="exact"/>
        <w:ind w:firstLineChars="196" w:firstLine="549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C1A6C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支出预算</w:t>
      </w:r>
      <w:r w:rsidR="00067DF0"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万元，其中，一般公共服务</w:t>
      </w:r>
      <w:r w:rsidR="00067DF0">
        <w:rPr>
          <w:rFonts w:ascii="仿宋" w:eastAsia="仿宋" w:hAnsi="仿宋" w:cs="Helvetica" w:hint="eastAsia"/>
          <w:color w:val="333333"/>
          <w:sz w:val="28"/>
          <w:szCs w:val="28"/>
        </w:rPr>
        <w:t>1085.90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住房保障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45.26万元，国防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8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万元，社会保障和就业2</w:t>
      </w:r>
      <w:r w:rsidR="002161A7" w:rsidRPr="00D6336D">
        <w:rPr>
          <w:rFonts w:ascii="仿宋" w:eastAsia="仿宋" w:hAnsi="仿宋" w:cs="Calibri" w:hint="eastAsia"/>
          <w:color w:val="333333"/>
          <w:sz w:val="28"/>
          <w:szCs w:val="28"/>
        </w:rPr>
        <w:t>.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7万元，卫生健康支出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8.2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万元，农林水支出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50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万元，交通运输支出2.2万元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支出较去年增加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259.45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，其中基本支出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较去年增加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11.44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增加248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万元。</w:t>
      </w:r>
    </w:p>
    <w:p w:rsidR="00D4611A" w:rsidRPr="005C1A6C" w:rsidRDefault="00D4611A" w:rsidP="005C1A6C">
      <w:pPr>
        <w:spacing w:line="600" w:lineRule="exact"/>
        <w:ind w:firstLineChars="250" w:firstLine="700"/>
        <w:rPr>
          <w:rFonts w:ascii="仿宋" w:eastAsia="仿宋" w:hAnsi="仿宋" w:cs="Calibri"/>
          <w:color w:val="333333"/>
          <w:sz w:val="28"/>
          <w:szCs w:val="28"/>
        </w:rPr>
      </w:pP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其中基本支出较上年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主要是由于我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镇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实有人数较上年有所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是因为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我镇实际实施项目有所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C55010" w:rsidRPr="0015300A" w:rsidRDefault="00C55010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50" w:firstLine="703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 w:hint="eastAsia"/>
          <w:b/>
          <w:color w:val="333333"/>
          <w:sz w:val="28"/>
          <w:szCs w:val="28"/>
        </w:rPr>
        <w:t>四、一般公共预算拨款支出</w:t>
      </w:r>
    </w:p>
    <w:p w:rsidR="00C55010" w:rsidRPr="0015300A" w:rsidRDefault="00C55010" w:rsidP="000A10ED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一般公共预算拨款支出预算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1202.26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万元，一般公共服务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1085.9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90.32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住房保障45.26万元，占3.76%；国防支出8万元，占0.67%；社会保障和就业2.7万元，占0.22%；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卫生健康支出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8.2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0.68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农林水支出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50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0.42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交通运输支出2.2万元，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0.18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。具体安排情况如下：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（一）基本支出：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基本支出预算数</w:t>
      </w:r>
      <w:r w:rsidR="00DF7C05" w:rsidRPr="0015300A">
        <w:rPr>
          <w:rFonts w:ascii="仿宋" w:eastAsia="仿宋" w:hAnsi="仿宋" w:cs="Calibri" w:hint="eastAsia"/>
          <w:color w:val="333333"/>
          <w:sz w:val="28"/>
          <w:szCs w:val="28"/>
        </w:rPr>
        <w:t>679.16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（二）项目支出：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项目支出预算</w:t>
      </w:r>
      <w:r w:rsidR="00DF7C05" w:rsidRPr="0015300A">
        <w:rPr>
          <w:rFonts w:ascii="仿宋" w:eastAsia="仿宋" w:hAnsi="仿宋" w:cs="Calibri" w:hint="eastAsia"/>
          <w:color w:val="333333"/>
          <w:sz w:val="28"/>
          <w:szCs w:val="28"/>
        </w:rPr>
        <w:t>523.1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万元，主要是部门为完成特定行政工作任务或事业发展目标而发生的支出，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lastRenderedPageBreak/>
        <w:t>包括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防汛抗旱预留、机关工作经费补差、动物防疫、城市管理、维护、机关食堂补贴、安全生产、绩效考核奖励配套、购买社会化服务、部门拨款等方面的专项支出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15300A" w:rsidRDefault="00043644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bCs/>
          <w:color w:val="333333"/>
          <w:sz w:val="28"/>
          <w:szCs w:val="28"/>
        </w:rPr>
        <w:t>五、其他重要事项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（一）机关运行经费执行情况：</w:t>
      </w:r>
    </w:p>
    <w:p w:rsidR="00043644" w:rsidRPr="00D6336D" w:rsidRDefault="00043644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年单位的机关运行经费当年一般公共预算拨款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97.5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万元，比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上年预算增加</w:t>
      </w:r>
      <w:r w:rsidR="008E2980">
        <w:rPr>
          <w:rFonts w:ascii="仿宋" w:eastAsia="仿宋" w:hAnsi="仿宋" w:cs="Calibri" w:hint="eastAsia"/>
          <w:color w:val="333333"/>
          <w:sz w:val="28"/>
          <w:szCs w:val="28"/>
        </w:rPr>
        <w:t>29.4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万元，增长</w:t>
      </w:r>
      <w:r w:rsidR="008E2980">
        <w:rPr>
          <w:rFonts w:ascii="仿宋" w:eastAsia="仿宋" w:hAnsi="仿宋" w:cs="Calibri" w:hint="eastAsia"/>
          <w:color w:val="333333"/>
          <w:sz w:val="28"/>
          <w:szCs w:val="28"/>
        </w:rPr>
        <w:t>43.17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%，主要是我单位在职人员增加，公用经费支出增加。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（二）“三公”经费情况：</w:t>
      </w:r>
    </w:p>
    <w:p w:rsidR="00043644" w:rsidRPr="00D6336D" w:rsidRDefault="00043644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A10ED">
        <w:rPr>
          <w:rFonts w:ascii="仿宋" w:eastAsia="仿宋" w:hAnsi="仿宋" w:cs="Calibri"/>
          <w:color w:val="333333"/>
          <w:sz w:val="28"/>
          <w:szCs w:val="28"/>
        </w:rPr>
        <w:t>年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“三公”经费财政拨款预算数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3.3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万元，其中：公务接待费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万元，公务用车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购置及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运行维护费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3.3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（其中，公务用车运行维护费</w:t>
      </w:r>
      <w:r w:rsidR="006C5285">
        <w:rPr>
          <w:rFonts w:ascii="仿宋" w:eastAsia="仿宋" w:hAnsi="仿宋" w:cs="Calibri" w:hint="eastAsia"/>
          <w:color w:val="333333"/>
          <w:sz w:val="28"/>
          <w:szCs w:val="28"/>
        </w:rPr>
        <w:t>3.3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万元）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。</w:t>
      </w:r>
      <w:r w:rsidR="006C5285">
        <w:rPr>
          <w:rFonts w:ascii="仿宋" w:eastAsia="仿宋" w:hAnsi="仿宋" w:cs="Calibri" w:hint="eastAsia"/>
          <w:color w:val="333333"/>
          <w:sz w:val="28"/>
          <w:szCs w:val="28"/>
        </w:rPr>
        <w:t>与去年基本持平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。根据中央有关精神以及政策要求，厉行节约，减少接待费用。</w:t>
      </w:r>
    </w:p>
    <w:p w:rsidR="00C6261A" w:rsidRPr="00D6336D" w:rsidRDefault="00A60A98" w:rsidP="00C6261A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color w:val="333333"/>
          <w:sz w:val="28"/>
          <w:szCs w:val="28"/>
        </w:rPr>
        <w:t>（三）一般性支出情况：</w:t>
      </w:r>
    </w:p>
    <w:p w:rsidR="00C6261A" w:rsidRPr="00D6336D" w:rsidRDefault="00C6261A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/>
          <w:color w:val="333333"/>
          <w:sz w:val="28"/>
          <w:szCs w:val="28"/>
        </w:rPr>
        <w:t>202</w:t>
      </w:r>
      <w:r w:rsidR="008E0D8A">
        <w:rPr>
          <w:rFonts w:ascii="仿宋" w:eastAsia="仿宋" w:hAnsi="仿宋" w:cs="Helvetica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年本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会议费预算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7.2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万元，拟召开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部门、村级、换届选举会议、小型座谈会等内容；未计划举办节庆、晚会、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论坛、赛事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活动。</w:t>
      </w:r>
    </w:p>
    <w:p w:rsidR="00C6261A" w:rsidRPr="00D6336D" w:rsidRDefault="00C6261A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（四）政府采购情况：</w:t>
      </w:r>
    </w:p>
    <w:p w:rsidR="00C6261A" w:rsidRPr="00D6336D" w:rsidRDefault="0098188F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年本单位政府采购预算总额</w:t>
      </w:r>
      <w:r w:rsidR="00C42DB2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（五）国有资产占用使用及新增资产配置情况：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截至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2021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年12月底，</w:t>
      </w:r>
      <w:r w:rsidR="00197C3E" w:rsidRPr="00D6336D">
        <w:rPr>
          <w:rFonts w:ascii="仿宋" w:eastAsia="仿宋" w:hAnsi="仿宋" w:cs="Helvetica" w:hint="eastAsia"/>
          <w:color w:val="333333"/>
          <w:sz w:val="28"/>
          <w:szCs w:val="28"/>
        </w:rPr>
        <w:t>我单位共有公务用车1辆。年末无单价50万元以上的通用设备。年末无单价100万元以上的专用设备。</w:t>
      </w:r>
    </w:p>
    <w:p w:rsidR="00197C3E" w:rsidRPr="00D6336D" w:rsidRDefault="00197C3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（六）预算绩效目标说明</w:t>
      </w:r>
    </w:p>
    <w:p w:rsidR="0042331C" w:rsidRPr="00D6336D" w:rsidRDefault="00510338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2022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年度，本</w:t>
      </w:r>
      <w:r w:rsidR="000A10E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整体支出和项目支出实行绩效目标管理，纳入202</w:t>
      </w:r>
      <w:r w:rsidR="008E0D8A">
        <w:rPr>
          <w:rFonts w:ascii="仿宋" w:eastAsia="仿宋" w:hAnsi="仿宋" w:cs="Helvetica" w:hint="eastAsia"/>
          <w:color w:val="333333"/>
          <w:sz w:val="28"/>
          <w:szCs w:val="28"/>
        </w:rPr>
        <w:t>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年部门整体支出绩效目标的金额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万元，其中，基本支出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679.16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万元，项目支出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523.1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42331C" w:rsidRPr="00D6336D" w:rsidRDefault="000D2143" w:rsidP="00F85BB2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防汛抗旱预留项目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绩效评价：项目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</w:t>
      </w:r>
      <w:r w:rsidR="00EB709C">
        <w:rPr>
          <w:rFonts w:ascii="仿宋" w:eastAsia="仿宋" w:hAnsi="仿宋" w:cs="Helvetica" w:hint="eastAsia"/>
          <w:color w:val="333333"/>
          <w:sz w:val="28"/>
          <w:szCs w:val="28"/>
        </w:rPr>
        <w:t>40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保证防汛专项工作成效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；</w:t>
      </w:r>
    </w:p>
    <w:p w:rsidR="0042331C" w:rsidRDefault="00F85BB2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卫生</w:t>
      </w:r>
      <w:r w:rsidR="000D2143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2144DB" w:rsidRPr="00D6336D" w:rsidRDefault="002144DB" w:rsidP="002144D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金额综治维稳24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444A69" w:rsidP="00314E2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城市管理、维护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金额城市管理、维护</w:t>
      </w:r>
      <w:r w:rsidR="00314E2B">
        <w:rPr>
          <w:rFonts w:ascii="仿宋" w:eastAsia="仿宋" w:hAnsi="仿宋" w:cs="Helvetica" w:hint="eastAsia"/>
          <w:color w:val="333333"/>
          <w:sz w:val="28"/>
          <w:szCs w:val="28"/>
        </w:rPr>
        <w:t>6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城市管理、维护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444A69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安全生产1</w:t>
      </w:r>
      <w:r w:rsidR="00314E2B">
        <w:rPr>
          <w:rFonts w:ascii="仿宋" w:eastAsia="仿宋" w:hAnsi="仿宋" w:cs="Helvetica" w:hint="eastAsia"/>
          <w:color w:val="333333"/>
          <w:sz w:val="28"/>
          <w:szCs w:val="28"/>
        </w:rPr>
        <w:t>5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314E2B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环保项目绩效评价：项目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环保40万元，达到环保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2A5048" w:rsidRPr="00D6336D" w:rsidRDefault="002A5048" w:rsidP="002A5048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公益性墓地管理费项目绩效评价：项目金额公益性墓地管理费65万元，达到公益性墓地管理费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834E0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党建15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Pr="00D6336D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2022年机关五小一中心建设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机关五小一中心建设180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机关五小一中心建设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教育18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武装8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执法大队工作经费3万元，达到保证执法大队工作经费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Pr="00D6336D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安排的部门化债20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转移支付-抚恤项目绩效评价：项目金额转移支付-抚恤2.7万元，达到保证转移支付-抚恤工作成效；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转移支付-计育项目绩效评价：项目金额转移支付-计育8.2万元，达到保证转移支付-计育工作成效；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转移支付-村管理费项目绩效评价：项目金额转移支付-村管理费10万元，达到保证转移支付-村管理费专项工作成效；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转移支付-乡村道路项目绩效评价：项目金额转移支付-乡村道路2.2万元，达到保证转移支付-乡村道路专项工作成效；</w:t>
      </w:r>
    </w:p>
    <w:p w:rsidR="00043644" w:rsidRPr="00D6336D" w:rsidRDefault="00043644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150" w:firstLine="42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六、名词解释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63" w:rsidRDefault="006E4363" w:rsidP="00C117BA">
      <w:pPr>
        <w:spacing w:after="0"/>
      </w:pPr>
      <w:r>
        <w:separator/>
      </w:r>
    </w:p>
  </w:endnote>
  <w:endnote w:type="continuationSeparator" w:id="0">
    <w:p w:rsidR="006E4363" w:rsidRDefault="006E4363" w:rsidP="00C117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63" w:rsidRDefault="006E4363" w:rsidP="00C117BA">
      <w:pPr>
        <w:spacing w:after="0"/>
      </w:pPr>
      <w:r>
        <w:separator/>
      </w:r>
    </w:p>
  </w:footnote>
  <w:footnote w:type="continuationSeparator" w:id="0">
    <w:p w:rsidR="006E4363" w:rsidRDefault="006E4363" w:rsidP="00C117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644"/>
    <w:rsid w:val="00055C7D"/>
    <w:rsid w:val="00067DF0"/>
    <w:rsid w:val="00075D21"/>
    <w:rsid w:val="000A10ED"/>
    <w:rsid w:val="000B52C3"/>
    <w:rsid w:val="000D2143"/>
    <w:rsid w:val="0015300A"/>
    <w:rsid w:val="001744D3"/>
    <w:rsid w:val="00197C3E"/>
    <w:rsid w:val="002144DB"/>
    <w:rsid w:val="002161A7"/>
    <w:rsid w:val="002237C9"/>
    <w:rsid w:val="00230EB3"/>
    <w:rsid w:val="002A5048"/>
    <w:rsid w:val="00314E2B"/>
    <w:rsid w:val="00323B43"/>
    <w:rsid w:val="0033042F"/>
    <w:rsid w:val="003A070E"/>
    <w:rsid w:val="003A6569"/>
    <w:rsid w:val="003D2397"/>
    <w:rsid w:val="003D37D8"/>
    <w:rsid w:val="00415780"/>
    <w:rsid w:val="0042331C"/>
    <w:rsid w:val="00426133"/>
    <w:rsid w:val="00433044"/>
    <w:rsid w:val="004358AB"/>
    <w:rsid w:val="00444A69"/>
    <w:rsid w:val="004E363D"/>
    <w:rsid w:val="00510338"/>
    <w:rsid w:val="00534CE2"/>
    <w:rsid w:val="00534E61"/>
    <w:rsid w:val="005C1A6C"/>
    <w:rsid w:val="00624BFB"/>
    <w:rsid w:val="006C5285"/>
    <w:rsid w:val="006E4363"/>
    <w:rsid w:val="0074651D"/>
    <w:rsid w:val="00834E0E"/>
    <w:rsid w:val="008723C9"/>
    <w:rsid w:val="008A267D"/>
    <w:rsid w:val="008B7726"/>
    <w:rsid w:val="008E0D8A"/>
    <w:rsid w:val="008E10BD"/>
    <w:rsid w:val="008E2980"/>
    <w:rsid w:val="009441D7"/>
    <w:rsid w:val="00952929"/>
    <w:rsid w:val="0098188F"/>
    <w:rsid w:val="009917B0"/>
    <w:rsid w:val="009B1FA2"/>
    <w:rsid w:val="009C399D"/>
    <w:rsid w:val="00A03B86"/>
    <w:rsid w:val="00A60A98"/>
    <w:rsid w:val="00A95A35"/>
    <w:rsid w:val="00AB7711"/>
    <w:rsid w:val="00AF1438"/>
    <w:rsid w:val="00B54082"/>
    <w:rsid w:val="00BA42AF"/>
    <w:rsid w:val="00BB273F"/>
    <w:rsid w:val="00BF3FBC"/>
    <w:rsid w:val="00C117BA"/>
    <w:rsid w:val="00C26321"/>
    <w:rsid w:val="00C42DB2"/>
    <w:rsid w:val="00C55010"/>
    <w:rsid w:val="00C6261A"/>
    <w:rsid w:val="00C628BB"/>
    <w:rsid w:val="00D20259"/>
    <w:rsid w:val="00D31D50"/>
    <w:rsid w:val="00D4611A"/>
    <w:rsid w:val="00D555AE"/>
    <w:rsid w:val="00D6336D"/>
    <w:rsid w:val="00D8003A"/>
    <w:rsid w:val="00DB68DC"/>
    <w:rsid w:val="00DF7C05"/>
    <w:rsid w:val="00EB709C"/>
    <w:rsid w:val="00F01007"/>
    <w:rsid w:val="00F436B7"/>
    <w:rsid w:val="00F85BB2"/>
    <w:rsid w:val="00FB17D0"/>
    <w:rsid w:val="00FB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04364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43644"/>
  </w:style>
  <w:style w:type="paragraph" w:styleId="a3">
    <w:name w:val="header"/>
    <w:basedOn w:val="a"/>
    <w:link w:val="Char"/>
    <w:uiPriority w:val="99"/>
    <w:semiHidden/>
    <w:unhideWhenUsed/>
    <w:rsid w:val="00C117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7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7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7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948548-0AC6-4477-A525-7D55A16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2022-05-07T01:50:00Z</dcterms:created>
  <dcterms:modified xsi:type="dcterms:W3CDTF">2022-05-24T01:28:00Z</dcterms:modified>
</cp:coreProperties>
</file>