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0C" w:rsidRDefault="00CB380C"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 w:rsidR="00CB380C" w:rsidRDefault="00CB380C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CB380C" w:rsidRDefault="00CB380C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CB380C" w:rsidRDefault="00CB380C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CB380C" w:rsidRDefault="00CB380C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CB380C" w:rsidRDefault="001513E3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</w:t>
      </w:r>
      <w:r w:rsidR="00621E64">
        <w:rPr>
          <w:rFonts w:eastAsia="方正小标宋_GBK"/>
          <w:bCs/>
          <w:kern w:val="0"/>
          <w:sz w:val="36"/>
          <w:szCs w:val="36"/>
        </w:rPr>
        <w:t xml:space="preserve"> 202</w:t>
      </w:r>
      <w:r w:rsidR="00621E64">
        <w:rPr>
          <w:rFonts w:eastAsia="方正小标宋_GBK" w:hint="eastAsia"/>
          <w:bCs/>
          <w:kern w:val="0"/>
          <w:sz w:val="36"/>
          <w:szCs w:val="36"/>
        </w:rPr>
        <w:t>2</w:t>
      </w:r>
      <w:r>
        <w:rPr>
          <w:rFonts w:eastAsia="方正小标宋_GBK"/>
          <w:bCs/>
          <w:kern w:val="0"/>
          <w:sz w:val="36"/>
          <w:szCs w:val="36"/>
        </w:rPr>
        <w:t>年部门预算说明</w:t>
      </w:r>
    </w:p>
    <w:p w:rsidR="00CB380C" w:rsidRDefault="00CB380C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CB380C" w:rsidRDefault="001513E3" w:rsidP="00C472A4">
      <w:pPr>
        <w:widowControl/>
        <w:spacing w:line="600" w:lineRule="exact"/>
        <w:ind w:firstLineChars="196" w:firstLine="622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 w:rsidR="00CB380C" w:rsidRDefault="001513E3" w:rsidP="00E127CD">
      <w:pPr>
        <w:widowControl/>
        <w:spacing w:line="600" w:lineRule="exact"/>
        <w:ind w:firstLineChars="196" w:firstLine="622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</w:p>
    <w:p w:rsidR="00621E64" w:rsidRDefault="00EB7368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1513E3">
        <w:rPr>
          <w:rFonts w:eastAsia="仿宋_GB2312" w:hint="eastAsia"/>
          <w:sz w:val="32"/>
          <w:szCs w:val="32"/>
        </w:rPr>
        <w:t>（</w:t>
      </w:r>
      <w:r w:rsidR="001513E3">
        <w:rPr>
          <w:rFonts w:eastAsia="仿宋_GB2312" w:hint="eastAsia"/>
          <w:sz w:val="32"/>
          <w:szCs w:val="32"/>
        </w:rPr>
        <w:t>1</w:t>
      </w:r>
      <w:r w:rsidR="001513E3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宣传贯彻国家有关市容和环境卫生管理方面的政策、法律、法规和规章。</w:t>
      </w:r>
    </w:p>
    <w:p w:rsidR="00621E64" w:rsidRDefault="00EB7368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621E64">
        <w:rPr>
          <w:rFonts w:eastAsia="仿宋_GB2312" w:hint="eastAsia"/>
          <w:sz w:val="32"/>
          <w:szCs w:val="32"/>
        </w:rPr>
        <w:t>（</w:t>
      </w:r>
      <w:r w:rsidR="00621E64">
        <w:rPr>
          <w:rFonts w:eastAsia="仿宋_GB2312" w:hint="eastAsia"/>
          <w:sz w:val="32"/>
          <w:szCs w:val="32"/>
        </w:rPr>
        <w:t>2</w:t>
      </w:r>
      <w:r w:rsidR="00621E64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部署、指导市容和环境卫生管理规划的编制与实施。</w:t>
      </w:r>
    </w:p>
    <w:p w:rsidR="00621E64" w:rsidRDefault="00EB7368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621E64">
        <w:rPr>
          <w:rFonts w:eastAsia="仿宋_GB2312" w:hint="eastAsia"/>
          <w:sz w:val="32"/>
          <w:szCs w:val="32"/>
        </w:rPr>
        <w:t>（</w:t>
      </w:r>
      <w:r w:rsidR="00621E64">
        <w:rPr>
          <w:rFonts w:eastAsia="仿宋_GB2312" w:hint="eastAsia"/>
          <w:sz w:val="32"/>
          <w:szCs w:val="32"/>
        </w:rPr>
        <w:t>3</w:t>
      </w:r>
      <w:r w:rsidR="00621E64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制定本市市容环境卫生管理的规范性文件，并组织贯彻实施。</w:t>
      </w:r>
    </w:p>
    <w:p w:rsidR="00621E64" w:rsidRDefault="00EB7368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621E64">
        <w:rPr>
          <w:rFonts w:eastAsia="仿宋_GB2312" w:hint="eastAsia"/>
          <w:sz w:val="32"/>
          <w:szCs w:val="32"/>
        </w:rPr>
        <w:t>（</w:t>
      </w:r>
      <w:r w:rsidR="00621E64">
        <w:rPr>
          <w:rFonts w:eastAsia="仿宋_GB2312" w:hint="eastAsia"/>
          <w:sz w:val="32"/>
          <w:szCs w:val="32"/>
        </w:rPr>
        <w:t>4</w:t>
      </w:r>
      <w:r w:rsidR="00621E64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综合协调、监督检查环境卫生管理和环境卫生作业工作。</w:t>
      </w:r>
    </w:p>
    <w:p w:rsidR="00621E64" w:rsidRDefault="00EB7368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621E64">
        <w:rPr>
          <w:rFonts w:eastAsia="仿宋_GB2312" w:hint="eastAsia"/>
          <w:sz w:val="32"/>
          <w:szCs w:val="32"/>
        </w:rPr>
        <w:t>（</w:t>
      </w:r>
      <w:r w:rsidR="00621E64">
        <w:rPr>
          <w:rFonts w:eastAsia="仿宋_GB2312" w:hint="eastAsia"/>
          <w:sz w:val="32"/>
          <w:szCs w:val="32"/>
        </w:rPr>
        <w:t>5</w:t>
      </w:r>
      <w:r w:rsidR="00621E64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贯彻城区环境卫生设施建设规划和计划，并组织实施，对环境卫生设施的正常使用实行监督和管理。</w:t>
      </w:r>
    </w:p>
    <w:p w:rsidR="00621E64" w:rsidRDefault="00EB7368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621E64">
        <w:rPr>
          <w:rFonts w:eastAsia="仿宋_GB2312" w:hint="eastAsia"/>
          <w:sz w:val="32"/>
          <w:szCs w:val="32"/>
        </w:rPr>
        <w:t>（</w:t>
      </w:r>
      <w:r w:rsidR="00621E64">
        <w:rPr>
          <w:rFonts w:eastAsia="仿宋_GB2312" w:hint="eastAsia"/>
          <w:sz w:val="32"/>
          <w:szCs w:val="32"/>
        </w:rPr>
        <w:t>6</w:t>
      </w:r>
      <w:r w:rsidR="00621E64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负责城区生活垃圾的中转、运输和消纳处置。</w:t>
      </w:r>
    </w:p>
    <w:p w:rsidR="004F110F" w:rsidRDefault="00EB7368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 xml:space="preserve">    </w:t>
      </w:r>
      <w:r w:rsidR="00621E64">
        <w:rPr>
          <w:rFonts w:eastAsia="仿宋_GB2312" w:hint="eastAsia"/>
          <w:sz w:val="32"/>
          <w:szCs w:val="32"/>
        </w:rPr>
        <w:t>（</w:t>
      </w:r>
      <w:r w:rsidR="00621E64">
        <w:rPr>
          <w:rFonts w:eastAsia="仿宋_GB2312" w:hint="eastAsia"/>
          <w:sz w:val="32"/>
          <w:szCs w:val="32"/>
        </w:rPr>
        <w:t>7</w:t>
      </w:r>
      <w:r w:rsidR="00621E64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负责监控从事建筑沙、石、基建余土；装璜余土；工业渣土等有碍环境的物资排放运输。</w:t>
      </w:r>
    </w:p>
    <w:p w:rsidR="00621E64" w:rsidRDefault="004F110F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="00621E64">
        <w:rPr>
          <w:rFonts w:eastAsia="仿宋_GB2312" w:hint="eastAsia"/>
          <w:sz w:val="32"/>
          <w:szCs w:val="32"/>
        </w:rPr>
        <w:t>（</w:t>
      </w:r>
      <w:r w:rsidR="00621E64">
        <w:rPr>
          <w:rFonts w:eastAsia="仿宋_GB2312" w:hint="eastAsia"/>
          <w:sz w:val="32"/>
          <w:szCs w:val="32"/>
        </w:rPr>
        <w:t>8</w:t>
      </w:r>
      <w:r w:rsidR="00621E64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实行对全行业的宏观调控，进行指导、监督、协调和服务。</w:t>
      </w:r>
    </w:p>
    <w:p w:rsidR="00CB380C" w:rsidRDefault="001513E3" w:rsidP="00E127CD">
      <w:pPr>
        <w:widowControl/>
        <w:spacing w:line="600" w:lineRule="exact"/>
        <w:ind w:firstLineChars="196" w:firstLine="622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（二）机构设置。</w:t>
      </w:r>
    </w:p>
    <w:p w:rsidR="00126632" w:rsidRDefault="00126632" w:rsidP="00126632">
      <w:pPr>
        <w:widowControl/>
        <w:spacing w:line="520" w:lineRule="atLeast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根据编委核定，我中心内设股室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  <w:u w:val="single"/>
        </w:rPr>
        <w:t> 8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个，全部纳入2022年部门预算编制范围。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</w:t>
      </w:r>
    </w:p>
    <w:p w:rsidR="00CB380C" w:rsidRDefault="001513E3" w:rsidP="00C472A4">
      <w:pPr>
        <w:widowControl/>
        <w:spacing w:line="600" w:lineRule="exact"/>
        <w:ind w:firstLineChars="196" w:firstLine="622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 w:rsidR="00CB380C" w:rsidRPr="00E127CD" w:rsidRDefault="00B90519" w:rsidP="00C472A4">
      <w:pPr>
        <w:widowControl/>
        <w:spacing w:line="600" w:lineRule="exact"/>
        <w:ind w:firstLineChars="196" w:firstLine="62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我单位</w:t>
      </w:r>
      <w:r w:rsidR="001513E3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</w:t>
      </w:r>
      <w:r w:rsidR="001513E3"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二级预算单位，因此，纳入20</w:t>
      </w:r>
      <w:r w:rsidR="001513E3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1513E3"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年部门预算编制范围的</w:t>
      </w:r>
      <w:r w:rsidR="001513E3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沅江市环境卫生服务中心</w:t>
      </w:r>
      <w:r w:rsidR="001513E3"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本级。</w:t>
      </w:r>
    </w:p>
    <w:p w:rsidR="00CB380C" w:rsidRDefault="001513E3" w:rsidP="00C472A4">
      <w:pPr>
        <w:widowControl/>
        <w:spacing w:line="600" w:lineRule="exact"/>
        <w:ind w:firstLineChars="196" w:firstLine="622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 w:rsidR="00CB380C" w:rsidRPr="00BE5162" w:rsidRDefault="00BE5162" w:rsidP="00BE5162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年部门预算包括本级预算和所属单位预算在内的汇总情况。按照预算管理有关规定，部门预算的编制实行综合预算制度，即全部收入和支出都反映在预算中。支出情况分别按资金来源、项目类别、功能分类科目和经济分类科目反映。</w:t>
      </w:r>
    </w:p>
    <w:p w:rsidR="00BE5162" w:rsidRDefault="001513E3" w:rsidP="00E127CD">
      <w:pPr>
        <w:widowControl/>
        <w:spacing w:line="600" w:lineRule="exact"/>
        <w:ind w:firstLineChars="196" w:firstLine="622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</w:p>
    <w:p w:rsidR="00CB380C" w:rsidRPr="00E127CD" w:rsidRDefault="00BE5162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1513E3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1513E3"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年本部门收入预算</w:t>
      </w:r>
      <w:r w:rsidR="00BD18DF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70144F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="00C112F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70144F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 w:rsidR="00C112F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37</w:t>
      </w:r>
      <w:r w:rsidR="001513E3"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万元</w:t>
      </w:r>
      <w:r w:rsidR="00BD18DF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70144F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其中:政府性基金拨款</w:t>
      </w:r>
      <w:r w:rsidR="00BD18DF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200万</w:t>
      </w:r>
      <w:r w:rsidR="0070144F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元，非税收入拨款</w:t>
      </w:r>
      <w:r w:rsidR="00BD18DF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100万</w:t>
      </w:r>
      <w:r w:rsidR="0070144F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元,经费拨款</w:t>
      </w:r>
      <w:r w:rsidR="00C112F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3113.37</w:t>
      </w:r>
      <w:r w:rsidR="00F30128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</w:t>
      </w:r>
      <w:r w:rsidR="0070144F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</w:t>
      </w:r>
      <w:r w:rsidR="00F30128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1513E3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收入较去年增加</w:t>
      </w:r>
      <w:r w:rsidR="00C112F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230.858</w:t>
      </w:r>
      <w:r w:rsidR="001513E3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万元，主要是由于</w:t>
      </w:r>
      <w:r w:rsidR="00662716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新增清扫面积</w:t>
      </w:r>
      <w:r w:rsidR="001513E3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经费增加。</w:t>
      </w:r>
    </w:p>
    <w:p w:rsidR="00C112FD" w:rsidRDefault="001513E3" w:rsidP="00E127CD">
      <w:pPr>
        <w:widowControl/>
        <w:spacing w:line="600" w:lineRule="exact"/>
        <w:ind w:firstLineChars="196" w:firstLine="622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</w:p>
    <w:p w:rsidR="00CB380C" w:rsidRPr="00E127CD" w:rsidRDefault="001513E3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202</w:t>
      </w:r>
      <w:r w:rsidR="00C112F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年本部门支出预算</w:t>
      </w:r>
      <w:r w:rsidR="00C112F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3413.37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万元，其中，</w:t>
      </w:r>
      <w:r w:rsidR="00C112F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城乡社区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支出</w:t>
      </w:r>
      <w:r w:rsidR="00C112F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3354.3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万元，住房保障</w:t>
      </w:r>
      <w:r w:rsidR="00C112F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支出59.07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万元。支出较去年增加</w:t>
      </w:r>
      <w:r w:rsidR="00C112F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230.858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万元，其中基本支出减少</w:t>
      </w:r>
      <w:r w:rsidR="00C112F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64.139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万元，项目支出增加</w:t>
      </w:r>
      <w:r w:rsidR="00C112F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F63F56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94.997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万元。</w:t>
      </w:r>
    </w:p>
    <w:p w:rsidR="00DA65AD" w:rsidRPr="00E127CD" w:rsidRDefault="001513E3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其中基本支出较上年减少主要是由于我</w:t>
      </w:r>
      <w:r w:rsidR="00DA65A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单位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实有人数较上年有所减少，项目支出增加是</w:t>
      </w:r>
      <w:r w:rsidR="00DA65A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因为2022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DA65A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新增清扫面积经费增加。</w:t>
      </w:r>
    </w:p>
    <w:p w:rsidR="00CB380C" w:rsidRDefault="001513E3" w:rsidP="00DA65AD">
      <w:pPr>
        <w:widowControl/>
        <w:spacing w:line="600" w:lineRule="exact"/>
        <w:ind w:firstLineChars="196" w:firstLine="622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</w:t>
      </w:r>
    </w:p>
    <w:p w:rsidR="00CB380C" w:rsidRPr="00E127CD" w:rsidRDefault="001513E3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 w:rsidR="008E104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年本部门一般公共预算拨款支出预算</w:t>
      </w:r>
      <w:r w:rsidR="008E104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3413.37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万元，其中，</w:t>
      </w:r>
      <w:r w:rsidR="008E104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城乡社区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支出</w:t>
      </w:r>
      <w:r w:rsidR="008E104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3354.3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万元，占</w:t>
      </w:r>
      <w:r w:rsidR="008E104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98.27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%；住房保障</w:t>
      </w:r>
      <w:r w:rsidR="008E104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支出59.07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万元，占</w:t>
      </w:r>
      <w:r w:rsidR="008E104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1.73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%。具体安排情况如下：</w:t>
      </w:r>
    </w:p>
    <w:p w:rsidR="00CB380C" w:rsidRPr="00E127CD" w:rsidRDefault="001513E3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（一）基本支出：202</w:t>
      </w:r>
      <w:r w:rsidR="008C694C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年本部门基本支出预算数</w:t>
      </w:r>
      <w:r w:rsidR="007A5E28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771.47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 w:rsidR="00240B36" w:rsidRPr="00E127CD" w:rsidRDefault="001513E3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（二）项目支出：202</w:t>
      </w:r>
      <w:r w:rsidR="008C694C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年本部门项目支出预算</w:t>
      </w:r>
      <w:r w:rsidR="008C694C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2641.9</w:t>
      </w:r>
      <w:r w:rsidR="00830077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万元，主要是部门为完成特定行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工作任务或事业发展目标而发生的支出，包括有关业务工作经费、运行维护经费、其他项目支出。其中：</w:t>
      </w:r>
      <w:r w:rsidR="00830077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城市维护费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支出</w:t>
      </w:r>
      <w:r w:rsidR="00830077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460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万元，主要</w:t>
      </w:r>
      <w:r w:rsidR="00830077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用于公厕、中转站、专车维修及油料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等方面；</w:t>
      </w:r>
      <w:r w:rsidR="00830077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船舶垃圾清运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经费</w:t>
      </w:r>
      <w:r w:rsidR="00830077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="00240B36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万元；</w:t>
      </w:r>
      <w:r w:rsidR="00830077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背街小巷城中村清扫项目经费268.36万元</w:t>
      </w:r>
      <w:r w:rsidR="00240B36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="00830077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背街小巷新增清扫面积经费374万元</w:t>
      </w:r>
      <w:r w:rsidR="00240B36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="00830077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环卫工人节日慰问费10万元</w:t>
      </w:r>
      <w:r w:rsidR="00240B36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="00830077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清扫外包专项经费1524.54万元。</w:t>
      </w:r>
    </w:p>
    <w:p w:rsidR="00CB380C" w:rsidRPr="00E127CD" w:rsidRDefault="001513E3" w:rsidP="00E127CD">
      <w:pPr>
        <w:widowControl/>
        <w:spacing w:line="600" w:lineRule="exact"/>
        <w:ind w:firstLineChars="196" w:firstLine="622"/>
        <w:jc w:val="left"/>
        <w:rPr>
          <w:rFonts w:eastAsia="黑体"/>
          <w:sz w:val="32"/>
          <w:szCs w:val="32"/>
        </w:rPr>
      </w:pPr>
      <w:r w:rsidRPr="00E127CD">
        <w:rPr>
          <w:rFonts w:eastAsia="黑体" w:hint="eastAsia"/>
          <w:sz w:val="32"/>
          <w:szCs w:val="32"/>
        </w:rPr>
        <w:t>五</w:t>
      </w:r>
      <w:r w:rsidRPr="00E127CD">
        <w:rPr>
          <w:rFonts w:eastAsia="黑体"/>
          <w:sz w:val="32"/>
          <w:szCs w:val="32"/>
        </w:rPr>
        <w:t>、其他重要事项的情况说明</w:t>
      </w:r>
    </w:p>
    <w:p w:rsidR="00611A4B" w:rsidRPr="00E127CD" w:rsidRDefault="00611A4B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（一）机关运行经费：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 w:rsidR="00C31B23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年本部门机关本级的机关运行经费</w:t>
      </w:r>
      <w:r w:rsidR="00BD03FC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78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万元，比上年预算减少</w:t>
      </w:r>
      <w:r w:rsidR="00387364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12.6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万元，下降</w:t>
      </w:r>
      <w:r w:rsidR="00387364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13.9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%，主要是我单位主动压缩公用经费。</w:t>
      </w:r>
    </w:p>
    <w:p w:rsidR="00611A4B" w:rsidRPr="00E127CD" w:rsidRDefault="00611A4B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B380C" w:rsidRPr="00E127CD" w:rsidRDefault="001513E3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="00611A4B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</w:t>
      </w:r>
      <w:r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）“三公”经费预算：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 w:rsidR="003F75DF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C10955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年本部门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本级“三公”经费预算数为</w:t>
      </w:r>
      <w:r w:rsidR="003F75DF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万元，其中，公务接待费</w:t>
      </w:r>
      <w:r w:rsidR="003F75DF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7万元，公务用车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运行费</w:t>
      </w:r>
      <w:r w:rsidR="003F75DF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万元。</w:t>
      </w:r>
      <w:r w:rsidR="002D055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年“三公”经费预算较</w:t>
      </w:r>
      <w:r w:rsidR="002D055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2D055D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增加6万元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0E72A6" w:rsidRPr="00E127CD" w:rsidRDefault="000E72A6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（三）一般性支出情况：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 w:rsidR="00C31B23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年本部门会议费预算</w:t>
      </w:r>
      <w:r w:rsidR="00986360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万元，拟召开</w:t>
      </w:r>
      <w:r w:rsidR="00986360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党建工作,老年节,环卫工人节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</w:t>
      </w:r>
      <w:r w:rsidR="00986360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；培训费预算</w:t>
      </w:r>
      <w:r w:rsidR="00986360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万元。</w:t>
      </w:r>
    </w:p>
    <w:p w:rsidR="000E72A6" w:rsidRPr="00E127CD" w:rsidRDefault="000E72A6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（四）政府采购情况：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 w:rsidR="00400255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年本部门政府采购预算总额</w:t>
      </w:r>
      <w:r w:rsidR="00352EAE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万元，其中，货物类采购预算0万元；工程类采购预算0万元；服务类采购预算</w:t>
      </w:r>
      <w:r w:rsidR="00352EAE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万元。</w:t>
      </w:r>
    </w:p>
    <w:p w:rsidR="00CB380C" w:rsidRPr="00E127CD" w:rsidRDefault="001513E3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="000E72A6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</w:t>
      </w:r>
      <w:r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）国有资产占用使用及新增资产配置情况：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截至202</w:t>
      </w:r>
      <w:r w:rsidR="00EF6299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年12月底，本部门</w:t>
      </w:r>
      <w:r w:rsidR="00B951A9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资产总价值1257.388674万元，其中，车辆</w:t>
      </w:r>
      <w:r w:rsidR="00514671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25</w:t>
      </w:r>
      <w:r w:rsidR="00B951A9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辆</w:t>
      </w:r>
      <w:r w:rsidR="00514671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（公务用车2辆，生产用车23辆）；</w:t>
      </w:r>
      <w:r w:rsidR="00B951A9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电脑</w:t>
      </w:r>
      <w:r w:rsidR="00514671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29台等。</w:t>
      </w:r>
    </w:p>
    <w:p w:rsidR="00CB380C" w:rsidRPr="00E127CD" w:rsidRDefault="001513E3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="000E72A6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</w:t>
      </w:r>
      <w:r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）预算绩效目标说明：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本部门所有支出实行绩效目标管理。纳入202</w:t>
      </w:r>
      <w:r w:rsidR="008346BE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年部门整体支出绩效目标的金额</w:t>
      </w:r>
      <w:r w:rsidR="002C303A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3413.37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万元，其中，基本支出</w:t>
      </w:r>
      <w:r w:rsidR="00946B0E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771.47</w:t>
      </w:r>
      <w:r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万元，项目支出</w:t>
      </w:r>
      <w:r w:rsidR="00946B0E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2641.9</w:t>
      </w:r>
      <w:r w:rsidR="005E2DFF" w:rsidRPr="00E12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万元。 </w:t>
      </w:r>
    </w:p>
    <w:p w:rsidR="00CB380C" w:rsidRPr="00E127CD" w:rsidRDefault="00E14B64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</w:t>
      </w:r>
      <w:r w:rsidR="001513E3"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、名词解释</w:t>
      </w:r>
    </w:p>
    <w:p w:rsidR="00CB380C" w:rsidRPr="00E127CD" w:rsidRDefault="001513E3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</w:t>
      </w:r>
      <w:r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暖费、办公用房物业管理费、公务用车运行维护费以及其他费用。</w:t>
      </w:r>
    </w:p>
    <w:p w:rsidR="00CB380C" w:rsidRPr="00E127CD" w:rsidRDefault="001513E3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127CD">
        <w:rPr>
          <w:rFonts w:ascii="仿宋" w:eastAsia="仿宋" w:hAnsi="仿宋" w:cs="宋体"/>
          <w:color w:val="000000"/>
          <w:kern w:val="0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CB380C" w:rsidRPr="00E127CD" w:rsidRDefault="00CB380C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B380C" w:rsidRPr="00E127CD" w:rsidRDefault="00CB380C" w:rsidP="00E127CD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B380C" w:rsidRDefault="00CB380C" w:rsidP="00C472A4">
      <w:pPr>
        <w:widowControl/>
        <w:spacing w:line="600" w:lineRule="exact"/>
        <w:ind w:firstLineChars="200" w:firstLine="714"/>
        <w:jc w:val="center"/>
        <w:rPr>
          <w:rFonts w:eastAsia="方正小标宋_GBK"/>
          <w:bCs/>
          <w:kern w:val="0"/>
          <w:sz w:val="36"/>
          <w:szCs w:val="36"/>
        </w:rPr>
      </w:pPr>
    </w:p>
    <w:p w:rsidR="00CB380C" w:rsidRDefault="00CB380C" w:rsidP="00C472A4">
      <w:pPr>
        <w:widowControl/>
        <w:spacing w:line="600" w:lineRule="exact"/>
        <w:ind w:firstLineChars="200" w:firstLine="714"/>
        <w:jc w:val="center"/>
        <w:rPr>
          <w:rFonts w:eastAsia="方正小标宋_GBK"/>
          <w:bCs/>
          <w:kern w:val="0"/>
          <w:sz w:val="36"/>
          <w:szCs w:val="36"/>
        </w:rPr>
      </w:pPr>
    </w:p>
    <w:p w:rsidR="001513E3" w:rsidRDefault="001513E3" w:rsidP="00C472A4">
      <w:pPr>
        <w:widowControl/>
        <w:spacing w:line="600" w:lineRule="exact"/>
        <w:ind w:firstLineChars="200" w:firstLine="714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第二部分</w:t>
      </w:r>
      <w:r>
        <w:rPr>
          <w:rFonts w:eastAsia="方正小标宋_GBK"/>
          <w:bCs/>
          <w:kern w:val="0"/>
          <w:sz w:val="36"/>
          <w:szCs w:val="36"/>
        </w:rPr>
        <w:t xml:space="preserve"> 202</w:t>
      </w:r>
      <w:r w:rsidR="009B686D">
        <w:rPr>
          <w:rFonts w:eastAsia="方正小标宋_GBK" w:hint="eastAsia"/>
          <w:bCs/>
          <w:kern w:val="0"/>
          <w:sz w:val="36"/>
          <w:szCs w:val="36"/>
        </w:rPr>
        <w:t>2</w:t>
      </w:r>
      <w:r>
        <w:rPr>
          <w:rFonts w:eastAsia="方正小标宋_GBK"/>
          <w:bCs/>
          <w:kern w:val="0"/>
          <w:sz w:val="36"/>
          <w:szCs w:val="36"/>
        </w:rPr>
        <w:t>年部门预算表</w:t>
      </w:r>
    </w:p>
    <w:sectPr w:rsidR="001513E3" w:rsidSect="00CB380C">
      <w:footerReference w:type="even" r:id="rId7"/>
      <w:footerReference w:type="default" r:id="rId8"/>
      <w:pgSz w:w="11907" w:h="16840"/>
      <w:pgMar w:top="1134" w:right="1797" w:bottom="1304" w:left="1797" w:header="851" w:footer="992" w:gutter="0"/>
      <w:cols w:space="720"/>
      <w:docGrid w:type="linesAndChars" w:linePitch="495" w:charSpace="-5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059" w:rsidRDefault="00DC0059">
      <w:r>
        <w:separator/>
      </w:r>
    </w:p>
  </w:endnote>
  <w:endnote w:type="continuationSeparator" w:id="0">
    <w:p w:rsidR="00DC0059" w:rsidRDefault="00DC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0C" w:rsidRDefault="008E2A5A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1513E3">
      <w:rPr>
        <w:rStyle w:val="a8"/>
      </w:rPr>
      <w:instrText xml:space="preserve">PAGE  </w:instrText>
    </w:r>
    <w:r>
      <w:fldChar w:fldCharType="end"/>
    </w:r>
  </w:p>
  <w:p w:rsidR="00CB380C" w:rsidRDefault="00CB38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0C" w:rsidRDefault="008E2A5A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1513E3">
      <w:rPr>
        <w:rStyle w:val="a8"/>
      </w:rPr>
      <w:instrText xml:space="preserve">PAGE  </w:instrText>
    </w:r>
    <w:r>
      <w:fldChar w:fldCharType="separate"/>
    </w:r>
    <w:r w:rsidR="00E14B64">
      <w:rPr>
        <w:rStyle w:val="a8"/>
        <w:noProof/>
      </w:rPr>
      <w:t>4</w:t>
    </w:r>
    <w:r>
      <w:fldChar w:fldCharType="end"/>
    </w:r>
  </w:p>
  <w:p w:rsidR="00CB380C" w:rsidRDefault="00CB38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059" w:rsidRDefault="00DC0059">
      <w:r>
        <w:separator/>
      </w:r>
    </w:p>
  </w:footnote>
  <w:footnote w:type="continuationSeparator" w:id="0">
    <w:p w:rsidR="00DC0059" w:rsidRDefault="00DC0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88162"/>
    <w:multiLevelType w:val="singleLevel"/>
    <w:tmpl w:val="5948816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F0"/>
    <w:rsid w:val="00001712"/>
    <w:rsid w:val="00005688"/>
    <w:rsid w:val="00005BFF"/>
    <w:rsid w:val="000153CF"/>
    <w:rsid w:val="000460C6"/>
    <w:rsid w:val="00053CAC"/>
    <w:rsid w:val="0005772A"/>
    <w:rsid w:val="00092386"/>
    <w:rsid w:val="000C169D"/>
    <w:rsid w:val="000C34A8"/>
    <w:rsid w:val="000D3F51"/>
    <w:rsid w:val="000E4464"/>
    <w:rsid w:val="000E72A6"/>
    <w:rsid w:val="000E7E83"/>
    <w:rsid w:val="000F122D"/>
    <w:rsid w:val="000F1AE6"/>
    <w:rsid w:val="0011067B"/>
    <w:rsid w:val="00112564"/>
    <w:rsid w:val="0012612A"/>
    <w:rsid w:val="00126632"/>
    <w:rsid w:val="001277DB"/>
    <w:rsid w:val="0014469F"/>
    <w:rsid w:val="00151067"/>
    <w:rsid w:val="001513E3"/>
    <w:rsid w:val="00186A20"/>
    <w:rsid w:val="00194281"/>
    <w:rsid w:val="001A722D"/>
    <w:rsid w:val="001B2201"/>
    <w:rsid w:val="001B40A6"/>
    <w:rsid w:val="001D5D9C"/>
    <w:rsid w:val="00202517"/>
    <w:rsid w:val="00204DF7"/>
    <w:rsid w:val="00205358"/>
    <w:rsid w:val="00211A10"/>
    <w:rsid w:val="00222F64"/>
    <w:rsid w:val="002375EE"/>
    <w:rsid w:val="00240B36"/>
    <w:rsid w:val="002473FE"/>
    <w:rsid w:val="00261A74"/>
    <w:rsid w:val="002907B7"/>
    <w:rsid w:val="00291581"/>
    <w:rsid w:val="002A3A1B"/>
    <w:rsid w:val="002C2F37"/>
    <w:rsid w:val="002C303A"/>
    <w:rsid w:val="002C31A6"/>
    <w:rsid w:val="002C6EDD"/>
    <w:rsid w:val="002D055D"/>
    <w:rsid w:val="002F4545"/>
    <w:rsid w:val="00305B43"/>
    <w:rsid w:val="00321952"/>
    <w:rsid w:val="00334CF4"/>
    <w:rsid w:val="003507E5"/>
    <w:rsid w:val="00350B2A"/>
    <w:rsid w:val="00352C7A"/>
    <w:rsid w:val="00352EAE"/>
    <w:rsid w:val="00360DDA"/>
    <w:rsid w:val="00363566"/>
    <w:rsid w:val="00373263"/>
    <w:rsid w:val="003734B2"/>
    <w:rsid w:val="003750F2"/>
    <w:rsid w:val="00376202"/>
    <w:rsid w:val="00387364"/>
    <w:rsid w:val="00394547"/>
    <w:rsid w:val="003A09E0"/>
    <w:rsid w:val="003D1692"/>
    <w:rsid w:val="003D29EF"/>
    <w:rsid w:val="003E570B"/>
    <w:rsid w:val="003F75DF"/>
    <w:rsid w:val="00400255"/>
    <w:rsid w:val="004133F4"/>
    <w:rsid w:val="00414270"/>
    <w:rsid w:val="00422990"/>
    <w:rsid w:val="00425148"/>
    <w:rsid w:val="00427396"/>
    <w:rsid w:val="00440569"/>
    <w:rsid w:val="0048232E"/>
    <w:rsid w:val="004A4B5F"/>
    <w:rsid w:val="004A7A20"/>
    <w:rsid w:val="004A7DE6"/>
    <w:rsid w:val="004C2937"/>
    <w:rsid w:val="004D0BA6"/>
    <w:rsid w:val="004F110F"/>
    <w:rsid w:val="004F2317"/>
    <w:rsid w:val="00511B83"/>
    <w:rsid w:val="00514671"/>
    <w:rsid w:val="005264EC"/>
    <w:rsid w:val="005373FA"/>
    <w:rsid w:val="00540119"/>
    <w:rsid w:val="00556D03"/>
    <w:rsid w:val="00557F16"/>
    <w:rsid w:val="00572C36"/>
    <w:rsid w:val="0058338E"/>
    <w:rsid w:val="00584FFD"/>
    <w:rsid w:val="00586F08"/>
    <w:rsid w:val="00594F66"/>
    <w:rsid w:val="00597E81"/>
    <w:rsid w:val="005C0793"/>
    <w:rsid w:val="005C2DBA"/>
    <w:rsid w:val="005D1447"/>
    <w:rsid w:val="005D6732"/>
    <w:rsid w:val="005E0995"/>
    <w:rsid w:val="005E2DFF"/>
    <w:rsid w:val="005F4481"/>
    <w:rsid w:val="006013D3"/>
    <w:rsid w:val="006024B3"/>
    <w:rsid w:val="00611A4B"/>
    <w:rsid w:val="00621E64"/>
    <w:rsid w:val="00624596"/>
    <w:rsid w:val="00662716"/>
    <w:rsid w:val="0067368B"/>
    <w:rsid w:val="006902FF"/>
    <w:rsid w:val="006920CE"/>
    <w:rsid w:val="00697524"/>
    <w:rsid w:val="006976C0"/>
    <w:rsid w:val="006A42A1"/>
    <w:rsid w:val="006B17B0"/>
    <w:rsid w:val="006B1D11"/>
    <w:rsid w:val="006C051D"/>
    <w:rsid w:val="006D0E53"/>
    <w:rsid w:val="006F10C6"/>
    <w:rsid w:val="006F6CEF"/>
    <w:rsid w:val="0070144F"/>
    <w:rsid w:val="00721FB1"/>
    <w:rsid w:val="007258EF"/>
    <w:rsid w:val="00746291"/>
    <w:rsid w:val="007504E7"/>
    <w:rsid w:val="00766703"/>
    <w:rsid w:val="00771697"/>
    <w:rsid w:val="00775E79"/>
    <w:rsid w:val="00781DAB"/>
    <w:rsid w:val="007831DC"/>
    <w:rsid w:val="007868AB"/>
    <w:rsid w:val="00787BDE"/>
    <w:rsid w:val="00790E30"/>
    <w:rsid w:val="007A09E3"/>
    <w:rsid w:val="007A5E28"/>
    <w:rsid w:val="007B02E6"/>
    <w:rsid w:val="007D2A19"/>
    <w:rsid w:val="007E0B48"/>
    <w:rsid w:val="00830077"/>
    <w:rsid w:val="008346BE"/>
    <w:rsid w:val="008442F7"/>
    <w:rsid w:val="00844EE7"/>
    <w:rsid w:val="008606C3"/>
    <w:rsid w:val="008A1A21"/>
    <w:rsid w:val="008C150B"/>
    <w:rsid w:val="008C694C"/>
    <w:rsid w:val="008D036A"/>
    <w:rsid w:val="008E104D"/>
    <w:rsid w:val="008E2A5A"/>
    <w:rsid w:val="008E64EB"/>
    <w:rsid w:val="008F4A7E"/>
    <w:rsid w:val="00915052"/>
    <w:rsid w:val="00915B45"/>
    <w:rsid w:val="00916F4D"/>
    <w:rsid w:val="0094364E"/>
    <w:rsid w:val="00946B0E"/>
    <w:rsid w:val="0095690B"/>
    <w:rsid w:val="00957690"/>
    <w:rsid w:val="009616BF"/>
    <w:rsid w:val="00965491"/>
    <w:rsid w:val="00986360"/>
    <w:rsid w:val="00986BE9"/>
    <w:rsid w:val="00990355"/>
    <w:rsid w:val="009B55F2"/>
    <w:rsid w:val="009B686D"/>
    <w:rsid w:val="009D6CDD"/>
    <w:rsid w:val="009E74EC"/>
    <w:rsid w:val="009F7EFC"/>
    <w:rsid w:val="00A04236"/>
    <w:rsid w:val="00A15EE9"/>
    <w:rsid w:val="00A26331"/>
    <w:rsid w:val="00A26F91"/>
    <w:rsid w:val="00A61947"/>
    <w:rsid w:val="00A7228A"/>
    <w:rsid w:val="00A94D82"/>
    <w:rsid w:val="00AD1617"/>
    <w:rsid w:val="00AD223D"/>
    <w:rsid w:val="00AD3446"/>
    <w:rsid w:val="00AD682D"/>
    <w:rsid w:val="00AD7CAD"/>
    <w:rsid w:val="00AF4EDE"/>
    <w:rsid w:val="00AF57FD"/>
    <w:rsid w:val="00AF66CB"/>
    <w:rsid w:val="00B01176"/>
    <w:rsid w:val="00B07380"/>
    <w:rsid w:val="00B15BF1"/>
    <w:rsid w:val="00B23414"/>
    <w:rsid w:val="00B2643E"/>
    <w:rsid w:val="00B308A3"/>
    <w:rsid w:val="00B340A2"/>
    <w:rsid w:val="00B44F99"/>
    <w:rsid w:val="00B55CF0"/>
    <w:rsid w:val="00B61CE3"/>
    <w:rsid w:val="00B81DAF"/>
    <w:rsid w:val="00B83106"/>
    <w:rsid w:val="00B90519"/>
    <w:rsid w:val="00B944D8"/>
    <w:rsid w:val="00B951A9"/>
    <w:rsid w:val="00B95545"/>
    <w:rsid w:val="00BA23B1"/>
    <w:rsid w:val="00BC09F3"/>
    <w:rsid w:val="00BC19FC"/>
    <w:rsid w:val="00BC4D08"/>
    <w:rsid w:val="00BD03FC"/>
    <w:rsid w:val="00BD18DF"/>
    <w:rsid w:val="00BE5162"/>
    <w:rsid w:val="00C06F22"/>
    <w:rsid w:val="00C10046"/>
    <w:rsid w:val="00C10955"/>
    <w:rsid w:val="00C112FD"/>
    <w:rsid w:val="00C145C2"/>
    <w:rsid w:val="00C1788F"/>
    <w:rsid w:val="00C22FF2"/>
    <w:rsid w:val="00C2380B"/>
    <w:rsid w:val="00C31834"/>
    <w:rsid w:val="00C31B23"/>
    <w:rsid w:val="00C4194A"/>
    <w:rsid w:val="00C472A4"/>
    <w:rsid w:val="00C51028"/>
    <w:rsid w:val="00C56F1B"/>
    <w:rsid w:val="00C6274C"/>
    <w:rsid w:val="00C710F0"/>
    <w:rsid w:val="00C7161B"/>
    <w:rsid w:val="00C72B2E"/>
    <w:rsid w:val="00C803CA"/>
    <w:rsid w:val="00C826ED"/>
    <w:rsid w:val="00C91AB3"/>
    <w:rsid w:val="00CB162E"/>
    <w:rsid w:val="00CB380C"/>
    <w:rsid w:val="00CB596D"/>
    <w:rsid w:val="00CD0B53"/>
    <w:rsid w:val="00CD5B66"/>
    <w:rsid w:val="00CF380C"/>
    <w:rsid w:val="00D0321A"/>
    <w:rsid w:val="00D15A9D"/>
    <w:rsid w:val="00D16F40"/>
    <w:rsid w:val="00D27554"/>
    <w:rsid w:val="00D307C8"/>
    <w:rsid w:val="00D35C74"/>
    <w:rsid w:val="00D4092B"/>
    <w:rsid w:val="00D521AE"/>
    <w:rsid w:val="00D66585"/>
    <w:rsid w:val="00D86B62"/>
    <w:rsid w:val="00D878A5"/>
    <w:rsid w:val="00DA3F53"/>
    <w:rsid w:val="00DA4B82"/>
    <w:rsid w:val="00DA65AD"/>
    <w:rsid w:val="00DC0059"/>
    <w:rsid w:val="00DC4C91"/>
    <w:rsid w:val="00DE2296"/>
    <w:rsid w:val="00E02D16"/>
    <w:rsid w:val="00E127CD"/>
    <w:rsid w:val="00E14B64"/>
    <w:rsid w:val="00E21E42"/>
    <w:rsid w:val="00E31169"/>
    <w:rsid w:val="00E3772E"/>
    <w:rsid w:val="00E37F88"/>
    <w:rsid w:val="00E4277D"/>
    <w:rsid w:val="00E43455"/>
    <w:rsid w:val="00E53026"/>
    <w:rsid w:val="00E605C0"/>
    <w:rsid w:val="00E7072E"/>
    <w:rsid w:val="00E90CA8"/>
    <w:rsid w:val="00E97AE6"/>
    <w:rsid w:val="00EA4B43"/>
    <w:rsid w:val="00EB7368"/>
    <w:rsid w:val="00EE0784"/>
    <w:rsid w:val="00EE27BE"/>
    <w:rsid w:val="00EF6299"/>
    <w:rsid w:val="00EF78CC"/>
    <w:rsid w:val="00F00CF3"/>
    <w:rsid w:val="00F046B7"/>
    <w:rsid w:val="00F07E45"/>
    <w:rsid w:val="00F203EB"/>
    <w:rsid w:val="00F20835"/>
    <w:rsid w:val="00F30128"/>
    <w:rsid w:val="00F545D6"/>
    <w:rsid w:val="00F56BB7"/>
    <w:rsid w:val="00F63F56"/>
    <w:rsid w:val="00F947F0"/>
    <w:rsid w:val="00FA1FCF"/>
    <w:rsid w:val="00FD4B9B"/>
    <w:rsid w:val="00FD5E2E"/>
    <w:rsid w:val="00FD6E33"/>
    <w:rsid w:val="00FF6EED"/>
    <w:rsid w:val="0AB02DEE"/>
    <w:rsid w:val="1307310A"/>
    <w:rsid w:val="206170B5"/>
    <w:rsid w:val="295A6E90"/>
    <w:rsid w:val="2A773A1D"/>
    <w:rsid w:val="2D860546"/>
    <w:rsid w:val="4055331D"/>
    <w:rsid w:val="43506FF2"/>
    <w:rsid w:val="4EE22343"/>
    <w:rsid w:val="51F5181F"/>
    <w:rsid w:val="5C5B5A07"/>
    <w:rsid w:val="647D7502"/>
    <w:rsid w:val="6EFB2265"/>
    <w:rsid w:val="79EA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80C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380C"/>
    <w:pPr>
      <w:ind w:firstLine="634"/>
    </w:pPr>
    <w:rPr>
      <w:rFonts w:eastAsia="仿宋_GB2312"/>
    </w:rPr>
  </w:style>
  <w:style w:type="paragraph" w:styleId="a4">
    <w:name w:val="Balloon Text"/>
    <w:basedOn w:val="a"/>
    <w:link w:val="Char"/>
    <w:rsid w:val="00CB380C"/>
    <w:rPr>
      <w:sz w:val="18"/>
      <w:szCs w:val="18"/>
    </w:rPr>
  </w:style>
  <w:style w:type="character" w:customStyle="1" w:styleId="Char">
    <w:name w:val="批注框文本 Char"/>
    <w:link w:val="a4"/>
    <w:rsid w:val="00CB380C"/>
    <w:rPr>
      <w:kern w:val="2"/>
      <w:sz w:val="18"/>
      <w:szCs w:val="18"/>
    </w:rPr>
  </w:style>
  <w:style w:type="paragraph" w:styleId="a5">
    <w:name w:val="footer"/>
    <w:basedOn w:val="a"/>
    <w:rsid w:val="00CB3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CB3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CB380C"/>
    <w:rPr>
      <w:kern w:val="2"/>
      <w:sz w:val="18"/>
      <w:szCs w:val="18"/>
    </w:rPr>
  </w:style>
  <w:style w:type="paragraph" w:styleId="a7">
    <w:name w:val="Normal (Web)"/>
    <w:basedOn w:val="a"/>
    <w:rsid w:val="00CB38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CB380C"/>
  </w:style>
  <w:style w:type="character" w:styleId="a9">
    <w:name w:val="Hyperlink"/>
    <w:rsid w:val="00CB380C"/>
    <w:rPr>
      <w:color w:val="0000FF"/>
      <w:u w:val="single"/>
    </w:rPr>
  </w:style>
  <w:style w:type="paragraph" w:customStyle="1" w:styleId="CharCharCharCharCharChar1">
    <w:name w:val="Char Char Char Char Char Char1"/>
    <w:basedOn w:val="a"/>
    <w:rsid w:val="00CB380C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309</Words>
  <Characters>1764</Characters>
  <Application>Microsoft Office Word</Application>
  <DocSecurity>0</DocSecurity>
  <Lines>14</Lines>
  <Paragraphs>4</Paragraphs>
  <ScaleCrop>false</ScaleCrop>
  <Company>微软中国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湖南省财政厅处室便函</dc:title>
  <dc:creator>朱娜</dc:creator>
  <cp:lastModifiedBy>Administrator</cp:lastModifiedBy>
  <cp:revision>52</cp:revision>
  <cp:lastPrinted>2021-03-08T07:47:00Z</cp:lastPrinted>
  <dcterms:created xsi:type="dcterms:W3CDTF">2022-05-06T00:17:00Z</dcterms:created>
  <dcterms:modified xsi:type="dcterms:W3CDTF">2022-05-16T01:05:00Z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58C5212106AD40128DB098461B2D8076</vt:lpwstr>
  </property>
</Properties>
</file>