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bookmarkStart w:id="0" w:name="_GoBack"/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沅江市科学技术协会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bookmarkEnd w:id="0"/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3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3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</w:t>
      </w:r>
      <w:r>
        <w:rPr>
          <w:rFonts w:hint="eastAsia" w:eastAsia="仿宋_GB2312"/>
          <w:sz w:val="32"/>
          <w:szCs w:val="32"/>
          <w:lang w:val="en-US" w:eastAsia="zh-CN"/>
        </w:rPr>
        <w:t>部门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</w:t>
      </w:r>
      <w:r>
        <w:rPr>
          <w:rFonts w:hint="eastAsia" w:eastAsia="仿宋_GB2312"/>
          <w:sz w:val="32"/>
          <w:szCs w:val="32"/>
          <w:lang w:val="en-US" w:eastAsia="zh-CN"/>
        </w:rPr>
        <w:t>政府</w:t>
      </w:r>
      <w:r>
        <w:rPr>
          <w:rFonts w:eastAsia="仿宋_GB2312"/>
          <w:sz w:val="32"/>
          <w:szCs w:val="32"/>
        </w:rPr>
        <w:t>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6、</w:t>
      </w:r>
      <w:r>
        <w:rPr>
          <w:rFonts w:hint="eastAsia" w:eastAsia="仿宋_GB2312"/>
          <w:sz w:val="32"/>
          <w:szCs w:val="32"/>
          <w:lang w:val="en-US" w:eastAsia="zh-CN"/>
        </w:rPr>
        <w:t>工资福利支出预算明细表（按部门经济）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7、</w:t>
      </w:r>
      <w:r>
        <w:rPr>
          <w:rFonts w:hint="eastAsia" w:eastAsia="仿宋_GB2312"/>
          <w:sz w:val="32"/>
          <w:szCs w:val="32"/>
          <w:lang w:val="en-US" w:eastAsia="zh-CN"/>
        </w:rPr>
        <w:t>工资福利支出表（按政府预算经济）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8、</w:t>
      </w:r>
      <w:r>
        <w:rPr>
          <w:rFonts w:hint="eastAsia" w:eastAsia="仿宋_GB2312"/>
          <w:sz w:val="32"/>
          <w:szCs w:val="32"/>
          <w:lang w:val="en-US" w:eastAsia="zh-CN"/>
        </w:rPr>
        <w:t>商品服务支出表（按部门）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</w:t>
      </w:r>
      <w:r>
        <w:rPr>
          <w:rFonts w:hint="eastAsia" w:eastAsia="仿宋_GB2312"/>
          <w:sz w:val="32"/>
          <w:szCs w:val="32"/>
          <w:lang w:val="en-US" w:eastAsia="zh-CN"/>
        </w:rPr>
        <w:t>商品服务支出表（按政府）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10、</w:t>
      </w:r>
      <w:r>
        <w:rPr>
          <w:rFonts w:hint="eastAsia" w:eastAsia="仿宋_GB2312"/>
          <w:sz w:val="32"/>
          <w:szCs w:val="32"/>
          <w:lang w:val="en-US" w:eastAsia="zh-CN"/>
        </w:rPr>
        <w:t>对个人和家庭补助支出表（按部门）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</w:t>
      </w:r>
      <w:r>
        <w:rPr>
          <w:rFonts w:hint="eastAsia" w:eastAsia="仿宋_GB2312"/>
          <w:sz w:val="32"/>
          <w:szCs w:val="32"/>
          <w:lang w:val="en-US" w:eastAsia="zh-CN"/>
        </w:rPr>
        <w:t>对个人和家庭补助支出表（按政府）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12、</w:t>
      </w:r>
      <w:r>
        <w:rPr>
          <w:rFonts w:hint="eastAsia" w:eastAsia="仿宋_GB2312"/>
          <w:sz w:val="32"/>
          <w:szCs w:val="32"/>
          <w:lang w:val="en-US" w:eastAsia="zh-CN"/>
        </w:rPr>
        <w:t>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</w:t>
      </w:r>
      <w:r>
        <w:rPr>
          <w:rFonts w:hint="eastAsia" w:eastAsia="仿宋_GB2312"/>
          <w:sz w:val="32"/>
          <w:szCs w:val="32"/>
          <w:lang w:val="en-US" w:eastAsia="zh-CN"/>
        </w:rPr>
        <w:t>基本正常表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15、</w:t>
      </w:r>
      <w:r>
        <w:rPr>
          <w:rFonts w:hint="eastAsia" w:eastAsia="仿宋_GB2312"/>
          <w:sz w:val="32"/>
          <w:szCs w:val="32"/>
          <w:lang w:val="en-US" w:eastAsia="zh-CN"/>
        </w:rPr>
        <w:t>一般公共预算基本支出工资福利支出（按部门）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16、</w:t>
      </w:r>
      <w:r>
        <w:rPr>
          <w:rFonts w:hint="eastAsia" w:eastAsia="仿宋_GB2312"/>
          <w:sz w:val="32"/>
          <w:szCs w:val="32"/>
          <w:lang w:val="en-US" w:eastAsia="zh-CN"/>
        </w:rPr>
        <w:t>一般公共预算基本支出工资福利支出（按政府）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17、</w:t>
      </w:r>
      <w:r>
        <w:rPr>
          <w:rFonts w:hint="eastAsia" w:eastAsia="仿宋_GB2312"/>
          <w:sz w:val="32"/>
          <w:szCs w:val="32"/>
          <w:lang w:val="en-US" w:eastAsia="zh-CN"/>
        </w:rPr>
        <w:t>一般公共预算基本支出商品服务支出（按部门）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</w:t>
      </w:r>
      <w:r>
        <w:rPr>
          <w:rFonts w:hint="eastAsia" w:eastAsia="仿宋_GB2312"/>
          <w:sz w:val="32"/>
          <w:szCs w:val="32"/>
          <w:lang w:val="en-US" w:eastAsia="zh-CN"/>
        </w:rPr>
        <w:t>一般公共预算基本支出商品服务支出（按政府）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</w:t>
      </w:r>
      <w:r>
        <w:rPr>
          <w:rFonts w:hint="eastAsia" w:eastAsia="仿宋_GB2312"/>
          <w:sz w:val="32"/>
          <w:szCs w:val="32"/>
          <w:lang w:val="en-US" w:eastAsia="zh-CN"/>
        </w:rPr>
        <w:t>一般公共预算基本支出对个人和家庭的补助（按部门）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</w:t>
      </w:r>
      <w:r>
        <w:rPr>
          <w:rFonts w:hint="eastAsia" w:eastAsia="仿宋_GB2312"/>
          <w:sz w:val="32"/>
          <w:szCs w:val="32"/>
          <w:lang w:val="en-US" w:eastAsia="zh-CN"/>
        </w:rPr>
        <w:t>基本支出对个人和家庭的补助（按政府）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21、</w:t>
      </w:r>
      <w:r>
        <w:rPr>
          <w:rFonts w:hint="eastAsia" w:eastAsia="仿宋_GB2312"/>
          <w:sz w:val="32"/>
          <w:szCs w:val="32"/>
          <w:lang w:val="en-US" w:eastAsia="zh-CN"/>
        </w:rPr>
        <w:t>政府性基金拨款预算支出表（按部门）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</w:t>
      </w:r>
      <w:r>
        <w:rPr>
          <w:rFonts w:hint="eastAsia" w:eastAsia="仿宋_GB2312"/>
          <w:sz w:val="32"/>
          <w:szCs w:val="32"/>
          <w:lang w:val="en-US" w:eastAsia="zh-CN"/>
        </w:rPr>
        <w:t>政府性基金拨款预算支出表（按政府）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23、</w:t>
      </w:r>
      <w:r>
        <w:rPr>
          <w:rFonts w:hint="eastAsia" w:eastAsia="仿宋_GB2312"/>
          <w:sz w:val="32"/>
          <w:szCs w:val="32"/>
          <w:lang w:val="en-US" w:eastAsia="zh-CN"/>
        </w:rPr>
        <w:t>纳入专户管理的非税收入拨款预算支出表（按部门）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24、纳入专户管理的非税收入拨款预算支出表（按政府）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25、经费拨款预算支出表（按部门）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26、经费拨款预算支出表（按政府）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27、专项资金预算汇总表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28、“三公经费”预算表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29、项目支出预算绩效目标申报表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30、部门整体支出预算绩效目标申报表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277DF"/>
    <w:rsid w:val="577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2021-12-07T07:22:00Z</dcterms:created>
  <dc:creator>Administrator</dc:creator>
  <cp:lastModifiedBy>Administrator</cp:lastModifiedBy>
  <dcterms:modified xsi:type="dcterms:W3CDTF">2021-12-07T07:23:29Z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B0F57E688E3E4CE894FB00E8D9AFAB57</vt:lpwstr>
  </property>
</Properties>
</file>