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退役军人事务</w:t>
      </w:r>
      <w:r>
        <w:rPr>
          <w:rFonts w:hint="eastAsia" w:asciiTheme="minorEastAsia" w:hAnsiTheme="minorEastAsia"/>
          <w:sz w:val="32"/>
          <w:szCs w:val="32"/>
        </w:rPr>
        <w:t>局202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年市沅江市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退役军人事务</w:t>
      </w:r>
      <w:r>
        <w:rPr>
          <w:rFonts w:hint="eastAsia" w:asciiTheme="minorEastAsia" w:hAnsiTheme="minorEastAsia"/>
          <w:sz w:val="32"/>
          <w:szCs w:val="32"/>
        </w:rPr>
        <w:t>局部门预算公开表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部门收支总表，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部门收入总表，</w:t>
      </w:r>
      <w:bookmarkStart w:id="0" w:name="_GoBack"/>
      <w:bookmarkEnd w:id="0"/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财政拨款收支总体情况表，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专项资金预算汇总表，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一般公共预算“三公”经费预算表。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年度单位项目支出预算绩效目标申报表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年度部门整体支出预算绩效目标申报表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退役军人事务</w:t>
      </w:r>
      <w:r>
        <w:rPr>
          <w:rFonts w:hint="eastAsia" w:asciiTheme="minorEastAsia" w:hAnsiTheme="minorEastAsia"/>
          <w:sz w:val="32"/>
          <w:szCs w:val="32"/>
        </w:rPr>
        <w:t>局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预算公开表（30张）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164D2376"/>
    <w:rsid w:val="1DA97F39"/>
    <w:rsid w:val="2EBF5F1F"/>
    <w:rsid w:val="4C752B14"/>
    <w:rsid w:val="548F3864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Administrator</cp:lastModifiedBy>
  <dcterms:modified xsi:type="dcterms:W3CDTF">2021-01-27T00:52:13Z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