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A9" w:rsidRDefault="00CF2EA9">
      <w:pPr>
        <w:jc w:val="center"/>
        <w:rPr>
          <w:rFonts w:ascii="Calibri Light"/>
          <w:sz w:val="44"/>
          <w:szCs w:val="44"/>
        </w:rPr>
      </w:pPr>
      <w:r>
        <w:rPr>
          <w:rFonts w:ascii="Calibri Light" w:hint="eastAsia"/>
          <w:sz w:val="44"/>
          <w:szCs w:val="44"/>
        </w:rPr>
        <w:t>目</w:t>
      </w:r>
      <w:r>
        <w:rPr>
          <w:rFonts w:ascii="Calibri Light"/>
          <w:sz w:val="44"/>
          <w:szCs w:val="44"/>
        </w:rPr>
        <w:t xml:space="preserve">  </w:t>
      </w:r>
      <w:r>
        <w:rPr>
          <w:rFonts w:ascii="Calibri Light" w:hint="eastAsia"/>
          <w:sz w:val="44"/>
          <w:szCs w:val="44"/>
        </w:rPr>
        <w:t>录</w:t>
      </w:r>
    </w:p>
    <w:p w:rsidR="00CF2EA9" w:rsidRDefault="00CF2EA9">
      <w:pPr>
        <w:rPr>
          <w:rFonts w:ascii="宋体"/>
          <w:sz w:val="44"/>
          <w:szCs w:val="44"/>
        </w:rPr>
      </w:pPr>
    </w:p>
    <w:p w:rsidR="00CF2EA9" w:rsidRDefault="00CF2EA9">
      <w:pPr>
        <w:pStyle w:val="ListParagraph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沅江市农业农村局</w:t>
      </w:r>
      <w:r>
        <w:rPr>
          <w:rFonts w:ascii="宋体" w:hAnsi="宋体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年部门预算编制说明</w:t>
      </w:r>
    </w:p>
    <w:p w:rsidR="00CF2EA9" w:rsidRDefault="00CF2EA9">
      <w:pPr>
        <w:pStyle w:val="ListParagraph"/>
        <w:numPr>
          <w:ilvl w:val="0"/>
          <w:numId w:val="1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年市沅江市农业农村局部门预算公开表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部门收支总表，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部门收入总表，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部门支出总体情况表，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工资福利支出（按部门预算经济分类），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工资福利支出（按政府预算经济分类），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商品和服务支出（按部门预算经济分类），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商品和服务支出（按政府预算经济分类），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对个人和家庭的补助（按部门预算经济分类），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对个人和家庭的补助（按政府预算经济分类），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财政拨款收支总体情况表，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工资福利支出（按部门预算经济分类），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工资福利支出（按政府预算经济分类），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商品和服务支出（按部门预算经济分类），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商品和服务支出（按政府预算经济分类），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对个人和家庭的补助（按部门预算经济分类），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</w:t>
      </w:r>
      <w:r>
        <w:rPr>
          <w:rFonts w:ascii="宋体"/>
          <w:sz w:val="32"/>
          <w:szCs w:val="32"/>
        </w:rPr>
        <w:t>-</w:t>
      </w:r>
      <w:r>
        <w:rPr>
          <w:rFonts w:ascii="宋体" w:hAnsi="宋体" w:hint="eastAsia"/>
          <w:sz w:val="32"/>
          <w:szCs w:val="32"/>
        </w:rPr>
        <w:t>对个人和家庭的补助（按政府预算经济分类），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经费拨款预算支出情况表（按部门预算经济分类），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经费拨款预算支出情况表（按政府预算经济分类），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专项资金预算汇总表，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一般公共预算“三公”经费预算表。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年度单位项目支出预算绩效目标申报表</w:t>
      </w:r>
    </w:p>
    <w:p w:rsidR="00CF2EA9" w:rsidRDefault="00CF2EA9">
      <w:pPr>
        <w:pStyle w:val="ListParagraph"/>
        <w:numPr>
          <w:ilvl w:val="0"/>
          <w:numId w:val="2"/>
        </w:numPr>
        <w:ind w:firstLineChars="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202</w:t>
      </w:r>
      <w:bookmarkStart w:id="0" w:name="_GoBack"/>
      <w:bookmarkEnd w:id="0"/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年度部门整体支出预算绩效目标申报表</w:t>
      </w:r>
    </w:p>
    <w:p w:rsidR="00CF2EA9" w:rsidRDefault="00CF2EA9">
      <w:pPr>
        <w:pStyle w:val="NormalWeb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宋体"/>
          <w:kern w:val="2"/>
          <w:sz w:val="32"/>
          <w:szCs w:val="32"/>
        </w:rPr>
      </w:pPr>
    </w:p>
    <w:p w:rsidR="00CF2EA9" w:rsidRPr="00A533C4" w:rsidRDefault="00CF2EA9" w:rsidP="00671994">
      <w:pPr>
        <w:rPr>
          <w:sz w:val="32"/>
          <w:szCs w:val="30"/>
        </w:rPr>
      </w:pPr>
      <w:r>
        <w:rPr>
          <w:rFonts w:hint="eastAsia"/>
          <w:sz w:val="32"/>
          <w:szCs w:val="30"/>
        </w:rPr>
        <w:t>注：以上部门预算报表中，空表表示本部门无相关收支情况。</w:t>
      </w:r>
    </w:p>
    <w:p w:rsidR="00CF2EA9" w:rsidRDefault="00CF2EA9"/>
    <w:sectPr w:rsidR="00CF2EA9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C07DBF"/>
    <w:rsid w:val="00083D2F"/>
    <w:rsid w:val="00216963"/>
    <w:rsid w:val="004F023A"/>
    <w:rsid w:val="005128FD"/>
    <w:rsid w:val="00671994"/>
    <w:rsid w:val="00730B04"/>
    <w:rsid w:val="009A3125"/>
    <w:rsid w:val="00A41305"/>
    <w:rsid w:val="00A533C4"/>
    <w:rsid w:val="00CF2EA9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6D1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6D1C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FC6D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C6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122</Words>
  <Characters>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2020-08-25T08:11:00Z</dcterms:created>
  <dcterms:modified xsi:type="dcterms:W3CDTF">2021-12-06T02:41:00Z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