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sz w:val="56"/>
          <w:szCs w:val="56"/>
        </w:rPr>
      </w:pPr>
    </w:p>
    <w:p>
      <w:pPr>
        <w:pStyle w:val="4"/>
        <w:jc w:val="center"/>
        <w:rPr>
          <w:sz w:val="56"/>
          <w:szCs w:val="56"/>
        </w:rPr>
      </w:pPr>
    </w:p>
    <w:p>
      <w:pPr>
        <w:pStyle w:val="4"/>
        <w:jc w:val="center"/>
        <w:rPr>
          <w:sz w:val="84"/>
          <w:szCs w:val="84"/>
        </w:rPr>
      </w:pPr>
    </w:p>
    <w:p>
      <w:pPr>
        <w:pStyle w:val="4"/>
        <w:jc w:val="center"/>
        <w:rPr>
          <w:sz w:val="84"/>
          <w:szCs w:val="84"/>
        </w:rPr>
      </w:pPr>
    </w:p>
    <w:p>
      <w:pPr>
        <w:pStyle w:val="4"/>
        <w:jc w:val="center"/>
        <w:rPr>
          <w:sz w:val="84"/>
          <w:szCs w:val="84"/>
        </w:rPr>
      </w:pPr>
      <w:r>
        <w:rPr>
          <w:rFonts w:hint="eastAsia"/>
          <w:sz w:val="84"/>
          <w:szCs w:val="84"/>
        </w:rPr>
        <w:t>2020年度</w:t>
      </w:r>
    </w:p>
    <w:p>
      <w:pPr>
        <w:pStyle w:val="4"/>
        <w:jc w:val="center"/>
        <w:rPr>
          <w:sz w:val="84"/>
          <w:szCs w:val="84"/>
        </w:rPr>
      </w:pPr>
      <w:r>
        <w:rPr>
          <w:rFonts w:hint="eastAsia"/>
          <w:sz w:val="84"/>
          <w:szCs w:val="84"/>
          <w:lang w:eastAsia="zh-CN"/>
        </w:rPr>
        <w:t>沅江市农村经济经营服务站</w:t>
      </w:r>
      <w:r>
        <w:rPr>
          <w:rFonts w:hint="eastAsia"/>
          <w:sz w:val="84"/>
          <w:szCs w:val="84"/>
        </w:rPr>
        <w:t>部门决算</w:t>
      </w:r>
    </w:p>
    <w:p>
      <w:pPr>
        <w:pStyle w:val="4"/>
        <w:jc w:val="center"/>
        <w:rPr>
          <w:sz w:val="56"/>
          <w:szCs w:val="56"/>
        </w:rPr>
      </w:pPr>
    </w:p>
    <w:p>
      <w:pPr>
        <w:pStyle w:val="4"/>
        <w:jc w:val="center"/>
        <w:rPr>
          <w:sz w:val="56"/>
          <w:szCs w:val="56"/>
        </w:rPr>
      </w:pPr>
    </w:p>
    <w:p>
      <w:pPr>
        <w:pStyle w:val="4"/>
        <w:jc w:val="center"/>
        <w:rPr>
          <w:sz w:val="56"/>
          <w:szCs w:val="56"/>
        </w:rPr>
      </w:pPr>
    </w:p>
    <w:p>
      <w:pPr>
        <w:pStyle w:val="4"/>
        <w:jc w:val="center"/>
        <w:rPr>
          <w:sz w:val="32"/>
          <w:szCs w:val="32"/>
        </w:rPr>
      </w:pPr>
    </w:p>
    <w:p>
      <w:pPr>
        <w:pStyle w:val="4"/>
        <w:jc w:val="center"/>
        <w:rPr>
          <w:sz w:val="32"/>
          <w:szCs w:val="32"/>
        </w:rPr>
      </w:pPr>
    </w:p>
    <w:p>
      <w:pPr>
        <w:pStyle w:val="4"/>
        <w:jc w:val="center"/>
        <w:rPr>
          <w:sz w:val="32"/>
          <w:szCs w:val="32"/>
        </w:rPr>
      </w:pPr>
    </w:p>
    <w:p>
      <w:pPr>
        <w:pStyle w:val="4"/>
        <w:spacing w:line="500" w:lineRule="exact"/>
        <w:jc w:val="both"/>
        <w:rPr>
          <w:b/>
          <w:sz w:val="36"/>
          <w:szCs w:val="28"/>
        </w:rPr>
      </w:pPr>
      <w:bookmarkStart w:id="0" w:name="_GoBack"/>
      <w:bookmarkEnd w:id="0"/>
    </w:p>
    <w:p>
      <w:pPr>
        <w:pStyle w:val="4"/>
        <w:spacing w:line="500" w:lineRule="exact"/>
        <w:jc w:val="center"/>
        <w:rPr>
          <w:b/>
          <w:sz w:val="36"/>
          <w:szCs w:val="28"/>
        </w:rPr>
      </w:pPr>
    </w:p>
    <w:p>
      <w:pPr>
        <w:pStyle w:val="4"/>
        <w:spacing w:line="500" w:lineRule="exact"/>
        <w:jc w:val="center"/>
        <w:rPr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t>目录</w:t>
      </w:r>
    </w:p>
    <w:p>
      <w:pPr>
        <w:pStyle w:val="4"/>
        <w:spacing w:line="500" w:lineRule="exact"/>
        <w:rPr>
          <w:rFonts w:ascii="仿宋_GB2312" w:hAnsi="仿宋_GB2312" w:cs="仿宋_GB2312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第一部分</w:t>
      </w:r>
      <w:r>
        <w:rPr>
          <w:rFonts w:hint="eastAsia"/>
          <w:b/>
          <w:sz w:val="28"/>
          <w:szCs w:val="28"/>
          <w:lang w:eastAsia="zh-CN"/>
        </w:rPr>
        <w:t>沅江市农村经济经营服务站</w:t>
      </w:r>
      <w:r>
        <w:rPr>
          <w:rFonts w:hint="eastAsia"/>
          <w:b/>
          <w:sz w:val="28"/>
          <w:szCs w:val="28"/>
        </w:rPr>
        <w:t>概况</w:t>
      </w:r>
    </w:p>
    <w:p>
      <w:pPr>
        <w:pStyle w:val="4"/>
        <w:spacing w:line="50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一、部门职责</w:t>
      </w:r>
    </w:p>
    <w:p>
      <w:pPr>
        <w:pStyle w:val="4"/>
        <w:spacing w:line="50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二、机构设置</w:t>
      </w:r>
    </w:p>
    <w:p>
      <w:pPr>
        <w:pStyle w:val="4"/>
        <w:spacing w:line="500" w:lineRule="exact"/>
        <w:rPr>
          <w:rFonts w:ascii="仿宋_GB2312" w:hAnsi="仿宋_GB2312" w:cs="仿宋_GB2312"/>
          <w:b/>
          <w:sz w:val="28"/>
          <w:szCs w:val="28"/>
        </w:rPr>
      </w:pPr>
      <w:r>
        <w:rPr>
          <w:rFonts w:hint="eastAsia" w:hAnsi="仿宋_GB2312"/>
          <w:b/>
          <w:sz w:val="28"/>
          <w:szCs w:val="28"/>
        </w:rPr>
        <w:t>第二部分</w:t>
      </w:r>
      <w:r>
        <w:rPr>
          <w:rFonts w:hAnsi="仿宋_GB2312"/>
          <w:b/>
          <w:sz w:val="28"/>
          <w:szCs w:val="28"/>
        </w:rPr>
        <w:t>20</w:t>
      </w:r>
      <w:r>
        <w:rPr>
          <w:rFonts w:hint="eastAsia" w:hAnsi="仿宋_GB2312"/>
          <w:b/>
          <w:sz w:val="28"/>
          <w:szCs w:val="28"/>
        </w:rPr>
        <w:t>20年度部门决算表</w:t>
      </w:r>
    </w:p>
    <w:p>
      <w:pPr>
        <w:pStyle w:val="4"/>
        <w:spacing w:line="50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一、收入支出决算总表</w:t>
      </w:r>
    </w:p>
    <w:p>
      <w:pPr>
        <w:pStyle w:val="4"/>
        <w:spacing w:line="50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二、收入决算表</w:t>
      </w:r>
    </w:p>
    <w:p>
      <w:pPr>
        <w:pStyle w:val="4"/>
        <w:spacing w:line="50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三、支出决算表</w:t>
      </w:r>
    </w:p>
    <w:p>
      <w:pPr>
        <w:pStyle w:val="4"/>
        <w:spacing w:line="50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四、财政拨款收入支出决算总表</w:t>
      </w:r>
    </w:p>
    <w:p>
      <w:pPr>
        <w:pStyle w:val="4"/>
        <w:spacing w:line="50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五、一般公共预算财政拨款支出决算表</w:t>
      </w:r>
    </w:p>
    <w:p>
      <w:pPr>
        <w:pStyle w:val="4"/>
        <w:spacing w:line="50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六、一般公共预算财政拨款基本支出决算表</w:t>
      </w:r>
    </w:p>
    <w:p>
      <w:pPr>
        <w:pStyle w:val="4"/>
        <w:spacing w:line="50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七、一般公共预算财政拨款“三公”经费支出决算表</w:t>
      </w:r>
    </w:p>
    <w:p>
      <w:pPr>
        <w:pStyle w:val="4"/>
        <w:spacing w:line="50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八、政府性基金预算财政拨款收入支出决算表</w:t>
      </w:r>
    </w:p>
    <w:p>
      <w:pPr>
        <w:pStyle w:val="4"/>
        <w:spacing w:line="50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hint="eastAsia" w:cs="仿宋_GB2312" w:asciiTheme="minorEastAsia" w:hAnsiTheme="minorEastAsia" w:eastAsiaTheme="minorEastAsia"/>
          <w:sz w:val="28"/>
          <w:szCs w:val="28"/>
        </w:rPr>
        <w:t>九、国有资本经营预算财政拨款支出决算表</w:t>
      </w:r>
    </w:p>
    <w:p>
      <w:pPr>
        <w:pStyle w:val="4"/>
        <w:spacing w:line="500" w:lineRule="exact"/>
        <w:rPr>
          <w:rFonts w:ascii="仿宋_GB2312" w:hAnsi="仿宋_GB2312" w:cs="仿宋_GB2312"/>
          <w:b/>
          <w:sz w:val="28"/>
          <w:szCs w:val="28"/>
        </w:rPr>
      </w:pPr>
      <w:r>
        <w:rPr>
          <w:rFonts w:hint="eastAsia" w:hAnsi="仿宋_GB2312"/>
          <w:b/>
          <w:sz w:val="28"/>
          <w:szCs w:val="28"/>
        </w:rPr>
        <w:t>第三部分</w:t>
      </w:r>
      <w:r>
        <w:rPr>
          <w:rFonts w:hAnsi="仿宋_GB2312"/>
          <w:b/>
          <w:sz w:val="28"/>
          <w:szCs w:val="28"/>
        </w:rPr>
        <w:t>20</w:t>
      </w:r>
      <w:r>
        <w:rPr>
          <w:rFonts w:hint="eastAsia" w:hAnsi="仿宋_GB2312"/>
          <w:b/>
          <w:sz w:val="28"/>
          <w:szCs w:val="28"/>
        </w:rPr>
        <w:t>20年度部门决算情况说明</w:t>
      </w:r>
    </w:p>
    <w:p>
      <w:pPr>
        <w:pStyle w:val="4"/>
        <w:spacing w:line="50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一、收入支出决算总体情况说明</w:t>
      </w:r>
    </w:p>
    <w:p>
      <w:pPr>
        <w:spacing w:line="500" w:lineRule="exact"/>
        <w:ind w:firstLine="700" w:firstLineChars="250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>二、收入决算情况说明</w:t>
      </w:r>
    </w:p>
    <w:p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三、支出决算情况说明</w:t>
      </w:r>
    </w:p>
    <w:p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四、财政拨款收入支出决算总体情况说明</w:t>
      </w:r>
    </w:p>
    <w:p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五、一般公共预算财政拨款支出决算情况说明</w:t>
      </w:r>
    </w:p>
    <w:p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六、一般公共预算财政拨款基本支出决算情况说明</w:t>
      </w:r>
    </w:p>
    <w:p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七、一般公共预算财政拨款三公经费支出决算情况说明</w:t>
      </w:r>
    </w:p>
    <w:p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八</w:t>
      </w:r>
      <w:r>
        <w:rPr>
          <w:rFonts w:ascii="仿宋_GB2312" w:hAnsi="仿宋_GB2312" w:cs="仿宋_GB2312"/>
          <w:color w:val="000000"/>
          <w:kern w:val="0"/>
          <w:sz w:val="28"/>
          <w:szCs w:val="28"/>
        </w:rPr>
        <w:t>、</w:t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政府性基金预算收入支出决算情况</w:t>
      </w:r>
    </w:p>
    <w:p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九</w:t>
      </w:r>
      <w:r>
        <w:rPr>
          <w:rFonts w:ascii="仿宋_GB2312" w:hAnsi="仿宋_GB2312" w:cs="仿宋_GB2312"/>
          <w:color w:val="000000"/>
          <w:kern w:val="0"/>
          <w:sz w:val="28"/>
          <w:szCs w:val="28"/>
        </w:rPr>
        <w:t>、</w:t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关于机关运行经费支出说明</w:t>
      </w:r>
    </w:p>
    <w:p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十、一般性支出情况</w:t>
      </w:r>
    </w:p>
    <w:p>
      <w:pPr>
        <w:autoSpaceDE w:val="0"/>
        <w:autoSpaceDN w:val="0"/>
        <w:adjustRightInd w:val="0"/>
        <w:spacing w:line="50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十一、关于政府采购支出说明</w:t>
      </w:r>
    </w:p>
    <w:p>
      <w:pPr>
        <w:pStyle w:val="4"/>
        <w:spacing w:line="500" w:lineRule="exact"/>
        <w:ind w:firstLine="700" w:firstLineChars="250"/>
        <w:rPr>
          <w:rFonts w:ascii="仿宋_GB2312" w:hAnsi="仿宋_GB2312" w:cs="仿宋_GB2312" w:eastAsiaTheme="minorEastAsia"/>
          <w:sz w:val="28"/>
          <w:szCs w:val="28"/>
        </w:rPr>
      </w:pPr>
      <w:r>
        <w:rPr>
          <w:rFonts w:hint="eastAsia" w:ascii="仿宋_GB2312" w:hAnsi="仿宋_GB2312" w:cs="仿宋_GB2312" w:eastAsiaTheme="minorEastAsia"/>
          <w:sz w:val="28"/>
          <w:szCs w:val="28"/>
        </w:rPr>
        <w:t>十二、关于国有资产占用情况说明</w:t>
      </w:r>
    </w:p>
    <w:p>
      <w:pPr>
        <w:pStyle w:val="4"/>
        <w:spacing w:line="500" w:lineRule="exact"/>
        <w:ind w:firstLine="700" w:firstLineChars="250"/>
        <w:rPr>
          <w:rFonts w:ascii="仿宋_GB2312" w:hAnsi="仿宋_GB2312" w:cs="仿宋_GB2312" w:eastAsiaTheme="minorEastAsia"/>
          <w:sz w:val="28"/>
          <w:szCs w:val="28"/>
        </w:rPr>
      </w:pPr>
      <w:r>
        <w:rPr>
          <w:rFonts w:hint="eastAsia" w:ascii="仿宋_GB2312" w:hAnsi="仿宋_GB2312" w:cs="仿宋_GB2312" w:eastAsiaTheme="minorEastAsia"/>
          <w:sz w:val="28"/>
          <w:szCs w:val="28"/>
        </w:rPr>
        <w:t>十三、关</w:t>
      </w:r>
      <w:r>
        <w:rPr>
          <w:rFonts w:hint="eastAsia" w:cs="仿宋_GB2312" w:asciiTheme="minorEastAsia" w:hAnsiTheme="minorEastAsia" w:eastAsiaTheme="minorEastAsia"/>
          <w:sz w:val="28"/>
          <w:szCs w:val="28"/>
        </w:rPr>
        <w:t>于2020年</w:t>
      </w:r>
      <w:r>
        <w:rPr>
          <w:rFonts w:hint="eastAsia" w:ascii="仿宋_GB2312" w:hAnsi="仿宋_GB2312" w:cs="仿宋_GB2312" w:eastAsiaTheme="minorEastAsia"/>
          <w:sz w:val="28"/>
          <w:szCs w:val="28"/>
        </w:rPr>
        <w:t>度预算绩效情况的说明</w:t>
      </w:r>
    </w:p>
    <w:p>
      <w:pPr>
        <w:autoSpaceDE w:val="0"/>
        <w:autoSpaceDN w:val="0"/>
        <w:adjustRightInd w:val="0"/>
        <w:spacing w:line="500" w:lineRule="exact"/>
        <w:jc w:val="left"/>
        <w:rPr>
          <w:rFonts w:ascii="黑体" w:hAnsi="黑体" w:eastAsia="黑体" w:cs="黑体"/>
          <w:b/>
          <w:color w:val="000000"/>
          <w:kern w:val="0"/>
          <w:sz w:val="28"/>
          <w:szCs w:val="28"/>
        </w:rPr>
      </w:pPr>
      <w:r>
        <w:rPr>
          <w:rFonts w:ascii="黑体" w:hAnsi="黑体" w:eastAsia="黑体" w:cs="黑体"/>
          <w:b/>
          <w:color w:val="000000"/>
          <w:kern w:val="0"/>
          <w:sz w:val="28"/>
          <w:szCs w:val="28"/>
        </w:rPr>
        <w:t>第四部分名词解释</w:t>
      </w:r>
    </w:p>
    <w:p>
      <w:pPr>
        <w:autoSpaceDE w:val="0"/>
        <w:autoSpaceDN w:val="0"/>
        <w:adjustRightInd w:val="0"/>
        <w:spacing w:line="500" w:lineRule="exact"/>
        <w:jc w:val="left"/>
        <w:rPr>
          <w:rFonts w:ascii="黑体" w:hAnsi="黑体" w:eastAsia="黑体" w:cs="仿宋_GB2312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</w:rPr>
        <w:t>第五部分附件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2C1622"/>
    <w:rsid w:val="42892644"/>
    <w:rsid w:val="432C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2021-11-09T08:29:00Z</dcterms:created>
  <dc:creator>Administrator</dc:creator>
  <cp:lastModifiedBy>Administrator</cp:lastModifiedBy>
  <dcterms:modified xsi:type="dcterms:W3CDTF">2021-11-09T08:31:56Z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658EF0EBED0A44328C103D434C601DAF</vt:lpwstr>
  </property>
</Properties>
</file>