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p>
    <w:p w:rsidR="009B3ADF" w:rsidRPr="009B3ADF" w:rsidRDefault="009B3ADF" w:rsidP="009B3ADF">
      <w:pPr>
        <w:pStyle w:val="Default"/>
        <w:jc w:val="center"/>
        <w:rPr>
          <w:sz w:val="84"/>
          <w:szCs w:val="84"/>
        </w:rPr>
      </w:pPr>
      <w:r w:rsidRPr="009B3ADF">
        <w:rPr>
          <w:rFonts w:hint="eastAsia"/>
          <w:sz w:val="84"/>
          <w:szCs w:val="84"/>
        </w:rPr>
        <w:t>20</w:t>
      </w:r>
      <w:r w:rsidR="00A92E9F">
        <w:rPr>
          <w:rFonts w:hint="eastAsia"/>
          <w:sz w:val="84"/>
          <w:szCs w:val="84"/>
        </w:rPr>
        <w:t>20</w:t>
      </w:r>
      <w:r w:rsidRPr="009B3ADF">
        <w:rPr>
          <w:rFonts w:hint="eastAsia"/>
          <w:sz w:val="84"/>
          <w:szCs w:val="84"/>
        </w:rPr>
        <w:t>年度</w:t>
      </w:r>
    </w:p>
    <w:p w:rsidR="009B3ADF" w:rsidRPr="009B3ADF" w:rsidRDefault="004A7F88" w:rsidP="009B3ADF">
      <w:pPr>
        <w:pStyle w:val="Default"/>
        <w:jc w:val="center"/>
        <w:rPr>
          <w:sz w:val="84"/>
          <w:szCs w:val="84"/>
        </w:rPr>
      </w:pPr>
      <w:r>
        <w:rPr>
          <w:rFonts w:hint="eastAsia"/>
          <w:sz w:val="84"/>
          <w:szCs w:val="84"/>
        </w:rPr>
        <w:t>环卫中心</w:t>
      </w:r>
      <w:r w:rsidR="009B3ADF" w:rsidRPr="009B3ADF">
        <w:rPr>
          <w:rFonts w:hint="eastAsia"/>
          <w:sz w:val="84"/>
          <w:szCs w:val="84"/>
        </w:rPr>
        <w:t>部门决算</w:t>
      </w: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9B3ADF" w:rsidRDefault="009B3ADF" w:rsidP="009B3ADF">
      <w:pPr>
        <w:pStyle w:val="Default"/>
        <w:jc w:val="center"/>
        <w:rPr>
          <w:sz w:val="56"/>
          <w:szCs w:val="56"/>
        </w:rPr>
      </w:pPr>
    </w:p>
    <w:p w:rsidR="0037197D" w:rsidRDefault="0037197D" w:rsidP="00FE6269">
      <w:pPr>
        <w:pStyle w:val="Default"/>
        <w:jc w:val="center"/>
        <w:rPr>
          <w:sz w:val="32"/>
          <w:szCs w:val="32"/>
        </w:rPr>
      </w:pPr>
    </w:p>
    <w:p w:rsidR="00A70B02" w:rsidRDefault="00A70B02" w:rsidP="00FE6269">
      <w:pPr>
        <w:pStyle w:val="Default"/>
        <w:jc w:val="center"/>
        <w:rPr>
          <w:sz w:val="32"/>
          <w:szCs w:val="32"/>
        </w:rPr>
      </w:pPr>
    </w:p>
    <w:p w:rsidR="009E6817" w:rsidRPr="009E6817" w:rsidRDefault="009E6817" w:rsidP="00FE6269">
      <w:pPr>
        <w:pStyle w:val="Default"/>
        <w:jc w:val="center"/>
        <w:rPr>
          <w:sz w:val="32"/>
          <w:szCs w:val="32"/>
        </w:rPr>
      </w:pPr>
    </w:p>
    <w:p w:rsidR="00FE6269" w:rsidRPr="0037197D" w:rsidRDefault="00FE6269" w:rsidP="009B3ADF">
      <w:pPr>
        <w:pStyle w:val="Default"/>
        <w:spacing w:line="540" w:lineRule="exact"/>
        <w:jc w:val="center"/>
        <w:rPr>
          <w:sz w:val="56"/>
          <w:szCs w:val="56"/>
        </w:rPr>
      </w:pPr>
    </w:p>
    <w:p w:rsidR="00FE6269" w:rsidRDefault="00FE6269" w:rsidP="0032192B">
      <w:pPr>
        <w:pStyle w:val="Default"/>
        <w:spacing w:line="500" w:lineRule="exact"/>
        <w:jc w:val="center"/>
        <w:rPr>
          <w:b/>
          <w:sz w:val="36"/>
          <w:szCs w:val="28"/>
        </w:rPr>
      </w:pPr>
    </w:p>
    <w:p w:rsidR="004A7F88" w:rsidRDefault="004A7F88" w:rsidP="0032192B">
      <w:pPr>
        <w:pStyle w:val="Default"/>
        <w:spacing w:line="500" w:lineRule="exact"/>
        <w:jc w:val="center"/>
        <w:rPr>
          <w:b/>
          <w:sz w:val="36"/>
          <w:szCs w:val="28"/>
        </w:rPr>
      </w:pPr>
    </w:p>
    <w:p w:rsidR="004A7F88" w:rsidRDefault="004A7F88" w:rsidP="0032192B">
      <w:pPr>
        <w:pStyle w:val="Default"/>
        <w:spacing w:line="500" w:lineRule="exact"/>
        <w:jc w:val="center"/>
        <w:rPr>
          <w:b/>
          <w:sz w:val="36"/>
          <w:szCs w:val="28"/>
        </w:rPr>
      </w:pPr>
    </w:p>
    <w:p w:rsidR="004A7F88" w:rsidRDefault="004A7F88" w:rsidP="0032192B">
      <w:pPr>
        <w:pStyle w:val="Default"/>
        <w:spacing w:line="500" w:lineRule="exact"/>
        <w:jc w:val="center"/>
        <w:rPr>
          <w:b/>
          <w:sz w:val="36"/>
          <w:szCs w:val="28"/>
        </w:rPr>
      </w:pPr>
    </w:p>
    <w:p w:rsidR="004A7F88" w:rsidRDefault="004A7F88" w:rsidP="0032192B">
      <w:pPr>
        <w:pStyle w:val="Default"/>
        <w:spacing w:line="500" w:lineRule="exact"/>
        <w:jc w:val="center"/>
        <w:rPr>
          <w:b/>
          <w:sz w:val="36"/>
          <w:szCs w:val="28"/>
        </w:rPr>
      </w:pPr>
    </w:p>
    <w:p w:rsidR="009E6817" w:rsidRDefault="009E6817" w:rsidP="0032192B">
      <w:pPr>
        <w:pStyle w:val="Default"/>
        <w:spacing w:line="500" w:lineRule="exact"/>
        <w:jc w:val="center"/>
        <w:rPr>
          <w:b/>
          <w:sz w:val="36"/>
          <w:szCs w:val="28"/>
        </w:rPr>
      </w:pPr>
    </w:p>
    <w:p w:rsidR="0032192B" w:rsidRPr="0032192B" w:rsidRDefault="0032192B" w:rsidP="0032192B">
      <w:pPr>
        <w:pStyle w:val="Default"/>
        <w:spacing w:line="500" w:lineRule="exact"/>
        <w:jc w:val="center"/>
        <w:rPr>
          <w:b/>
          <w:sz w:val="36"/>
          <w:szCs w:val="28"/>
        </w:rPr>
      </w:pPr>
      <w:r w:rsidRPr="0032192B">
        <w:rPr>
          <w:rFonts w:hint="eastAsia"/>
          <w:b/>
          <w:sz w:val="36"/>
          <w:szCs w:val="28"/>
        </w:rPr>
        <w:lastRenderedPageBreak/>
        <w:t>目录</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int="eastAsia"/>
          <w:b/>
          <w:sz w:val="28"/>
          <w:szCs w:val="28"/>
        </w:rPr>
        <w:t>第一部分</w:t>
      </w:r>
      <w:r w:rsidR="005E2CFB" w:rsidRPr="00B63572">
        <w:rPr>
          <w:rFonts w:hint="eastAsia"/>
          <w:b/>
          <w:sz w:val="28"/>
          <w:szCs w:val="28"/>
        </w:rPr>
        <w:t>单位</w:t>
      </w:r>
      <w:r w:rsidRPr="00B63572">
        <w:rPr>
          <w:rFonts w:hint="eastAsia"/>
          <w:b/>
          <w:sz w:val="28"/>
          <w:szCs w:val="28"/>
        </w:rPr>
        <w:t>概况</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一、部门职责</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二、机构设置</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第二部分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二、收入决算表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三、支出决算表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四、财政拨款收入支出决算总表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五、一般公共预算财政拨款支出决算表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六、一般公共预算财政拨款基本支出决算表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七、一般公共预算财政拨款“三公”经费支出决算表</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八、政府性基金预算财政拨款收入支出决算表</w:t>
      </w:r>
    </w:p>
    <w:p w:rsidR="00A92E9F" w:rsidRPr="00B63572" w:rsidRDefault="00A92E9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hint="eastAsia"/>
          <w:sz w:val="28"/>
          <w:szCs w:val="28"/>
        </w:rPr>
        <w:t>九、国有资本经营预算财政拨款支出决算表</w:t>
      </w:r>
    </w:p>
    <w:p w:rsidR="009B3ADF" w:rsidRPr="00B63572" w:rsidRDefault="009B3ADF" w:rsidP="00E8683C">
      <w:pPr>
        <w:pStyle w:val="Default"/>
        <w:spacing w:line="500" w:lineRule="exact"/>
        <w:rPr>
          <w:rFonts w:ascii="仿宋_GB2312" w:hAnsi="仿宋_GB2312" w:cs="仿宋_GB2312"/>
          <w:b/>
          <w:sz w:val="28"/>
          <w:szCs w:val="28"/>
        </w:rPr>
      </w:pPr>
      <w:r w:rsidRPr="00B63572">
        <w:rPr>
          <w:rFonts w:hAnsi="仿宋_GB2312" w:hint="eastAsia"/>
          <w:b/>
          <w:sz w:val="28"/>
          <w:szCs w:val="28"/>
        </w:rPr>
        <w:t>第三部分</w:t>
      </w:r>
      <w:r w:rsidRPr="00B63572">
        <w:rPr>
          <w:rFonts w:hAnsi="仿宋_GB2312"/>
          <w:b/>
          <w:sz w:val="28"/>
          <w:szCs w:val="28"/>
        </w:rPr>
        <w:t>20</w:t>
      </w:r>
      <w:r w:rsidR="00A92E9F" w:rsidRPr="00B63572">
        <w:rPr>
          <w:rFonts w:hAnsi="仿宋_GB2312" w:hint="eastAsia"/>
          <w:b/>
          <w:sz w:val="28"/>
          <w:szCs w:val="28"/>
        </w:rPr>
        <w:t>20</w:t>
      </w:r>
      <w:r w:rsidRPr="00B63572">
        <w:rPr>
          <w:rFonts w:hAnsi="仿宋_GB2312" w:hint="eastAsia"/>
          <w:b/>
          <w:sz w:val="28"/>
          <w:szCs w:val="28"/>
        </w:rPr>
        <w:t>年度部门决算情况说明</w:t>
      </w:r>
    </w:p>
    <w:p w:rsidR="009B3ADF" w:rsidRPr="00B63572" w:rsidRDefault="009B3ADF" w:rsidP="00B63572">
      <w:pPr>
        <w:pStyle w:val="Default"/>
        <w:spacing w:line="500" w:lineRule="exact"/>
        <w:ind w:firstLineChars="250" w:firstLine="700"/>
        <w:rPr>
          <w:rFonts w:asciiTheme="minorEastAsia" w:eastAsiaTheme="minorEastAsia" w:hAnsiTheme="minorEastAsia" w:cs="仿宋_GB2312"/>
          <w:sz w:val="28"/>
          <w:szCs w:val="28"/>
        </w:rPr>
      </w:pPr>
      <w:r w:rsidRPr="00B63572">
        <w:rPr>
          <w:rFonts w:asciiTheme="minorEastAsia" w:eastAsiaTheme="minorEastAsia" w:hAnsiTheme="minorEastAsia" w:cs="仿宋_GB2312"/>
          <w:sz w:val="28"/>
          <w:szCs w:val="28"/>
        </w:rPr>
        <w:t>一、收入支出决算总体情况说明</w:t>
      </w:r>
    </w:p>
    <w:p w:rsidR="001A67DB" w:rsidRPr="00B63572" w:rsidRDefault="009B3ADF" w:rsidP="00B63572">
      <w:pPr>
        <w:spacing w:line="500" w:lineRule="exact"/>
        <w:ind w:firstLineChars="250" w:firstLine="700"/>
        <w:jc w:val="left"/>
        <w:rPr>
          <w:rFonts w:ascii="仿宋_GB2312" w:hAnsi="仿宋_GB2312" w:cs="仿宋_GB2312"/>
          <w:sz w:val="28"/>
          <w:szCs w:val="28"/>
        </w:rPr>
      </w:pPr>
      <w:r w:rsidRPr="00B63572">
        <w:rPr>
          <w:rFonts w:ascii="仿宋_GB2312" w:hAnsi="仿宋_GB2312" w:cs="仿宋_GB2312"/>
          <w:sz w:val="28"/>
          <w:szCs w:val="28"/>
        </w:rPr>
        <w:t>二、收入决算情况说明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三、支出决算情况说明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四、财政拨款收入支出决算总体情况说明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五、一般公共预算财政拨款支出决算情况说明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六、一般公共预算财政拨款基本支出决算情况说明</w:t>
      </w:r>
    </w:p>
    <w:p w:rsidR="009B3ADF" w:rsidRPr="00B63572" w:rsidRDefault="009B3ADF"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color w:val="000000"/>
          <w:kern w:val="0"/>
          <w:sz w:val="28"/>
          <w:szCs w:val="28"/>
        </w:rPr>
        <w:t>七、一般公共预算财政拨款三公经费支出决算情况说明</w:t>
      </w:r>
    </w:p>
    <w:p w:rsidR="00265724"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八</w:t>
      </w:r>
      <w:r w:rsidRPr="00B63572">
        <w:rPr>
          <w:rFonts w:ascii="仿宋_GB2312" w:hAnsi="仿宋_GB2312" w:cs="仿宋_GB2312"/>
          <w:color w:val="000000"/>
          <w:kern w:val="0"/>
          <w:sz w:val="28"/>
          <w:szCs w:val="28"/>
        </w:rPr>
        <w:t>、</w:t>
      </w:r>
      <w:r w:rsidRPr="00B63572">
        <w:rPr>
          <w:rFonts w:ascii="仿宋_GB2312" w:hAnsi="仿宋_GB2312" w:cs="仿宋_GB2312" w:hint="eastAsia"/>
          <w:color w:val="000000"/>
          <w:kern w:val="0"/>
          <w:sz w:val="28"/>
          <w:szCs w:val="28"/>
        </w:rPr>
        <w:t>政府性基金预算收入支出决算情况</w:t>
      </w:r>
    </w:p>
    <w:p w:rsidR="00A92E9F" w:rsidRPr="00B63572" w:rsidRDefault="00265724"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九</w:t>
      </w:r>
      <w:r w:rsidR="009B3ADF" w:rsidRPr="00B63572">
        <w:rPr>
          <w:rFonts w:ascii="仿宋_GB2312" w:hAnsi="仿宋_GB2312" w:cs="仿宋_GB2312"/>
          <w:color w:val="000000"/>
          <w:kern w:val="0"/>
          <w:sz w:val="28"/>
          <w:szCs w:val="28"/>
        </w:rPr>
        <w:t>、</w:t>
      </w:r>
      <w:r w:rsidR="00A92E9F" w:rsidRPr="00B63572">
        <w:rPr>
          <w:rFonts w:ascii="仿宋_GB2312" w:hAnsi="仿宋_GB2312" w:cs="仿宋_GB2312" w:hint="eastAsia"/>
          <w:color w:val="000000"/>
          <w:kern w:val="0"/>
          <w:sz w:val="28"/>
          <w:szCs w:val="28"/>
        </w:rPr>
        <w:t>关于机关运行经费支出说明</w:t>
      </w:r>
    </w:p>
    <w:p w:rsidR="00E8683C" w:rsidRPr="00B63572"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十、一般性支出情况</w:t>
      </w:r>
    </w:p>
    <w:p w:rsidR="00E8683C" w:rsidRPr="00B63572" w:rsidRDefault="00E8683C" w:rsidP="00B63572">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sidRPr="00B63572">
        <w:rPr>
          <w:rFonts w:ascii="仿宋_GB2312" w:hAnsi="仿宋_GB2312" w:cs="仿宋_GB2312" w:hint="eastAsia"/>
          <w:color w:val="000000"/>
          <w:kern w:val="0"/>
          <w:sz w:val="28"/>
          <w:szCs w:val="28"/>
        </w:rPr>
        <w:t>十一、关于政府采购支出说明</w:t>
      </w:r>
    </w:p>
    <w:p w:rsidR="00E8683C" w:rsidRPr="00202C82" w:rsidRDefault="00E8683C" w:rsidP="00B63572">
      <w:pPr>
        <w:pStyle w:val="Default"/>
        <w:spacing w:line="500" w:lineRule="exact"/>
        <w:ind w:firstLineChars="250" w:firstLine="700"/>
        <w:rPr>
          <w:rFonts w:ascii="仿宋_GB2312" w:eastAsiaTheme="minorEastAsia" w:hAnsi="仿宋_GB2312" w:cs="仿宋_GB2312"/>
          <w:sz w:val="28"/>
          <w:szCs w:val="28"/>
        </w:rPr>
      </w:pPr>
      <w:r w:rsidRPr="00B63572">
        <w:rPr>
          <w:rFonts w:ascii="仿宋_GB2312" w:eastAsiaTheme="minorEastAsia" w:hAnsi="仿宋_GB2312" w:cs="仿宋_GB2312" w:hint="eastAsia"/>
          <w:sz w:val="28"/>
          <w:szCs w:val="28"/>
        </w:rPr>
        <w:t>十二、</w:t>
      </w:r>
      <w:r w:rsidR="00202C82" w:rsidRPr="00202C82">
        <w:rPr>
          <w:rFonts w:ascii="仿宋_GB2312" w:eastAsiaTheme="minorEastAsia" w:hAnsi="仿宋_GB2312" w:cs="仿宋_GB2312" w:hint="eastAsia"/>
          <w:sz w:val="28"/>
          <w:szCs w:val="28"/>
        </w:rPr>
        <w:t>关于国有资产占用情况说明</w:t>
      </w:r>
    </w:p>
    <w:p w:rsidR="00202C82" w:rsidRPr="00B63572" w:rsidRDefault="00202C82" w:rsidP="00202C82">
      <w:pPr>
        <w:pStyle w:val="Default"/>
        <w:spacing w:line="500" w:lineRule="exact"/>
        <w:ind w:firstLineChars="250" w:firstLine="700"/>
        <w:rPr>
          <w:rFonts w:ascii="仿宋_GB2312" w:eastAsiaTheme="minorEastAsia" w:hAnsi="仿宋_GB2312" w:cs="仿宋_GB2312"/>
          <w:sz w:val="28"/>
          <w:szCs w:val="28"/>
        </w:rPr>
      </w:pPr>
      <w:r w:rsidRPr="00202C82">
        <w:rPr>
          <w:rFonts w:ascii="仿宋_GB2312" w:eastAsiaTheme="minorEastAsia" w:hAnsi="仿宋_GB2312" w:cs="仿宋_GB2312" w:hint="eastAsia"/>
          <w:sz w:val="28"/>
          <w:szCs w:val="28"/>
        </w:rPr>
        <w:t>十三、关</w:t>
      </w:r>
      <w:r w:rsidRPr="00FE6269">
        <w:rPr>
          <w:rFonts w:asciiTheme="minorEastAsia" w:eastAsiaTheme="minorEastAsia" w:hAnsiTheme="minorEastAsia" w:cs="仿宋_GB2312" w:hint="eastAsia"/>
          <w:sz w:val="28"/>
          <w:szCs w:val="28"/>
        </w:rPr>
        <w:t>于2020年</w:t>
      </w:r>
      <w:r w:rsidRPr="00202C82">
        <w:rPr>
          <w:rFonts w:ascii="仿宋_GB2312" w:eastAsiaTheme="minorEastAsia" w:hAnsi="仿宋_GB2312" w:cs="仿宋_GB2312" w:hint="eastAsia"/>
          <w:sz w:val="28"/>
          <w:szCs w:val="28"/>
        </w:rPr>
        <w:t>度预算绩效情况的说明</w:t>
      </w:r>
    </w:p>
    <w:p w:rsidR="009B3ADF" w:rsidRPr="00B63572" w:rsidRDefault="009B3ADF" w:rsidP="00E8683C">
      <w:pPr>
        <w:autoSpaceDE w:val="0"/>
        <w:autoSpaceDN w:val="0"/>
        <w:adjustRightInd w:val="0"/>
        <w:spacing w:line="500" w:lineRule="exact"/>
        <w:jc w:val="left"/>
        <w:rPr>
          <w:rFonts w:ascii="黑体" w:eastAsia="黑体" w:hAnsi="黑体" w:cs="黑体"/>
          <w:b/>
          <w:color w:val="000000"/>
          <w:kern w:val="0"/>
          <w:sz w:val="28"/>
          <w:szCs w:val="28"/>
        </w:rPr>
      </w:pPr>
      <w:r w:rsidRPr="00B63572">
        <w:rPr>
          <w:rFonts w:ascii="黑体" w:eastAsia="黑体" w:hAnsi="黑体" w:cs="黑体"/>
          <w:b/>
          <w:color w:val="000000"/>
          <w:kern w:val="0"/>
          <w:sz w:val="28"/>
          <w:szCs w:val="28"/>
        </w:rPr>
        <w:t>第四部分名词解释</w:t>
      </w:r>
    </w:p>
    <w:p w:rsidR="00B63572" w:rsidRPr="00B63572" w:rsidRDefault="00B63572" w:rsidP="00E8683C">
      <w:pPr>
        <w:autoSpaceDE w:val="0"/>
        <w:autoSpaceDN w:val="0"/>
        <w:adjustRightInd w:val="0"/>
        <w:spacing w:line="500" w:lineRule="exact"/>
        <w:jc w:val="left"/>
        <w:rPr>
          <w:rFonts w:ascii="黑体" w:eastAsia="黑体" w:hAnsi="黑体" w:cs="仿宋_GB2312"/>
          <w:b/>
          <w:color w:val="000000"/>
          <w:kern w:val="0"/>
          <w:sz w:val="28"/>
          <w:szCs w:val="28"/>
        </w:rPr>
      </w:pPr>
      <w:r w:rsidRPr="00B63572">
        <w:rPr>
          <w:rFonts w:ascii="黑体" w:eastAsia="黑体" w:hAnsi="黑体" w:cs="黑体" w:hint="eastAsia"/>
          <w:b/>
          <w:color w:val="000000"/>
          <w:kern w:val="0"/>
          <w:sz w:val="28"/>
          <w:szCs w:val="28"/>
        </w:rPr>
        <w:t>第五部分附件</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E00C7A">
      <w:pPr>
        <w:rPr>
          <w:sz w:val="72"/>
          <w:szCs w:val="72"/>
        </w:rPr>
      </w:pPr>
    </w:p>
    <w:p w:rsidR="00B57C9F" w:rsidRPr="00E00C7A" w:rsidRDefault="009B3ADF" w:rsidP="00E00C7A">
      <w:pPr>
        <w:pStyle w:val="Default"/>
        <w:jc w:val="center"/>
        <w:rPr>
          <w:sz w:val="84"/>
          <w:szCs w:val="84"/>
        </w:rPr>
      </w:pPr>
      <w:r w:rsidRPr="00E00C7A">
        <w:rPr>
          <w:rFonts w:hint="eastAsia"/>
          <w:sz w:val="84"/>
          <w:szCs w:val="84"/>
        </w:rPr>
        <w:t>第一部分</w:t>
      </w:r>
    </w:p>
    <w:p w:rsidR="00B57C9F" w:rsidRPr="00E00C7A" w:rsidRDefault="00B57C9F" w:rsidP="00E00C7A">
      <w:pPr>
        <w:pStyle w:val="Default"/>
        <w:jc w:val="center"/>
        <w:rPr>
          <w:sz w:val="84"/>
          <w:szCs w:val="84"/>
        </w:rPr>
      </w:pPr>
    </w:p>
    <w:p w:rsidR="009B3ADF" w:rsidRPr="00E00C7A" w:rsidRDefault="00762D25" w:rsidP="00E00C7A">
      <w:pPr>
        <w:pStyle w:val="Default"/>
        <w:jc w:val="center"/>
        <w:rPr>
          <w:sz w:val="84"/>
          <w:szCs w:val="84"/>
        </w:rPr>
      </w:pPr>
      <w:r>
        <w:rPr>
          <w:rFonts w:hint="eastAsia"/>
          <w:sz w:val="84"/>
          <w:szCs w:val="84"/>
        </w:rPr>
        <w:t>环卫中心</w:t>
      </w:r>
      <w:r w:rsidR="005E2CFB" w:rsidRPr="00E00C7A">
        <w:rPr>
          <w:rFonts w:hint="eastAsia"/>
          <w:sz w:val="84"/>
          <w:szCs w:val="84"/>
        </w:rPr>
        <w:t>单位</w:t>
      </w:r>
      <w:r w:rsidR="009B3ADF" w:rsidRPr="00E00C7A">
        <w:rPr>
          <w:rFonts w:hint="eastAsia"/>
          <w:sz w:val="84"/>
          <w:szCs w:val="84"/>
        </w:rPr>
        <w:t>概况</w:t>
      </w: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9B3ADF" w:rsidRDefault="009B3ADF" w:rsidP="009B3ADF">
      <w:pPr>
        <w:jc w:val="center"/>
        <w:rPr>
          <w:sz w:val="72"/>
          <w:szCs w:val="72"/>
        </w:rPr>
      </w:pPr>
    </w:p>
    <w:p w:rsidR="00B57C9F" w:rsidRDefault="00B57C9F" w:rsidP="009B3ADF">
      <w:pPr>
        <w:jc w:val="center"/>
        <w:rPr>
          <w:sz w:val="72"/>
          <w:szCs w:val="72"/>
        </w:rPr>
      </w:pPr>
    </w:p>
    <w:p w:rsidR="00B57C9F" w:rsidRDefault="00B57C9F"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32192B" w:rsidRDefault="0032192B" w:rsidP="00B57C9F">
      <w:pPr>
        <w:pStyle w:val="a5"/>
        <w:ind w:left="720" w:firstLineChars="0" w:firstLine="0"/>
        <w:jc w:val="left"/>
        <w:rPr>
          <w:rFonts w:ascii="黑体" w:eastAsia="黑体" w:hAnsi="黑体"/>
          <w:sz w:val="32"/>
          <w:szCs w:val="32"/>
        </w:rPr>
      </w:pPr>
    </w:p>
    <w:p w:rsidR="009B3ADF" w:rsidRPr="00B57C9F" w:rsidRDefault="009B3ADF" w:rsidP="00B57C9F">
      <w:pPr>
        <w:pStyle w:val="a5"/>
        <w:numPr>
          <w:ilvl w:val="0"/>
          <w:numId w:val="4"/>
        </w:numPr>
        <w:ind w:firstLineChars="0"/>
        <w:jc w:val="left"/>
        <w:rPr>
          <w:rFonts w:ascii="黑体" w:eastAsia="黑体" w:hAnsi="黑体"/>
          <w:sz w:val="32"/>
          <w:szCs w:val="32"/>
        </w:rPr>
      </w:pPr>
      <w:r w:rsidRPr="00B57C9F">
        <w:rPr>
          <w:rFonts w:ascii="黑体" w:eastAsia="黑体" w:hAnsi="黑体"/>
          <w:sz w:val="32"/>
          <w:szCs w:val="32"/>
        </w:rPr>
        <w:lastRenderedPageBreak/>
        <w:t>部门职责</w:t>
      </w:r>
    </w:p>
    <w:p w:rsidR="009B3ADF" w:rsidRPr="00953847" w:rsidRDefault="003A6B1F" w:rsidP="00953847">
      <w:pPr>
        <w:spacing w:line="540" w:lineRule="exact"/>
        <w:ind w:firstLineChars="106" w:firstLine="339"/>
        <w:rPr>
          <w:rFonts w:asciiTheme="minorEastAsia" w:hAnsiTheme="minorEastAsia"/>
          <w:sz w:val="32"/>
          <w:szCs w:val="32"/>
        </w:rPr>
      </w:pPr>
      <w:r>
        <w:rPr>
          <w:rFonts w:asciiTheme="minorEastAsia" w:hAnsiTheme="minorEastAsia" w:hint="eastAsia"/>
          <w:sz w:val="32"/>
          <w:szCs w:val="32"/>
        </w:rPr>
        <w:t xml:space="preserve"> </w:t>
      </w:r>
      <w:r w:rsidR="009B3ADF">
        <w:rPr>
          <w:rFonts w:asciiTheme="minorEastAsia" w:hAnsiTheme="minorEastAsia" w:hint="eastAsia"/>
          <w:sz w:val="32"/>
          <w:szCs w:val="32"/>
        </w:rPr>
        <w:t>（一）</w:t>
      </w:r>
      <w:r w:rsidR="00953847" w:rsidRPr="00953847">
        <w:rPr>
          <w:rFonts w:asciiTheme="minorEastAsia" w:hAnsiTheme="minorEastAsia" w:hint="eastAsia"/>
          <w:sz w:val="32"/>
          <w:szCs w:val="32"/>
        </w:rPr>
        <w:t>宣传贯彻国家有关市容和环境卫生管理方面的政策、法律、法规和规章。</w:t>
      </w:r>
    </w:p>
    <w:p w:rsidR="00FD5259" w:rsidRPr="009504EC" w:rsidRDefault="00E51869" w:rsidP="00E51869">
      <w:pPr>
        <w:spacing w:line="540" w:lineRule="exact"/>
        <w:rPr>
          <w:rFonts w:asciiTheme="minorEastAsia" w:hAnsiTheme="minorEastAsia"/>
          <w:sz w:val="32"/>
          <w:szCs w:val="32"/>
        </w:rPr>
      </w:pPr>
      <w:r>
        <w:rPr>
          <w:rFonts w:asciiTheme="minorEastAsia" w:hAnsiTheme="minorEastAsia" w:hint="eastAsia"/>
          <w:sz w:val="32"/>
          <w:szCs w:val="32"/>
        </w:rPr>
        <w:t xml:space="preserve">  </w:t>
      </w:r>
      <w:r w:rsidR="003A6B1F">
        <w:rPr>
          <w:rFonts w:asciiTheme="minorEastAsia" w:hAnsiTheme="minorEastAsia" w:hint="eastAsia"/>
          <w:sz w:val="32"/>
          <w:szCs w:val="32"/>
        </w:rPr>
        <w:t xml:space="preserve"> </w:t>
      </w:r>
      <w:r w:rsidR="00A337CB">
        <w:rPr>
          <w:rFonts w:asciiTheme="minorEastAsia" w:hAnsiTheme="minorEastAsia" w:hint="eastAsia"/>
          <w:sz w:val="32"/>
          <w:szCs w:val="32"/>
        </w:rPr>
        <w:t>（二）</w:t>
      </w:r>
      <w:r w:rsidR="00FD5259" w:rsidRPr="009504EC">
        <w:rPr>
          <w:rFonts w:asciiTheme="minorEastAsia" w:hAnsiTheme="minorEastAsia" w:hint="eastAsia"/>
          <w:sz w:val="32"/>
          <w:szCs w:val="32"/>
        </w:rPr>
        <w:t>部署、指导市容和环境卫生管理规划的编制与实施。制定本市市容环境卫生管理的规范性文件，并组织贯彻实施。</w:t>
      </w:r>
    </w:p>
    <w:p w:rsidR="009504EC" w:rsidRPr="009504EC" w:rsidRDefault="003A6B1F" w:rsidP="009504EC">
      <w:pPr>
        <w:spacing w:line="540" w:lineRule="exact"/>
        <w:ind w:firstLineChars="106" w:firstLine="339"/>
        <w:rPr>
          <w:rFonts w:asciiTheme="minorEastAsia" w:hAnsiTheme="minorEastAsia"/>
          <w:sz w:val="32"/>
          <w:szCs w:val="32"/>
        </w:rPr>
      </w:pPr>
      <w:r>
        <w:rPr>
          <w:rFonts w:asciiTheme="minorEastAsia" w:hAnsiTheme="minorEastAsia" w:hint="eastAsia"/>
          <w:sz w:val="32"/>
          <w:szCs w:val="32"/>
        </w:rPr>
        <w:t xml:space="preserve"> </w:t>
      </w:r>
      <w:r w:rsidR="00A337CB">
        <w:rPr>
          <w:rFonts w:asciiTheme="minorEastAsia" w:hAnsiTheme="minorEastAsia" w:hint="eastAsia"/>
          <w:sz w:val="32"/>
          <w:szCs w:val="32"/>
        </w:rPr>
        <w:t>（三）</w:t>
      </w:r>
      <w:r w:rsidR="009504EC" w:rsidRPr="009504EC">
        <w:rPr>
          <w:rFonts w:asciiTheme="minorEastAsia" w:hAnsiTheme="minorEastAsia" w:hint="eastAsia"/>
          <w:sz w:val="32"/>
          <w:szCs w:val="32"/>
        </w:rPr>
        <w:t>综合协调、监督检查环境卫生管理和环境卫生作业工作。</w:t>
      </w:r>
    </w:p>
    <w:p w:rsidR="009504EC" w:rsidRPr="009504EC" w:rsidRDefault="003A6B1F" w:rsidP="009504EC">
      <w:pPr>
        <w:spacing w:line="540" w:lineRule="exact"/>
        <w:ind w:firstLineChars="106" w:firstLine="339"/>
        <w:rPr>
          <w:rFonts w:asciiTheme="minorEastAsia" w:hAnsiTheme="minorEastAsia"/>
          <w:sz w:val="32"/>
          <w:szCs w:val="32"/>
        </w:rPr>
      </w:pPr>
      <w:r>
        <w:rPr>
          <w:rFonts w:asciiTheme="minorEastAsia" w:hAnsiTheme="minorEastAsia" w:hint="eastAsia"/>
          <w:sz w:val="32"/>
          <w:szCs w:val="32"/>
        </w:rPr>
        <w:t xml:space="preserve"> </w:t>
      </w:r>
      <w:r w:rsidR="00A337CB">
        <w:rPr>
          <w:rFonts w:asciiTheme="minorEastAsia" w:hAnsiTheme="minorEastAsia" w:hint="eastAsia"/>
          <w:sz w:val="32"/>
          <w:szCs w:val="32"/>
        </w:rPr>
        <w:t>（四）</w:t>
      </w:r>
      <w:r w:rsidR="009504EC" w:rsidRPr="009504EC">
        <w:rPr>
          <w:rFonts w:asciiTheme="minorEastAsia" w:hAnsiTheme="minorEastAsia" w:cs="宋体" w:hint="eastAsia"/>
          <w:kern w:val="0"/>
          <w:sz w:val="32"/>
          <w:szCs w:val="32"/>
        </w:rPr>
        <w:t>贯彻城区环境卫生设施建设规划和计划，并组织实施，对环境卫生设施的正常使用实行监督和管理。</w:t>
      </w:r>
    </w:p>
    <w:p w:rsidR="009504EC" w:rsidRPr="009504EC" w:rsidRDefault="003A6B1F" w:rsidP="009504EC">
      <w:pPr>
        <w:spacing w:line="540" w:lineRule="exact"/>
        <w:ind w:firstLineChars="106" w:firstLine="339"/>
        <w:rPr>
          <w:rFonts w:asciiTheme="minorEastAsia" w:hAnsiTheme="minorEastAsia"/>
          <w:sz w:val="32"/>
          <w:szCs w:val="32"/>
        </w:rPr>
      </w:pPr>
      <w:r>
        <w:rPr>
          <w:rFonts w:asciiTheme="minorEastAsia" w:hAnsiTheme="minorEastAsia" w:hint="eastAsia"/>
          <w:sz w:val="32"/>
          <w:szCs w:val="32"/>
        </w:rPr>
        <w:t xml:space="preserve"> </w:t>
      </w:r>
      <w:r w:rsidR="00A337CB">
        <w:rPr>
          <w:rFonts w:asciiTheme="minorEastAsia" w:hAnsiTheme="minorEastAsia" w:hint="eastAsia"/>
          <w:sz w:val="32"/>
          <w:szCs w:val="32"/>
        </w:rPr>
        <w:t>（五）</w:t>
      </w:r>
      <w:r w:rsidR="009504EC" w:rsidRPr="009504EC">
        <w:rPr>
          <w:rFonts w:asciiTheme="minorEastAsia" w:hAnsiTheme="minorEastAsia" w:cs="宋体" w:hint="eastAsia"/>
          <w:kern w:val="0"/>
          <w:sz w:val="32"/>
          <w:szCs w:val="32"/>
        </w:rPr>
        <w:t>负责城区生活垃圾的中转、运输和消纳处置。</w:t>
      </w:r>
    </w:p>
    <w:p w:rsidR="009504EC" w:rsidRPr="009504EC" w:rsidRDefault="003A6B1F" w:rsidP="009504EC">
      <w:pPr>
        <w:spacing w:line="540" w:lineRule="exact"/>
        <w:ind w:firstLineChars="106" w:firstLine="339"/>
        <w:rPr>
          <w:rFonts w:asciiTheme="minorEastAsia" w:hAnsiTheme="minorEastAsia"/>
          <w:sz w:val="32"/>
          <w:szCs w:val="32"/>
        </w:rPr>
      </w:pPr>
      <w:r>
        <w:rPr>
          <w:rFonts w:asciiTheme="minorEastAsia" w:hAnsiTheme="minorEastAsia" w:hint="eastAsia"/>
          <w:sz w:val="32"/>
          <w:szCs w:val="32"/>
        </w:rPr>
        <w:t xml:space="preserve"> </w:t>
      </w:r>
      <w:r w:rsidR="00A337CB">
        <w:rPr>
          <w:rFonts w:asciiTheme="minorEastAsia" w:hAnsiTheme="minorEastAsia" w:hint="eastAsia"/>
          <w:sz w:val="32"/>
          <w:szCs w:val="32"/>
        </w:rPr>
        <w:t>（六）</w:t>
      </w:r>
      <w:r w:rsidR="009504EC" w:rsidRPr="009504EC">
        <w:rPr>
          <w:rFonts w:asciiTheme="minorEastAsia" w:hAnsiTheme="minorEastAsia" w:cs="宋体" w:hint="eastAsia"/>
          <w:kern w:val="0"/>
          <w:sz w:val="32"/>
          <w:szCs w:val="32"/>
        </w:rPr>
        <w:t>负责监控从事建筑沙、石、基建余土；装璜余土；工业渣土等有碍环境的物资排放运输。</w:t>
      </w:r>
    </w:p>
    <w:p w:rsidR="009504EC" w:rsidRPr="009504EC" w:rsidRDefault="003A6B1F" w:rsidP="009504EC">
      <w:pPr>
        <w:spacing w:line="540" w:lineRule="exact"/>
        <w:ind w:firstLineChars="106" w:firstLine="339"/>
        <w:rPr>
          <w:rFonts w:asciiTheme="minorEastAsia" w:hAnsiTheme="minorEastAsia" w:cs="宋体"/>
          <w:kern w:val="0"/>
          <w:sz w:val="32"/>
          <w:szCs w:val="32"/>
        </w:rPr>
      </w:pPr>
      <w:r>
        <w:rPr>
          <w:rFonts w:asciiTheme="minorEastAsia" w:hAnsiTheme="minorEastAsia" w:hint="eastAsia"/>
          <w:sz w:val="32"/>
          <w:szCs w:val="32"/>
        </w:rPr>
        <w:t xml:space="preserve"> </w:t>
      </w:r>
      <w:r w:rsidR="00A337CB">
        <w:rPr>
          <w:rFonts w:asciiTheme="minorEastAsia" w:hAnsiTheme="minorEastAsia" w:hint="eastAsia"/>
          <w:sz w:val="32"/>
          <w:szCs w:val="32"/>
        </w:rPr>
        <w:t>（七）</w:t>
      </w:r>
      <w:r w:rsidR="009504EC" w:rsidRPr="009504EC">
        <w:rPr>
          <w:rFonts w:asciiTheme="minorEastAsia" w:hAnsiTheme="minorEastAsia" w:cs="宋体" w:hint="eastAsia"/>
          <w:kern w:val="0"/>
          <w:sz w:val="32"/>
          <w:szCs w:val="32"/>
        </w:rPr>
        <w:t>实行对全行业的宏观调控，进行指导、监督、协调和服务。</w:t>
      </w:r>
    </w:p>
    <w:p w:rsidR="00B57C9F" w:rsidRDefault="00B57C9F" w:rsidP="005E2CFB">
      <w:pPr>
        <w:jc w:val="left"/>
        <w:rPr>
          <w:rFonts w:ascii="仿宋_GB2312" w:eastAsia="仿宋_GB2312" w:hAnsiTheme="minorEastAsia"/>
          <w:sz w:val="28"/>
          <w:szCs w:val="32"/>
        </w:rPr>
      </w:pPr>
    </w:p>
    <w:p w:rsidR="00B57C9F" w:rsidRPr="00B57C9F" w:rsidRDefault="00B57C9F" w:rsidP="00B57C9F">
      <w:pPr>
        <w:widowControl/>
        <w:spacing w:line="600" w:lineRule="exact"/>
        <w:rPr>
          <w:rFonts w:ascii="黑体" w:eastAsia="黑体" w:hAnsi="黑体"/>
          <w:bCs/>
          <w:kern w:val="0"/>
          <w:sz w:val="32"/>
          <w:szCs w:val="32"/>
        </w:rPr>
      </w:pPr>
      <w:r w:rsidRPr="00B57C9F">
        <w:rPr>
          <w:rFonts w:ascii="黑体" w:eastAsia="黑体" w:hAnsi="黑体" w:hint="eastAsia"/>
          <w:bCs/>
          <w:kern w:val="0"/>
          <w:sz w:val="32"/>
          <w:szCs w:val="32"/>
        </w:rPr>
        <w:t>二、机构设置及决算单位构成</w:t>
      </w:r>
    </w:p>
    <w:p w:rsidR="00C21CF2" w:rsidRPr="00C21CF2" w:rsidRDefault="00B57C9F" w:rsidP="00C21CF2">
      <w:pPr>
        <w:spacing w:line="540" w:lineRule="exact"/>
        <w:ind w:firstLine="600"/>
        <w:rPr>
          <w:rFonts w:asciiTheme="minorEastAsia" w:hAnsiTheme="minorEastAsia" w:cs="仿宋_GB2312"/>
          <w:sz w:val="32"/>
          <w:szCs w:val="32"/>
        </w:rPr>
      </w:pPr>
      <w:r w:rsidRPr="00B57C9F">
        <w:rPr>
          <w:rFonts w:asciiTheme="minorEastAsia" w:hAnsiTheme="minorEastAsia" w:hint="eastAsia"/>
          <w:bCs/>
          <w:kern w:val="0"/>
          <w:sz w:val="32"/>
          <w:szCs w:val="32"/>
        </w:rPr>
        <w:t>（一）内设机构设置。</w:t>
      </w:r>
      <w:r w:rsidR="00C21CF2" w:rsidRPr="00C21CF2">
        <w:rPr>
          <w:rFonts w:asciiTheme="minorEastAsia" w:hAnsiTheme="minorEastAsia" w:cs="仿宋_GB2312" w:hint="eastAsia"/>
          <w:sz w:val="32"/>
          <w:szCs w:val="32"/>
        </w:rPr>
        <w:t>沅江市环境卫生服务中心系城市管理和综合执法局下属副科级事业单位，内设办公室、政工股、财务股、督查股、清运公司、清扫公司、设备股、垃圾填埋场、渣土办九个股室。</w:t>
      </w:r>
    </w:p>
    <w:p w:rsidR="00B57C9F" w:rsidRPr="00B57C9F" w:rsidRDefault="003A6B1F" w:rsidP="00B57C9F">
      <w:pPr>
        <w:widowControl/>
        <w:spacing w:line="600" w:lineRule="exact"/>
        <w:rPr>
          <w:rFonts w:asciiTheme="minorEastAsia" w:hAnsiTheme="minorEastAsia"/>
          <w:bCs/>
          <w:kern w:val="0"/>
          <w:sz w:val="32"/>
          <w:szCs w:val="32"/>
        </w:rPr>
      </w:pPr>
      <w:r>
        <w:rPr>
          <w:rFonts w:asciiTheme="minorEastAsia" w:hAnsiTheme="minorEastAsia" w:hint="eastAsia"/>
          <w:bCs/>
          <w:kern w:val="0"/>
          <w:sz w:val="32"/>
          <w:szCs w:val="32"/>
        </w:rPr>
        <w:t xml:space="preserve">    </w:t>
      </w:r>
      <w:r w:rsidR="00B57C9F" w:rsidRPr="00B57C9F">
        <w:rPr>
          <w:rFonts w:asciiTheme="minorEastAsia" w:hAnsiTheme="minorEastAsia" w:hint="eastAsia"/>
          <w:bCs/>
          <w:kern w:val="0"/>
          <w:sz w:val="32"/>
          <w:szCs w:val="32"/>
        </w:rPr>
        <w:t>（二）决算单位构成。</w:t>
      </w:r>
      <w:r w:rsidR="00881E59" w:rsidRPr="00C21CF2">
        <w:rPr>
          <w:rFonts w:asciiTheme="minorEastAsia" w:hAnsiTheme="minorEastAsia" w:cs="仿宋_GB2312" w:hint="eastAsia"/>
          <w:sz w:val="32"/>
          <w:szCs w:val="32"/>
        </w:rPr>
        <w:t>沅江市环境卫生服务中心</w:t>
      </w:r>
      <w:r w:rsidR="00B57C9F" w:rsidRPr="00B57C9F">
        <w:rPr>
          <w:rFonts w:asciiTheme="minorEastAsia" w:hAnsiTheme="minorEastAsia"/>
          <w:bCs/>
          <w:kern w:val="0"/>
          <w:sz w:val="32"/>
          <w:szCs w:val="32"/>
        </w:rPr>
        <w:t>20</w:t>
      </w:r>
      <w:r w:rsidR="001C3C29">
        <w:rPr>
          <w:rFonts w:asciiTheme="minorEastAsia" w:hAnsiTheme="minorEastAsia" w:hint="eastAsia"/>
          <w:bCs/>
          <w:kern w:val="0"/>
          <w:sz w:val="32"/>
          <w:szCs w:val="32"/>
        </w:rPr>
        <w:t>20</w:t>
      </w:r>
      <w:r w:rsidR="00B57C9F" w:rsidRPr="00B57C9F">
        <w:rPr>
          <w:rFonts w:asciiTheme="minorEastAsia" w:hAnsiTheme="minorEastAsia" w:hint="eastAsia"/>
          <w:bCs/>
          <w:kern w:val="0"/>
          <w:sz w:val="32"/>
          <w:szCs w:val="32"/>
        </w:rPr>
        <w:t>年部门决算汇总公开单位构成包括：</w:t>
      </w:r>
      <w:r w:rsidR="00881E59" w:rsidRPr="00C21CF2">
        <w:rPr>
          <w:rFonts w:asciiTheme="minorEastAsia" w:hAnsiTheme="minorEastAsia" w:cs="仿宋_GB2312" w:hint="eastAsia"/>
          <w:sz w:val="32"/>
          <w:szCs w:val="32"/>
        </w:rPr>
        <w:t>沅江市环境卫生服务中心</w:t>
      </w:r>
      <w:r w:rsidR="00B57C9F" w:rsidRPr="00B57C9F">
        <w:rPr>
          <w:rFonts w:asciiTheme="minorEastAsia" w:hAnsiTheme="minorEastAsia" w:hint="eastAsia"/>
          <w:bCs/>
          <w:kern w:val="0"/>
          <w:sz w:val="32"/>
          <w:szCs w:val="32"/>
        </w:rPr>
        <w:t>单位本级</w:t>
      </w:r>
    </w:p>
    <w:p w:rsidR="00B57C9F" w:rsidRPr="00B57C9F" w:rsidRDefault="00B57C9F" w:rsidP="005E2CFB">
      <w:pPr>
        <w:jc w:val="left"/>
        <w:rPr>
          <w:rFonts w:ascii="仿宋_GB2312" w:eastAsia="仿宋_GB2312" w:hAnsiTheme="minorEastAsia"/>
          <w:sz w:val="28"/>
          <w:szCs w:val="32"/>
        </w:rPr>
      </w:pPr>
    </w:p>
    <w:p w:rsidR="009B3ADF" w:rsidRDefault="009B3AD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rFonts w:ascii="黑体" w:eastAsia="黑体" w:hAnsi="黑体"/>
          <w:sz w:val="28"/>
          <w:szCs w:val="28"/>
        </w:rPr>
      </w:pPr>
    </w:p>
    <w:p w:rsidR="00B57C9F" w:rsidRDefault="00B57C9F" w:rsidP="009B3ADF">
      <w:pPr>
        <w:jc w:val="center"/>
        <w:rPr>
          <w:sz w:val="72"/>
          <w:szCs w:val="72"/>
        </w:rPr>
      </w:pPr>
    </w:p>
    <w:p w:rsidR="00B57C9F" w:rsidRDefault="00B57C9F" w:rsidP="009B3ADF">
      <w:pPr>
        <w:jc w:val="center"/>
        <w:rPr>
          <w:sz w:val="72"/>
          <w:szCs w:val="72"/>
        </w:rPr>
      </w:pPr>
      <w:r>
        <w:rPr>
          <w:rFonts w:hint="eastAsia"/>
          <w:sz w:val="72"/>
          <w:szCs w:val="72"/>
        </w:rPr>
        <w:lastRenderedPageBreak/>
        <w:t>第二部分</w:t>
      </w:r>
    </w:p>
    <w:p w:rsidR="00B57C9F" w:rsidRDefault="00B57C9F" w:rsidP="009B3ADF">
      <w:pPr>
        <w:jc w:val="center"/>
        <w:rPr>
          <w:sz w:val="72"/>
          <w:szCs w:val="72"/>
        </w:rPr>
      </w:pPr>
    </w:p>
    <w:p w:rsidR="00B57C9F" w:rsidRDefault="00B57C9F" w:rsidP="009B3ADF">
      <w:pPr>
        <w:jc w:val="center"/>
        <w:rPr>
          <w:sz w:val="72"/>
          <w:szCs w:val="72"/>
        </w:rPr>
      </w:pPr>
      <w:r w:rsidRPr="00B57C9F">
        <w:rPr>
          <w:rFonts w:hint="eastAsia"/>
          <w:sz w:val="72"/>
          <w:szCs w:val="72"/>
        </w:rPr>
        <w:t>部门决算表</w:t>
      </w: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9B3ADF">
      <w:pPr>
        <w:jc w:val="center"/>
        <w:rPr>
          <w:sz w:val="72"/>
          <w:szCs w:val="72"/>
        </w:rPr>
      </w:pPr>
    </w:p>
    <w:p w:rsidR="00B57C9F" w:rsidRDefault="00B57C9F" w:rsidP="00B57C9F">
      <w:pPr>
        <w:jc w:val="left"/>
        <w:rPr>
          <w:sz w:val="32"/>
          <w:szCs w:val="32"/>
        </w:rPr>
      </w:pPr>
    </w:p>
    <w:p w:rsidR="006A351B" w:rsidRDefault="006A351B" w:rsidP="00B57C9F">
      <w:pPr>
        <w:jc w:val="left"/>
        <w:rPr>
          <w:rFonts w:asciiTheme="minorEastAsia" w:hAnsiTheme="minorEastAsia"/>
          <w:sz w:val="32"/>
          <w:szCs w:val="32"/>
        </w:rPr>
        <w:sectPr w:rsidR="006A351B" w:rsidSect="0032192B">
          <w:pgSz w:w="11906" w:h="16838"/>
          <w:pgMar w:top="720" w:right="720" w:bottom="720" w:left="720" w:header="851" w:footer="992" w:gutter="0"/>
          <w:cols w:space="425"/>
          <w:docGrid w:type="lines" w:linePitch="312"/>
        </w:sectPr>
      </w:pPr>
    </w:p>
    <w:tbl>
      <w:tblPr>
        <w:tblW w:w="11340" w:type="dxa"/>
        <w:tblInd w:w="93" w:type="dxa"/>
        <w:tblLook w:val="04A0"/>
      </w:tblPr>
      <w:tblGrid>
        <w:gridCol w:w="3550"/>
        <w:gridCol w:w="470"/>
        <w:gridCol w:w="248"/>
        <w:gridCol w:w="2410"/>
        <w:gridCol w:w="2432"/>
        <w:gridCol w:w="470"/>
        <w:gridCol w:w="1760"/>
      </w:tblGrid>
      <w:tr w:rsidR="00064A25" w:rsidTr="00893DE7">
        <w:trPr>
          <w:trHeight w:val="390"/>
        </w:trPr>
        <w:tc>
          <w:tcPr>
            <w:tcW w:w="3550" w:type="dxa"/>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470" w:type="dxa"/>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2658" w:type="dxa"/>
            <w:gridSpan w:val="2"/>
            <w:tcBorders>
              <w:top w:val="nil"/>
              <w:left w:val="nil"/>
              <w:bottom w:val="nil"/>
              <w:right w:val="nil"/>
            </w:tcBorders>
            <w:shd w:val="clear" w:color="auto" w:fill="auto"/>
            <w:noWrap/>
            <w:vAlign w:val="bottom"/>
            <w:hideMark/>
          </w:tcPr>
          <w:p w:rsidR="00064A25" w:rsidRDefault="00064A25">
            <w:pPr>
              <w:jc w:val="center"/>
              <w:rPr>
                <w:rFonts w:ascii="宋体" w:eastAsia="宋体" w:hAnsi="宋体" w:cs="Arial"/>
                <w:color w:val="000000"/>
                <w:sz w:val="30"/>
                <w:szCs w:val="30"/>
              </w:rPr>
            </w:pPr>
            <w:r>
              <w:rPr>
                <w:rFonts w:cs="Arial" w:hint="eastAsia"/>
                <w:color w:val="000000"/>
                <w:sz w:val="30"/>
                <w:szCs w:val="30"/>
              </w:rPr>
              <w:t>收入支出决算总表</w:t>
            </w:r>
          </w:p>
        </w:tc>
        <w:tc>
          <w:tcPr>
            <w:tcW w:w="2432" w:type="dxa"/>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470" w:type="dxa"/>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1760" w:type="dxa"/>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r>
      <w:tr w:rsidR="00064A25" w:rsidTr="00893DE7">
        <w:trPr>
          <w:trHeight w:val="255"/>
        </w:trPr>
        <w:tc>
          <w:tcPr>
            <w:tcW w:w="3550" w:type="dxa"/>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470" w:type="dxa"/>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2658" w:type="dxa"/>
            <w:gridSpan w:val="2"/>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2432" w:type="dxa"/>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470" w:type="dxa"/>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1760" w:type="dxa"/>
            <w:tcBorders>
              <w:top w:val="nil"/>
              <w:left w:val="nil"/>
              <w:bottom w:val="nil"/>
              <w:right w:val="nil"/>
            </w:tcBorders>
            <w:shd w:val="clear" w:color="auto" w:fill="auto"/>
            <w:noWrap/>
            <w:vAlign w:val="bottom"/>
            <w:hideMark/>
          </w:tcPr>
          <w:p w:rsidR="00064A25" w:rsidRDefault="00064A25">
            <w:pPr>
              <w:jc w:val="right"/>
              <w:rPr>
                <w:rFonts w:ascii="宋体" w:eastAsia="宋体" w:hAnsi="宋体" w:cs="Arial"/>
                <w:color w:val="000000"/>
                <w:sz w:val="20"/>
                <w:szCs w:val="20"/>
              </w:rPr>
            </w:pPr>
            <w:r>
              <w:rPr>
                <w:rFonts w:cs="Arial" w:hint="eastAsia"/>
                <w:color w:val="000000"/>
                <w:sz w:val="20"/>
                <w:szCs w:val="20"/>
              </w:rPr>
              <w:t>公开</w:t>
            </w:r>
            <w:r>
              <w:rPr>
                <w:rFonts w:cs="Arial" w:hint="eastAsia"/>
                <w:color w:val="000000"/>
                <w:sz w:val="20"/>
                <w:szCs w:val="20"/>
              </w:rPr>
              <w:t>01</w:t>
            </w:r>
            <w:r>
              <w:rPr>
                <w:rFonts w:cs="Arial" w:hint="eastAsia"/>
                <w:color w:val="000000"/>
                <w:sz w:val="20"/>
                <w:szCs w:val="20"/>
              </w:rPr>
              <w:t>表</w:t>
            </w:r>
          </w:p>
        </w:tc>
      </w:tr>
      <w:tr w:rsidR="00064A25" w:rsidTr="00893DE7">
        <w:trPr>
          <w:trHeight w:val="255"/>
        </w:trPr>
        <w:tc>
          <w:tcPr>
            <w:tcW w:w="3550" w:type="dxa"/>
            <w:tcBorders>
              <w:top w:val="nil"/>
              <w:left w:val="nil"/>
              <w:bottom w:val="nil"/>
              <w:right w:val="nil"/>
            </w:tcBorders>
            <w:shd w:val="clear" w:color="auto" w:fill="auto"/>
            <w:noWrap/>
            <w:vAlign w:val="bottom"/>
            <w:hideMark/>
          </w:tcPr>
          <w:p w:rsidR="00064A25" w:rsidRDefault="00064A25">
            <w:pPr>
              <w:rPr>
                <w:rFonts w:ascii="宋体" w:eastAsia="宋体" w:hAnsi="宋体" w:cs="Arial"/>
                <w:color w:val="000000"/>
                <w:sz w:val="20"/>
                <w:szCs w:val="20"/>
              </w:rPr>
            </w:pPr>
            <w:r>
              <w:rPr>
                <w:rFonts w:cs="Arial" w:hint="eastAsia"/>
                <w:color w:val="000000"/>
                <w:sz w:val="20"/>
                <w:szCs w:val="20"/>
              </w:rPr>
              <w:t>部门：沅江市环境卫生管理中心</w:t>
            </w:r>
          </w:p>
        </w:tc>
        <w:tc>
          <w:tcPr>
            <w:tcW w:w="470" w:type="dxa"/>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2658" w:type="dxa"/>
            <w:gridSpan w:val="2"/>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2432" w:type="dxa"/>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470" w:type="dxa"/>
            <w:tcBorders>
              <w:top w:val="nil"/>
              <w:left w:val="nil"/>
              <w:bottom w:val="nil"/>
              <w:right w:val="nil"/>
            </w:tcBorders>
            <w:shd w:val="clear" w:color="auto" w:fill="auto"/>
            <w:noWrap/>
            <w:vAlign w:val="bottom"/>
            <w:hideMark/>
          </w:tcPr>
          <w:p w:rsidR="00064A25" w:rsidRDefault="00064A25">
            <w:pPr>
              <w:rPr>
                <w:rFonts w:ascii="Arial" w:eastAsia="宋体" w:hAnsi="Arial" w:cs="Arial"/>
                <w:color w:val="000000"/>
                <w:sz w:val="20"/>
                <w:szCs w:val="20"/>
              </w:rPr>
            </w:pPr>
          </w:p>
        </w:tc>
        <w:tc>
          <w:tcPr>
            <w:tcW w:w="1760" w:type="dxa"/>
            <w:tcBorders>
              <w:top w:val="nil"/>
              <w:left w:val="nil"/>
              <w:bottom w:val="nil"/>
              <w:right w:val="nil"/>
            </w:tcBorders>
            <w:shd w:val="clear" w:color="auto" w:fill="auto"/>
            <w:noWrap/>
            <w:vAlign w:val="bottom"/>
            <w:hideMark/>
          </w:tcPr>
          <w:p w:rsidR="00064A25" w:rsidRDefault="00064A25">
            <w:pPr>
              <w:jc w:val="right"/>
              <w:rPr>
                <w:rFonts w:ascii="宋体" w:eastAsia="宋体" w:hAnsi="宋体" w:cs="Arial"/>
                <w:color w:val="000000"/>
                <w:sz w:val="20"/>
                <w:szCs w:val="20"/>
              </w:rPr>
            </w:pPr>
            <w:r>
              <w:rPr>
                <w:rFonts w:cs="Arial" w:hint="eastAsia"/>
                <w:color w:val="000000"/>
                <w:sz w:val="20"/>
                <w:szCs w:val="20"/>
              </w:rPr>
              <w:t>金额单位：万元</w:t>
            </w:r>
          </w:p>
        </w:tc>
      </w:tr>
      <w:tr w:rsidR="00064A25" w:rsidTr="00893DE7">
        <w:trPr>
          <w:trHeight w:val="237"/>
        </w:trPr>
        <w:tc>
          <w:tcPr>
            <w:tcW w:w="6678"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收入</w:t>
            </w:r>
          </w:p>
        </w:tc>
        <w:tc>
          <w:tcPr>
            <w:tcW w:w="4662" w:type="dxa"/>
            <w:gridSpan w:val="3"/>
            <w:tcBorders>
              <w:top w:val="single" w:sz="4" w:space="0" w:color="000000"/>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支出</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项目</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行次</w:t>
            </w:r>
          </w:p>
        </w:tc>
        <w:tc>
          <w:tcPr>
            <w:tcW w:w="241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金额</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项目</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行次</w:t>
            </w:r>
          </w:p>
        </w:tc>
        <w:tc>
          <w:tcPr>
            <w:tcW w:w="176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金额</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栏次</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 xml:space="preserve">　</w:t>
            </w:r>
          </w:p>
        </w:tc>
        <w:tc>
          <w:tcPr>
            <w:tcW w:w="241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1</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栏次</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 xml:space="preserve">　</w:t>
            </w:r>
          </w:p>
        </w:tc>
        <w:tc>
          <w:tcPr>
            <w:tcW w:w="176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2</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一、一般公共预算财政拨款收入</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1</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3,571.97</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一、一般公共服务支出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32</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二、政府性基金预算财政拨款收入</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2</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500.00</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二、外交支出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33</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三、国有资本经营预算财政拨款收入</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3</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三、国防支出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34</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四、上级补助收入</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4</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四、公共安全支出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35</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五、事业收入</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5</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五、教育支出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36</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六、经营收入</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6</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六、科学技术支出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37</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七、附属单位上缴收入</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7</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七、文化旅游体育与传媒支出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38</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八、其他收入</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8</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421.50</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八、社会保障和就业支出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39</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9</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九、卫生健康支出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40</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10</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十、节能环保支出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41</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153.99</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11</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十一、城乡社区支出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42</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4,179.77</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12</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十二、农林水支出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43</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13</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十三、交通运输支出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44</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14</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十四、资源勘探工业信息等支出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45</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lastRenderedPageBreak/>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15</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十五、商业服务业等支出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46</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16</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十六、金融支出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47</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17</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十七、援助其他地区支出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48</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18</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十八、自然资源海洋气象等支出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49</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19</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十九、住房保障支出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50</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42.04</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20</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二十、粮油物资储备支出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51</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21</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二十一、国有资本经营预算支出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52</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22</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二十二、灾害防治及应急管理支出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53</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23</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二十三、其他支出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54</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b/>
                <w:bCs/>
                <w:color w:val="000000"/>
                <w:sz w:val="20"/>
                <w:szCs w:val="20"/>
              </w:rPr>
            </w:pPr>
            <w:r>
              <w:rPr>
                <w:rFonts w:cs="Arial" w:hint="eastAsia"/>
                <w:b/>
                <w:bCs/>
                <w:color w:val="000000"/>
                <w:sz w:val="20"/>
                <w:szCs w:val="20"/>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0"/>
                <w:szCs w:val="20"/>
              </w:rPr>
            </w:pPr>
            <w:r>
              <w:rPr>
                <w:rFonts w:cs="Arial" w:hint="eastAsia"/>
                <w:color w:val="000000"/>
                <w:sz w:val="20"/>
                <w:szCs w:val="20"/>
              </w:rPr>
              <w:t>24</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0"/>
                <w:szCs w:val="20"/>
              </w:rPr>
            </w:pPr>
            <w:r>
              <w:rPr>
                <w:rFonts w:cs="Arial" w:hint="eastAsia"/>
                <w:color w:val="000000"/>
                <w:sz w:val="20"/>
                <w:szCs w:val="20"/>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二十四、债务还本支出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55</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0"/>
                <w:szCs w:val="20"/>
              </w:rPr>
            </w:pPr>
            <w:r>
              <w:rPr>
                <w:rFonts w:cs="Arial" w:hint="eastAsia"/>
                <w:color w:val="000000"/>
                <w:sz w:val="20"/>
                <w:szCs w:val="20"/>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0"/>
                <w:szCs w:val="20"/>
              </w:rPr>
            </w:pPr>
            <w:r>
              <w:rPr>
                <w:rFonts w:cs="Arial" w:hint="eastAsia"/>
                <w:color w:val="000000"/>
                <w:sz w:val="20"/>
                <w:szCs w:val="20"/>
              </w:rPr>
              <w:t>25</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0"/>
                <w:szCs w:val="20"/>
              </w:rPr>
            </w:pPr>
            <w:r>
              <w:rPr>
                <w:rFonts w:cs="Arial" w:hint="eastAsia"/>
                <w:color w:val="000000"/>
                <w:sz w:val="20"/>
                <w:szCs w:val="20"/>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二十五、债务付息支出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56</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0"/>
                <w:szCs w:val="20"/>
              </w:rPr>
            </w:pPr>
            <w:r>
              <w:rPr>
                <w:rFonts w:cs="Arial" w:hint="eastAsia"/>
                <w:color w:val="000000"/>
                <w:sz w:val="20"/>
                <w:szCs w:val="20"/>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0"/>
                <w:szCs w:val="20"/>
              </w:rPr>
            </w:pPr>
            <w:r>
              <w:rPr>
                <w:rFonts w:cs="Arial" w:hint="eastAsia"/>
                <w:color w:val="000000"/>
                <w:sz w:val="20"/>
                <w:szCs w:val="20"/>
              </w:rPr>
              <w:t>26</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0"/>
                <w:szCs w:val="20"/>
              </w:rPr>
            </w:pPr>
            <w:r>
              <w:rPr>
                <w:rFonts w:cs="Arial" w:hint="eastAsia"/>
                <w:color w:val="000000"/>
                <w:sz w:val="20"/>
                <w:szCs w:val="20"/>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二十六、抗疫特别国债安排的支出</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57</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b/>
                <w:bCs/>
                <w:color w:val="000000"/>
                <w:sz w:val="22"/>
              </w:rPr>
            </w:pPr>
            <w:r>
              <w:rPr>
                <w:rFonts w:cs="Arial" w:hint="eastAsia"/>
                <w:b/>
                <w:bCs/>
                <w:color w:val="000000"/>
                <w:sz w:val="22"/>
              </w:rPr>
              <w:t>本年收入合计</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27</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4,493.47</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b/>
                <w:bCs/>
                <w:color w:val="000000"/>
                <w:sz w:val="22"/>
              </w:rPr>
            </w:pPr>
            <w:r>
              <w:rPr>
                <w:rFonts w:cs="Arial" w:hint="eastAsia"/>
                <w:b/>
                <w:bCs/>
                <w:color w:val="000000"/>
                <w:sz w:val="22"/>
              </w:rPr>
              <w:t>本年支出合计</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58</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4,375.80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使用非财政拨款结余</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28</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结余分配</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59</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0.00</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年初结转和结余</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29</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504.80</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年末结转和结余</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60</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622.48</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718" w:type="dxa"/>
            <w:gridSpan w:val="2"/>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30</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 xml:space="preserve">　</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61</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rPr>
                <w:rFonts w:ascii="宋体" w:eastAsia="宋体" w:hAnsi="宋体" w:cs="Arial"/>
                <w:color w:val="000000"/>
                <w:sz w:val="22"/>
              </w:rPr>
            </w:pPr>
            <w:r>
              <w:rPr>
                <w:rFonts w:cs="Arial" w:hint="eastAsia"/>
                <w:color w:val="000000"/>
                <w:sz w:val="22"/>
              </w:rPr>
              <w:t xml:space="preserve">　</w:t>
            </w:r>
          </w:p>
        </w:tc>
      </w:tr>
      <w:tr w:rsidR="00064A25" w:rsidTr="00893DE7">
        <w:trPr>
          <w:trHeight w:val="237"/>
        </w:trPr>
        <w:tc>
          <w:tcPr>
            <w:tcW w:w="3550" w:type="dxa"/>
            <w:tcBorders>
              <w:top w:val="nil"/>
              <w:left w:val="single" w:sz="4" w:space="0" w:color="000000"/>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b/>
                <w:bCs/>
                <w:color w:val="000000"/>
                <w:sz w:val="22"/>
              </w:rPr>
            </w:pPr>
            <w:r>
              <w:rPr>
                <w:rFonts w:cs="Arial" w:hint="eastAsia"/>
                <w:b/>
                <w:bCs/>
                <w:color w:val="000000"/>
                <w:sz w:val="22"/>
              </w:rPr>
              <w:t>总计</w:t>
            </w:r>
          </w:p>
        </w:tc>
        <w:tc>
          <w:tcPr>
            <w:tcW w:w="718" w:type="dxa"/>
            <w:gridSpan w:val="2"/>
            <w:tcBorders>
              <w:top w:val="nil"/>
              <w:left w:val="nil"/>
              <w:bottom w:val="single" w:sz="8"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31</w:t>
            </w:r>
          </w:p>
        </w:tc>
        <w:tc>
          <w:tcPr>
            <w:tcW w:w="241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4,998.28</w:t>
            </w:r>
          </w:p>
        </w:tc>
        <w:tc>
          <w:tcPr>
            <w:tcW w:w="2432"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b/>
                <w:bCs/>
                <w:color w:val="000000"/>
                <w:sz w:val="22"/>
              </w:rPr>
            </w:pPr>
            <w:r>
              <w:rPr>
                <w:rFonts w:cs="Arial" w:hint="eastAsia"/>
                <w:b/>
                <w:bCs/>
                <w:color w:val="000000"/>
                <w:sz w:val="22"/>
              </w:rPr>
              <w:t>总计</w:t>
            </w:r>
          </w:p>
        </w:tc>
        <w:tc>
          <w:tcPr>
            <w:tcW w:w="470" w:type="dxa"/>
            <w:tcBorders>
              <w:top w:val="nil"/>
              <w:left w:val="nil"/>
              <w:bottom w:val="single" w:sz="4" w:space="0" w:color="000000"/>
              <w:right w:val="single" w:sz="4" w:space="0" w:color="000000"/>
            </w:tcBorders>
            <w:shd w:val="clear" w:color="FFFFFF" w:fill="C0C0C0"/>
            <w:noWrap/>
            <w:vAlign w:val="center"/>
            <w:hideMark/>
          </w:tcPr>
          <w:p w:rsidR="00064A25" w:rsidRDefault="00064A25">
            <w:pPr>
              <w:jc w:val="center"/>
              <w:rPr>
                <w:rFonts w:ascii="宋体" w:eastAsia="宋体" w:hAnsi="宋体" w:cs="Arial"/>
                <w:color w:val="000000"/>
                <w:sz w:val="22"/>
              </w:rPr>
            </w:pPr>
            <w:r>
              <w:rPr>
                <w:rFonts w:cs="Arial" w:hint="eastAsia"/>
                <w:color w:val="000000"/>
                <w:sz w:val="22"/>
              </w:rPr>
              <w:t>62</w:t>
            </w:r>
          </w:p>
        </w:tc>
        <w:tc>
          <w:tcPr>
            <w:tcW w:w="1760" w:type="dxa"/>
            <w:tcBorders>
              <w:top w:val="nil"/>
              <w:left w:val="nil"/>
              <w:bottom w:val="single" w:sz="4" w:space="0" w:color="000000"/>
              <w:right w:val="single" w:sz="4" w:space="0" w:color="000000"/>
            </w:tcBorders>
            <w:shd w:val="clear" w:color="auto" w:fill="auto"/>
            <w:noWrap/>
            <w:vAlign w:val="center"/>
            <w:hideMark/>
          </w:tcPr>
          <w:p w:rsidR="00064A25" w:rsidRDefault="00064A25">
            <w:pPr>
              <w:jc w:val="right"/>
              <w:rPr>
                <w:rFonts w:ascii="宋体" w:eastAsia="宋体" w:hAnsi="宋体" w:cs="Arial"/>
                <w:color w:val="000000"/>
                <w:sz w:val="22"/>
              </w:rPr>
            </w:pPr>
            <w:r>
              <w:rPr>
                <w:rFonts w:cs="Arial" w:hint="eastAsia"/>
                <w:color w:val="000000"/>
                <w:sz w:val="22"/>
              </w:rPr>
              <w:t>4,998.28</w:t>
            </w:r>
          </w:p>
        </w:tc>
      </w:tr>
      <w:tr w:rsidR="00064A25" w:rsidTr="00893DE7">
        <w:trPr>
          <w:trHeight w:val="237"/>
        </w:trPr>
        <w:tc>
          <w:tcPr>
            <w:tcW w:w="11340" w:type="dxa"/>
            <w:gridSpan w:val="7"/>
            <w:tcBorders>
              <w:top w:val="nil"/>
              <w:left w:val="nil"/>
              <w:bottom w:val="nil"/>
              <w:right w:val="nil"/>
            </w:tcBorders>
            <w:shd w:val="clear" w:color="auto" w:fill="auto"/>
            <w:noWrap/>
            <w:vAlign w:val="center"/>
            <w:hideMark/>
          </w:tcPr>
          <w:p w:rsidR="00064A25" w:rsidRDefault="00064A25">
            <w:pPr>
              <w:rPr>
                <w:rFonts w:ascii="宋体" w:eastAsia="宋体" w:hAnsi="宋体" w:cs="Arial"/>
                <w:color w:val="000000"/>
                <w:sz w:val="22"/>
              </w:rPr>
            </w:pPr>
            <w:r>
              <w:rPr>
                <w:rFonts w:cs="Arial" w:hint="eastAsia"/>
                <w:color w:val="000000"/>
                <w:sz w:val="22"/>
              </w:rPr>
              <w:t>注：本表反映部门本年度的总收支和年末结转结余情况。本套报表金额单位转换时可能存在尾数误差。</w:t>
            </w:r>
          </w:p>
        </w:tc>
      </w:tr>
    </w:tbl>
    <w:p w:rsidR="006A351B" w:rsidRPr="00416E61" w:rsidRDefault="006A351B" w:rsidP="009B3ADF">
      <w:pPr>
        <w:jc w:val="center"/>
        <w:rPr>
          <w:rFonts w:ascii="黑体" w:eastAsia="黑体" w:hAnsi="黑体"/>
          <w:sz w:val="28"/>
          <w:szCs w:val="28"/>
        </w:rPr>
        <w:sectPr w:rsidR="006A351B" w:rsidRPr="00416E61" w:rsidSect="006A351B">
          <w:pgSz w:w="16838" w:h="11906" w:orient="landscape"/>
          <w:pgMar w:top="1797" w:right="1440" w:bottom="1797" w:left="1440" w:header="851" w:footer="992" w:gutter="0"/>
          <w:cols w:space="425"/>
          <w:docGrid w:type="linesAndChars" w:linePitch="312"/>
        </w:sectPr>
      </w:pPr>
    </w:p>
    <w:tbl>
      <w:tblPr>
        <w:tblW w:w="14378" w:type="dxa"/>
        <w:tblInd w:w="93" w:type="dxa"/>
        <w:tblLook w:val="04A0"/>
      </w:tblPr>
      <w:tblGrid>
        <w:gridCol w:w="332"/>
        <w:gridCol w:w="334"/>
        <w:gridCol w:w="332"/>
        <w:gridCol w:w="3550"/>
        <w:gridCol w:w="1400"/>
        <w:gridCol w:w="1400"/>
        <w:gridCol w:w="1739"/>
        <w:gridCol w:w="1061"/>
        <w:gridCol w:w="1400"/>
        <w:gridCol w:w="1400"/>
        <w:gridCol w:w="1430"/>
      </w:tblGrid>
      <w:tr w:rsidR="004B01D5" w:rsidTr="00893DE7">
        <w:trPr>
          <w:trHeight w:val="390"/>
        </w:trPr>
        <w:tc>
          <w:tcPr>
            <w:tcW w:w="332"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334"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332"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355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739" w:type="dxa"/>
            <w:tcBorders>
              <w:top w:val="nil"/>
              <w:left w:val="nil"/>
              <w:bottom w:val="nil"/>
              <w:right w:val="nil"/>
            </w:tcBorders>
            <w:shd w:val="clear" w:color="auto" w:fill="auto"/>
            <w:noWrap/>
            <w:vAlign w:val="bottom"/>
            <w:hideMark/>
          </w:tcPr>
          <w:p w:rsidR="004B01D5" w:rsidRDefault="004B01D5">
            <w:pPr>
              <w:jc w:val="center"/>
              <w:rPr>
                <w:rFonts w:ascii="宋体" w:eastAsia="宋体" w:hAnsi="宋体" w:cs="Arial"/>
                <w:color w:val="000000"/>
                <w:sz w:val="30"/>
                <w:szCs w:val="30"/>
              </w:rPr>
            </w:pPr>
            <w:r>
              <w:rPr>
                <w:rFonts w:cs="Arial" w:hint="eastAsia"/>
                <w:color w:val="000000"/>
                <w:sz w:val="30"/>
                <w:szCs w:val="30"/>
              </w:rPr>
              <w:t>收入决算表</w:t>
            </w:r>
          </w:p>
        </w:tc>
        <w:tc>
          <w:tcPr>
            <w:tcW w:w="1061"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3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r>
      <w:tr w:rsidR="004B01D5" w:rsidTr="00893DE7">
        <w:trPr>
          <w:trHeight w:val="255"/>
        </w:trPr>
        <w:tc>
          <w:tcPr>
            <w:tcW w:w="332"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334"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332"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355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739"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061"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30" w:type="dxa"/>
            <w:tcBorders>
              <w:top w:val="nil"/>
              <w:left w:val="nil"/>
              <w:bottom w:val="nil"/>
              <w:right w:val="nil"/>
            </w:tcBorders>
            <w:shd w:val="clear" w:color="auto" w:fill="auto"/>
            <w:noWrap/>
            <w:vAlign w:val="bottom"/>
            <w:hideMark/>
          </w:tcPr>
          <w:p w:rsidR="004B01D5" w:rsidRDefault="004B01D5">
            <w:pPr>
              <w:jc w:val="right"/>
              <w:rPr>
                <w:rFonts w:ascii="宋体" w:eastAsia="宋体" w:hAnsi="宋体" w:cs="Arial"/>
                <w:color w:val="000000"/>
                <w:sz w:val="20"/>
                <w:szCs w:val="20"/>
              </w:rPr>
            </w:pPr>
            <w:r>
              <w:rPr>
                <w:rFonts w:cs="Arial" w:hint="eastAsia"/>
                <w:color w:val="000000"/>
                <w:sz w:val="20"/>
                <w:szCs w:val="20"/>
              </w:rPr>
              <w:t>公开</w:t>
            </w:r>
            <w:r>
              <w:rPr>
                <w:rFonts w:cs="Arial" w:hint="eastAsia"/>
                <w:color w:val="000000"/>
                <w:sz w:val="20"/>
                <w:szCs w:val="20"/>
              </w:rPr>
              <w:t>02</w:t>
            </w:r>
            <w:r>
              <w:rPr>
                <w:rFonts w:cs="Arial" w:hint="eastAsia"/>
                <w:color w:val="000000"/>
                <w:sz w:val="20"/>
                <w:szCs w:val="20"/>
              </w:rPr>
              <w:t>表</w:t>
            </w:r>
          </w:p>
        </w:tc>
      </w:tr>
      <w:tr w:rsidR="004B01D5" w:rsidTr="00893DE7">
        <w:trPr>
          <w:trHeight w:val="255"/>
        </w:trPr>
        <w:tc>
          <w:tcPr>
            <w:tcW w:w="4548" w:type="dxa"/>
            <w:gridSpan w:val="4"/>
            <w:tcBorders>
              <w:top w:val="nil"/>
              <w:left w:val="nil"/>
              <w:bottom w:val="nil"/>
              <w:right w:val="nil"/>
            </w:tcBorders>
            <w:shd w:val="clear" w:color="auto" w:fill="auto"/>
            <w:noWrap/>
            <w:vAlign w:val="bottom"/>
            <w:hideMark/>
          </w:tcPr>
          <w:p w:rsidR="004B01D5" w:rsidRDefault="004B01D5">
            <w:pPr>
              <w:rPr>
                <w:rFonts w:ascii="宋体" w:eastAsia="宋体" w:hAnsi="宋体" w:cs="Arial"/>
                <w:color w:val="000000"/>
                <w:sz w:val="20"/>
                <w:szCs w:val="20"/>
              </w:rPr>
            </w:pPr>
            <w:r>
              <w:rPr>
                <w:rFonts w:cs="Arial" w:hint="eastAsia"/>
                <w:color w:val="000000"/>
                <w:sz w:val="20"/>
                <w:szCs w:val="20"/>
              </w:rPr>
              <w:t>部门：沅江市环境卫生管理中心</w:t>
            </w:r>
          </w:p>
        </w:tc>
        <w:tc>
          <w:tcPr>
            <w:tcW w:w="140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739"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061"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4B01D5" w:rsidRDefault="004B01D5">
            <w:pPr>
              <w:rPr>
                <w:rFonts w:ascii="Arial" w:eastAsia="宋体" w:hAnsi="Arial" w:cs="Arial"/>
                <w:color w:val="000000"/>
                <w:sz w:val="20"/>
                <w:szCs w:val="20"/>
              </w:rPr>
            </w:pPr>
          </w:p>
        </w:tc>
        <w:tc>
          <w:tcPr>
            <w:tcW w:w="1430" w:type="dxa"/>
            <w:tcBorders>
              <w:top w:val="nil"/>
              <w:left w:val="nil"/>
              <w:bottom w:val="nil"/>
              <w:right w:val="nil"/>
            </w:tcBorders>
            <w:shd w:val="clear" w:color="auto" w:fill="auto"/>
            <w:noWrap/>
            <w:vAlign w:val="bottom"/>
            <w:hideMark/>
          </w:tcPr>
          <w:p w:rsidR="004B01D5" w:rsidRDefault="004B01D5">
            <w:pPr>
              <w:jc w:val="right"/>
              <w:rPr>
                <w:rFonts w:ascii="宋体" w:eastAsia="宋体" w:hAnsi="宋体" w:cs="Arial"/>
                <w:color w:val="000000"/>
                <w:sz w:val="20"/>
                <w:szCs w:val="20"/>
              </w:rPr>
            </w:pPr>
            <w:r>
              <w:rPr>
                <w:rFonts w:cs="Arial" w:hint="eastAsia"/>
                <w:color w:val="000000"/>
                <w:sz w:val="20"/>
                <w:szCs w:val="20"/>
              </w:rPr>
              <w:t>金额单位：万元</w:t>
            </w:r>
          </w:p>
        </w:tc>
      </w:tr>
      <w:tr w:rsidR="004B01D5" w:rsidTr="00893DE7">
        <w:trPr>
          <w:trHeight w:val="237"/>
        </w:trPr>
        <w:tc>
          <w:tcPr>
            <w:tcW w:w="4548"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4B01D5" w:rsidRDefault="004B01D5">
            <w:pPr>
              <w:jc w:val="center"/>
              <w:rPr>
                <w:rFonts w:ascii="宋体" w:eastAsia="宋体" w:hAnsi="宋体" w:cs="Arial"/>
                <w:color w:val="000000"/>
                <w:sz w:val="22"/>
              </w:rPr>
            </w:pPr>
            <w:r>
              <w:rPr>
                <w:rFonts w:cs="Arial" w:hint="eastAsia"/>
                <w:color w:val="000000"/>
                <w:sz w:val="22"/>
              </w:rPr>
              <w:t>项目</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本年收入合计</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财政拨款收入</w:t>
            </w:r>
          </w:p>
        </w:tc>
        <w:tc>
          <w:tcPr>
            <w:tcW w:w="1739"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上级补助收入</w:t>
            </w:r>
          </w:p>
        </w:tc>
        <w:tc>
          <w:tcPr>
            <w:tcW w:w="1061"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事业收入</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经营收入</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附属单位上缴收入</w:t>
            </w:r>
          </w:p>
        </w:tc>
        <w:tc>
          <w:tcPr>
            <w:tcW w:w="143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其他收入</w:t>
            </w:r>
          </w:p>
        </w:tc>
      </w:tr>
      <w:tr w:rsidR="004B01D5" w:rsidTr="00893DE7">
        <w:trPr>
          <w:trHeight w:val="312"/>
        </w:trPr>
        <w:tc>
          <w:tcPr>
            <w:tcW w:w="998"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功能分类科目编码</w:t>
            </w:r>
          </w:p>
        </w:tc>
        <w:tc>
          <w:tcPr>
            <w:tcW w:w="3550" w:type="dxa"/>
            <w:vMerge w:val="restart"/>
            <w:tcBorders>
              <w:top w:val="nil"/>
              <w:left w:val="nil"/>
              <w:bottom w:val="single" w:sz="4" w:space="0" w:color="000000"/>
              <w:right w:val="single" w:sz="4" w:space="0" w:color="000000"/>
            </w:tcBorders>
            <w:shd w:val="clear" w:color="FFFFFF" w:fill="C0C0C0"/>
            <w:noWrap/>
            <w:vAlign w:val="center"/>
            <w:hideMark/>
          </w:tcPr>
          <w:p w:rsidR="004B01D5" w:rsidRDefault="004B01D5">
            <w:pPr>
              <w:jc w:val="center"/>
              <w:rPr>
                <w:rFonts w:ascii="宋体" w:eastAsia="宋体" w:hAnsi="宋体" w:cs="Arial"/>
                <w:color w:val="000000"/>
                <w:sz w:val="22"/>
              </w:rPr>
            </w:pPr>
            <w:r>
              <w:rPr>
                <w:rFonts w:cs="Arial" w:hint="eastAsia"/>
                <w:color w:val="000000"/>
                <w:sz w:val="22"/>
              </w:rPr>
              <w:t>科目名称</w:t>
            </w:r>
          </w:p>
        </w:tc>
        <w:tc>
          <w:tcPr>
            <w:tcW w:w="140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739"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061"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3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r>
      <w:tr w:rsidR="004B01D5" w:rsidTr="00893DE7">
        <w:trPr>
          <w:trHeight w:val="312"/>
        </w:trPr>
        <w:tc>
          <w:tcPr>
            <w:tcW w:w="998" w:type="dxa"/>
            <w:gridSpan w:val="3"/>
            <w:vMerge/>
            <w:tcBorders>
              <w:top w:val="nil"/>
              <w:left w:val="single" w:sz="4" w:space="0" w:color="000000"/>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3550" w:type="dxa"/>
            <w:vMerge/>
            <w:tcBorders>
              <w:top w:val="nil"/>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739"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061"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3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r>
      <w:tr w:rsidR="004B01D5" w:rsidTr="00893DE7">
        <w:trPr>
          <w:trHeight w:val="312"/>
        </w:trPr>
        <w:tc>
          <w:tcPr>
            <w:tcW w:w="998" w:type="dxa"/>
            <w:gridSpan w:val="3"/>
            <w:vMerge/>
            <w:tcBorders>
              <w:top w:val="nil"/>
              <w:left w:val="single" w:sz="4" w:space="0" w:color="000000"/>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3550" w:type="dxa"/>
            <w:vMerge/>
            <w:tcBorders>
              <w:top w:val="nil"/>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739"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061"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c>
          <w:tcPr>
            <w:tcW w:w="1430" w:type="dxa"/>
            <w:vMerge/>
            <w:tcBorders>
              <w:top w:val="single" w:sz="4" w:space="0" w:color="000000"/>
              <w:left w:val="nil"/>
              <w:bottom w:val="single" w:sz="4" w:space="0" w:color="000000"/>
              <w:right w:val="single" w:sz="4" w:space="0" w:color="000000"/>
            </w:tcBorders>
            <w:vAlign w:val="center"/>
            <w:hideMark/>
          </w:tcPr>
          <w:p w:rsidR="004B01D5" w:rsidRDefault="004B01D5">
            <w:pPr>
              <w:rPr>
                <w:rFonts w:ascii="宋体" w:eastAsia="宋体" w:hAnsi="宋体" w:cs="Arial"/>
                <w:color w:val="000000"/>
                <w:sz w:val="22"/>
              </w:rPr>
            </w:pPr>
          </w:p>
        </w:tc>
      </w:tr>
      <w:tr w:rsidR="004B01D5" w:rsidTr="00893DE7">
        <w:trPr>
          <w:trHeight w:val="237"/>
        </w:trPr>
        <w:tc>
          <w:tcPr>
            <w:tcW w:w="4548"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4B01D5" w:rsidRDefault="004B01D5">
            <w:pPr>
              <w:jc w:val="center"/>
              <w:rPr>
                <w:rFonts w:ascii="宋体" w:eastAsia="宋体" w:hAnsi="宋体" w:cs="Arial"/>
                <w:color w:val="000000"/>
                <w:sz w:val="22"/>
              </w:rPr>
            </w:pPr>
            <w:r>
              <w:rPr>
                <w:rFonts w:cs="Arial" w:hint="eastAsia"/>
                <w:color w:val="000000"/>
                <w:sz w:val="22"/>
              </w:rPr>
              <w:t>栏次</w:t>
            </w:r>
          </w:p>
        </w:tc>
        <w:tc>
          <w:tcPr>
            <w:tcW w:w="1400" w:type="dxa"/>
            <w:tcBorders>
              <w:top w:val="nil"/>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1</w:t>
            </w:r>
          </w:p>
        </w:tc>
        <w:tc>
          <w:tcPr>
            <w:tcW w:w="1400" w:type="dxa"/>
            <w:tcBorders>
              <w:top w:val="nil"/>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2</w:t>
            </w:r>
          </w:p>
        </w:tc>
        <w:tc>
          <w:tcPr>
            <w:tcW w:w="1739" w:type="dxa"/>
            <w:tcBorders>
              <w:top w:val="nil"/>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3</w:t>
            </w:r>
          </w:p>
        </w:tc>
        <w:tc>
          <w:tcPr>
            <w:tcW w:w="1061" w:type="dxa"/>
            <w:tcBorders>
              <w:top w:val="nil"/>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4</w:t>
            </w:r>
          </w:p>
        </w:tc>
        <w:tc>
          <w:tcPr>
            <w:tcW w:w="1400" w:type="dxa"/>
            <w:tcBorders>
              <w:top w:val="nil"/>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5</w:t>
            </w:r>
          </w:p>
        </w:tc>
        <w:tc>
          <w:tcPr>
            <w:tcW w:w="1400" w:type="dxa"/>
            <w:tcBorders>
              <w:top w:val="nil"/>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6</w:t>
            </w:r>
          </w:p>
        </w:tc>
        <w:tc>
          <w:tcPr>
            <w:tcW w:w="1430" w:type="dxa"/>
            <w:tcBorders>
              <w:top w:val="nil"/>
              <w:left w:val="nil"/>
              <w:bottom w:val="single" w:sz="4" w:space="0" w:color="000000"/>
              <w:right w:val="single" w:sz="4" w:space="0" w:color="000000"/>
            </w:tcBorders>
            <w:shd w:val="clear" w:color="FFFFFF" w:fill="C0C0C0"/>
            <w:vAlign w:val="center"/>
            <w:hideMark/>
          </w:tcPr>
          <w:p w:rsidR="004B01D5" w:rsidRDefault="004B01D5">
            <w:pPr>
              <w:jc w:val="center"/>
              <w:rPr>
                <w:rFonts w:ascii="宋体" w:eastAsia="宋体" w:hAnsi="宋体" w:cs="Arial"/>
                <w:color w:val="000000"/>
                <w:sz w:val="22"/>
              </w:rPr>
            </w:pPr>
            <w:r>
              <w:rPr>
                <w:rFonts w:cs="Arial" w:hint="eastAsia"/>
                <w:color w:val="000000"/>
                <w:sz w:val="22"/>
              </w:rPr>
              <w:t>7</w:t>
            </w:r>
          </w:p>
        </w:tc>
      </w:tr>
      <w:tr w:rsidR="004B01D5" w:rsidTr="00893DE7">
        <w:trPr>
          <w:trHeight w:val="237"/>
        </w:trPr>
        <w:tc>
          <w:tcPr>
            <w:tcW w:w="4548"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4B01D5" w:rsidRDefault="004B01D5">
            <w:pPr>
              <w:jc w:val="center"/>
              <w:rPr>
                <w:rFonts w:ascii="宋体" w:eastAsia="宋体" w:hAnsi="宋体" w:cs="Arial"/>
                <w:color w:val="000000"/>
                <w:sz w:val="22"/>
              </w:rPr>
            </w:pPr>
            <w:r>
              <w:rPr>
                <w:rFonts w:cs="Arial" w:hint="eastAsia"/>
                <w:color w:val="000000"/>
                <w:sz w:val="22"/>
              </w:rPr>
              <w:t>合计</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b/>
                <w:bCs/>
                <w:color w:val="000000"/>
                <w:sz w:val="22"/>
              </w:rPr>
            </w:pPr>
            <w:r>
              <w:rPr>
                <w:rFonts w:cs="Arial" w:hint="eastAsia"/>
                <w:b/>
                <w:bCs/>
                <w:color w:val="000000"/>
                <w:sz w:val="22"/>
              </w:rPr>
              <w:t>4,493.47</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b/>
                <w:bCs/>
                <w:color w:val="000000"/>
                <w:sz w:val="22"/>
              </w:rPr>
            </w:pPr>
            <w:r>
              <w:rPr>
                <w:rFonts w:cs="Arial" w:hint="eastAsia"/>
                <w:b/>
                <w:bCs/>
                <w:color w:val="000000"/>
                <w:sz w:val="22"/>
              </w:rPr>
              <w:t>4,071.97</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b/>
                <w:bCs/>
                <w:color w:val="000000"/>
                <w:sz w:val="22"/>
              </w:rPr>
            </w:pPr>
            <w:r>
              <w:rPr>
                <w:rFonts w:cs="Arial" w:hint="eastAsia"/>
                <w:b/>
                <w:bCs/>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b/>
                <w:bCs/>
                <w:color w:val="000000"/>
                <w:sz w:val="22"/>
              </w:rPr>
            </w:pPr>
            <w:r>
              <w:rPr>
                <w:rFonts w:cs="Arial" w:hint="eastAsia"/>
                <w:b/>
                <w:bCs/>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b/>
                <w:bCs/>
                <w:color w:val="000000"/>
                <w:sz w:val="22"/>
              </w:rPr>
            </w:pPr>
            <w:r>
              <w:rPr>
                <w:rFonts w:cs="Arial" w:hint="eastAsia"/>
                <w:b/>
                <w:bCs/>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b/>
                <w:bCs/>
                <w:color w:val="000000"/>
                <w:sz w:val="22"/>
              </w:rPr>
            </w:pPr>
            <w:r>
              <w:rPr>
                <w:rFonts w:cs="Arial" w:hint="eastAsia"/>
                <w:b/>
                <w:bCs/>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b/>
                <w:bCs/>
                <w:color w:val="000000"/>
                <w:sz w:val="22"/>
              </w:rPr>
            </w:pPr>
            <w:r>
              <w:rPr>
                <w:rFonts w:cs="Arial" w:hint="eastAsia"/>
                <w:b/>
                <w:bCs/>
                <w:color w:val="000000"/>
                <w:sz w:val="22"/>
              </w:rPr>
              <w:t>421.50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211</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节能环保支出</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153.99</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153.99</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21101</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环境保护管理事务</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20.00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20.00</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2110101</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20.00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20.00</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21104</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自然生态保护</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133.99</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133.99</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2110499</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其他自然生态保护支出</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133.99</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133.99</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212</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城乡社区支出</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4,297.44</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3,875.94</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421.50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21205</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城乡社区环境卫生</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3,797.44</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3,375.94</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421.50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2120501</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城乡社区环境卫生</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3,797.44</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3,375.94</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421.50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21208</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国有土地使用权出让收入安排的支出</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500.00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500.00</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2120803</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城市建设支出</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500.00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500.00</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221</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住房保障支出</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42.04</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42.04</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22102</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住房改革支出</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42.04</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42.04</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2210201</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42.04</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42.04</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0.00</w:t>
            </w:r>
          </w:p>
        </w:tc>
      </w:tr>
      <w:tr w:rsidR="004B01D5" w:rsidTr="00893DE7">
        <w:trPr>
          <w:trHeight w:val="237"/>
        </w:trPr>
        <w:tc>
          <w:tcPr>
            <w:tcW w:w="998"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 xml:space="preserve">　</w:t>
            </w:r>
          </w:p>
        </w:tc>
        <w:tc>
          <w:tcPr>
            <w:tcW w:w="3550" w:type="dxa"/>
            <w:tcBorders>
              <w:top w:val="nil"/>
              <w:left w:val="nil"/>
              <w:bottom w:val="single" w:sz="4" w:space="0" w:color="000000"/>
              <w:right w:val="single" w:sz="4" w:space="0" w:color="000000"/>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 xml:space="preserve">　</w:t>
            </w:r>
          </w:p>
        </w:tc>
        <w:tc>
          <w:tcPr>
            <w:tcW w:w="1739"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 xml:space="preserve">　</w:t>
            </w:r>
          </w:p>
        </w:tc>
        <w:tc>
          <w:tcPr>
            <w:tcW w:w="1061"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 xml:space="preserve">　</w:t>
            </w:r>
          </w:p>
        </w:tc>
        <w:tc>
          <w:tcPr>
            <w:tcW w:w="1430" w:type="dxa"/>
            <w:tcBorders>
              <w:top w:val="nil"/>
              <w:left w:val="nil"/>
              <w:bottom w:val="single" w:sz="4" w:space="0" w:color="000000"/>
              <w:right w:val="single" w:sz="4" w:space="0" w:color="000000"/>
            </w:tcBorders>
            <w:shd w:val="clear" w:color="auto" w:fill="auto"/>
            <w:noWrap/>
            <w:vAlign w:val="center"/>
            <w:hideMark/>
          </w:tcPr>
          <w:p w:rsidR="004B01D5" w:rsidRDefault="004B01D5">
            <w:pPr>
              <w:jc w:val="right"/>
              <w:rPr>
                <w:rFonts w:ascii="宋体" w:eastAsia="宋体" w:hAnsi="宋体" w:cs="Arial"/>
                <w:color w:val="000000"/>
                <w:sz w:val="22"/>
              </w:rPr>
            </w:pPr>
            <w:r>
              <w:rPr>
                <w:rFonts w:cs="Arial" w:hint="eastAsia"/>
                <w:color w:val="000000"/>
                <w:sz w:val="22"/>
              </w:rPr>
              <w:t xml:space="preserve">　</w:t>
            </w:r>
          </w:p>
        </w:tc>
      </w:tr>
      <w:tr w:rsidR="004B01D5" w:rsidTr="00893DE7">
        <w:trPr>
          <w:trHeight w:val="237"/>
        </w:trPr>
        <w:tc>
          <w:tcPr>
            <w:tcW w:w="14378" w:type="dxa"/>
            <w:gridSpan w:val="11"/>
            <w:tcBorders>
              <w:top w:val="nil"/>
              <w:left w:val="nil"/>
              <w:bottom w:val="nil"/>
              <w:right w:val="nil"/>
            </w:tcBorders>
            <w:shd w:val="clear" w:color="auto" w:fill="auto"/>
            <w:noWrap/>
            <w:vAlign w:val="center"/>
            <w:hideMark/>
          </w:tcPr>
          <w:p w:rsidR="004B01D5" w:rsidRDefault="004B01D5">
            <w:pPr>
              <w:rPr>
                <w:rFonts w:ascii="宋体" w:eastAsia="宋体" w:hAnsi="宋体" w:cs="Arial"/>
                <w:color w:val="000000"/>
                <w:sz w:val="22"/>
              </w:rPr>
            </w:pPr>
            <w:r>
              <w:rPr>
                <w:rFonts w:cs="Arial" w:hint="eastAsia"/>
                <w:color w:val="000000"/>
                <w:sz w:val="22"/>
              </w:rPr>
              <w:t>注：本表反映部门本年度取得的各项收入情况。</w:t>
            </w:r>
          </w:p>
        </w:tc>
      </w:tr>
    </w:tbl>
    <w:p w:rsidR="000A3F69" w:rsidRDefault="000A3F69" w:rsidP="000A3F69">
      <w:pPr>
        <w:widowControl/>
        <w:rPr>
          <w:rFonts w:ascii="Times New Roman" w:eastAsia="方正小标宋_GBK" w:hAnsi="Times New Roman" w:cs="Times New Roman"/>
          <w:color w:val="000000"/>
          <w:kern w:val="0"/>
          <w:sz w:val="36"/>
          <w:szCs w:val="36"/>
        </w:rPr>
      </w:pPr>
    </w:p>
    <w:p w:rsidR="00796FB0" w:rsidRDefault="00796FB0" w:rsidP="000A3F69">
      <w:pPr>
        <w:widowControl/>
        <w:rPr>
          <w:rFonts w:ascii="Times New Roman" w:eastAsia="方正小标宋_GBK" w:hAnsi="Times New Roman" w:cs="Times New Roman"/>
          <w:color w:val="000000"/>
          <w:kern w:val="0"/>
          <w:sz w:val="36"/>
          <w:szCs w:val="36"/>
        </w:rPr>
      </w:pPr>
    </w:p>
    <w:p w:rsidR="00796FB0" w:rsidRDefault="00796FB0" w:rsidP="000A3F69">
      <w:pPr>
        <w:widowControl/>
        <w:rPr>
          <w:rFonts w:ascii="Times New Roman" w:eastAsia="方正小标宋_GBK" w:hAnsi="Times New Roman" w:cs="Times New Roman"/>
          <w:color w:val="000000"/>
          <w:kern w:val="0"/>
          <w:sz w:val="36"/>
          <w:szCs w:val="36"/>
        </w:rPr>
      </w:pPr>
    </w:p>
    <w:p w:rsidR="00796FB0" w:rsidRDefault="00796FB0" w:rsidP="000A3F69">
      <w:pPr>
        <w:widowControl/>
        <w:rPr>
          <w:rFonts w:ascii="Times New Roman" w:eastAsia="方正小标宋_GBK" w:hAnsi="Times New Roman" w:cs="Times New Roman"/>
          <w:color w:val="000000"/>
          <w:kern w:val="0"/>
          <w:sz w:val="36"/>
          <w:szCs w:val="36"/>
        </w:rPr>
      </w:pPr>
    </w:p>
    <w:tbl>
      <w:tblPr>
        <w:tblW w:w="13198" w:type="dxa"/>
        <w:tblInd w:w="93" w:type="dxa"/>
        <w:tblLook w:val="04A0"/>
      </w:tblPr>
      <w:tblGrid>
        <w:gridCol w:w="333"/>
        <w:gridCol w:w="332"/>
        <w:gridCol w:w="332"/>
        <w:gridCol w:w="3550"/>
        <w:gridCol w:w="1400"/>
        <w:gridCol w:w="1865"/>
        <w:gridCol w:w="1275"/>
        <w:gridCol w:w="1126"/>
        <w:gridCol w:w="1400"/>
        <w:gridCol w:w="1585"/>
      </w:tblGrid>
      <w:tr w:rsidR="00796FB0" w:rsidTr="00ED7FE7">
        <w:trPr>
          <w:trHeight w:val="390"/>
        </w:trPr>
        <w:tc>
          <w:tcPr>
            <w:tcW w:w="333"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332"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332"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3550"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865" w:type="dxa"/>
            <w:tcBorders>
              <w:top w:val="nil"/>
              <w:left w:val="nil"/>
              <w:bottom w:val="nil"/>
              <w:right w:val="nil"/>
            </w:tcBorders>
            <w:shd w:val="clear" w:color="auto" w:fill="auto"/>
            <w:noWrap/>
            <w:vAlign w:val="bottom"/>
            <w:hideMark/>
          </w:tcPr>
          <w:p w:rsidR="00796FB0" w:rsidRDefault="00796FB0">
            <w:pPr>
              <w:jc w:val="center"/>
              <w:rPr>
                <w:rFonts w:ascii="宋体" w:eastAsia="宋体" w:hAnsi="宋体" w:cs="Arial"/>
                <w:color w:val="000000"/>
                <w:sz w:val="30"/>
                <w:szCs w:val="30"/>
              </w:rPr>
            </w:pPr>
            <w:r>
              <w:rPr>
                <w:rFonts w:cs="Arial" w:hint="eastAsia"/>
                <w:color w:val="000000"/>
                <w:sz w:val="30"/>
                <w:szCs w:val="30"/>
              </w:rPr>
              <w:t>支出决算表</w:t>
            </w:r>
          </w:p>
        </w:tc>
        <w:tc>
          <w:tcPr>
            <w:tcW w:w="1275"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126"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585"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r>
      <w:tr w:rsidR="00796FB0" w:rsidTr="00ED7FE7">
        <w:trPr>
          <w:trHeight w:val="255"/>
        </w:trPr>
        <w:tc>
          <w:tcPr>
            <w:tcW w:w="333"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332"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332"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3550"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865"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275"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126"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585" w:type="dxa"/>
            <w:tcBorders>
              <w:top w:val="nil"/>
              <w:left w:val="nil"/>
              <w:bottom w:val="nil"/>
              <w:right w:val="nil"/>
            </w:tcBorders>
            <w:shd w:val="clear" w:color="auto" w:fill="auto"/>
            <w:noWrap/>
            <w:vAlign w:val="bottom"/>
            <w:hideMark/>
          </w:tcPr>
          <w:p w:rsidR="00796FB0" w:rsidRDefault="00796FB0">
            <w:pPr>
              <w:jc w:val="right"/>
              <w:rPr>
                <w:rFonts w:ascii="宋体" w:eastAsia="宋体" w:hAnsi="宋体" w:cs="Arial"/>
                <w:color w:val="000000"/>
                <w:sz w:val="20"/>
                <w:szCs w:val="20"/>
              </w:rPr>
            </w:pPr>
            <w:r>
              <w:rPr>
                <w:rFonts w:cs="Arial" w:hint="eastAsia"/>
                <w:color w:val="000000"/>
                <w:sz w:val="20"/>
                <w:szCs w:val="20"/>
              </w:rPr>
              <w:t>公开</w:t>
            </w:r>
            <w:r>
              <w:rPr>
                <w:rFonts w:cs="Arial" w:hint="eastAsia"/>
                <w:color w:val="000000"/>
                <w:sz w:val="20"/>
                <w:szCs w:val="20"/>
              </w:rPr>
              <w:t>03</w:t>
            </w:r>
            <w:r>
              <w:rPr>
                <w:rFonts w:cs="Arial" w:hint="eastAsia"/>
                <w:color w:val="000000"/>
                <w:sz w:val="20"/>
                <w:szCs w:val="20"/>
              </w:rPr>
              <w:t>表</w:t>
            </w:r>
          </w:p>
        </w:tc>
      </w:tr>
      <w:tr w:rsidR="00796FB0" w:rsidTr="00ED7FE7">
        <w:trPr>
          <w:trHeight w:val="255"/>
        </w:trPr>
        <w:tc>
          <w:tcPr>
            <w:tcW w:w="4547" w:type="dxa"/>
            <w:gridSpan w:val="4"/>
            <w:tcBorders>
              <w:top w:val="nil"/>
              <w:left w:val="nil"/>
              <w:bottom w:val="nil"/>
              <w:right w:val="nil"/>
            </w:tcBorders>
            <w:shd w:val="clear" w:color="auto" w:fill="auto"/>
            <w:noWrap/>
            <w:vAlign w:val="bottom"/>
            <w:hideMark/>
          </w:tcPr>
          <w:p w:rsidR="00796FB0" w:rsidRDefault="00796FB0">
            <w:pPr>
              <w:rPr>
                <w:rFonts w:ascii="宋体" w:eastAsia="宋体" w:hAnsi="宋体" w:cs="Arial"/>
                <w:color w:val="000000"/>
                <w:sz w:val="20"/>
                <w:szCs w:val="20"/>
              </w:rPr>
            </w:pPr>
            <w:r>
              <w:rPr>
                <w:rFonts w:cs="Arial" w:hint="eastAsia"/>
                <w:color w:val="000000"/>
                <w:sz w:val="20"/>
                <w:szCs w:val="20"/>
              </w:rPr>
              <w:t>部门：沅江市环境卫生管理中心</w:t>
            </w:r>
          </w:p>
        </w:tc>
        <w:tc>
          <w:tcPr>
            <w:tcW w:w="1400"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865"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275"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126"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796FB0" w:rsidRDefault="00796FB0">
            <w:pPr>
              <w:rPr>
                <w:rFonts w:ascii="Arial" w:eastAsia="宋体" w:hAnsi="Arial" w:cs="Arial"/>
                <w:color w:val="000000"/>
                <w:sz w:val="20"/>
                <w:szCs w:val="20"/>
              </w:rPr>
            </w:pPr>
          </w:p>
        </w:tc>
        <w:tc>
          <w:tcPr>
            <w:tcW w:w="1585" w:type="dxa"/>
            <w:tcBorders>
              <w:top w:val="nil"/>
              <w:left w:val="nil"/>
              <w:bottom w:val="nil"/>
              <w:right w:val="nil"/>
            </w:tcBorders>
            <w:shd w:val="clear" w:color="auto" w:fill="auto"/>
            <w:noWrap/>
            <w:vAlign w:val="bottom"/>
            <w:hideMark/>
          </w:tcPr>
          <w:p w:rsidR="00796FB0" w:rsidRDefault="00796FB0">
            <w:pPr>
              <w:jc w:val="right"/>
              <w:rPr>
                <w:rFonts w:ascii="宋体" w:eastAsia="宋体" w:hAnsi="宋体" w:cs="Arial"/>
                <w:color w:val="000000"/>
                <w:sz w:val="20"/>
                <w:szCs w:val="20"/>
              </w:rPr>
            </w:pPr>
            <w:r>
              <w:rPr>
                <w:rFonts w:cs="Arial" w:hint="eastAsia"/>
                <w:color w:val="000000"/>
                <w:sz w:val="20"/>
                <w:szCs w:val="20"/>
              </w:rPr>
              <w:t>金额单位：万元</w:t>
            </w:r>
          </w:p>
        </w:tc>
      </w:tr>
      <w:tr w:rsidR="00796FB0" w:rsidTr="00ED7FE7">
        <w:trPr>
          <w:trHeight w:val="237"/>
        </w:trPr>
        <w:tc>
          <w:tcPr>
            <w:tcW w:w="4547"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796FB0" w:rsidRDefault="00796FB0">
            <w:pPr>
              <w:jc w:val="center"/>
              <w:rPr>
                <w:rFonts w:ascii="宋体" w:eastAsia="宋体" w:hAnsi="宋体" w:cs="Arial"/>
                <w:color w:val="000000"/>
                <w:sz w:val="22"/>
              </w:rPr>
            </w:pPr>
            <w:r>
              <w:rPr>
                <w:rFonts w:cs="Arial" w:hint="eastAsia"/>
                <w:color w:val="000000"/>
                <w:sz w:val="22"/>
              </w:rPr>
              <w:t>项目</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本年支出合计</w:t>
            </w:r>
          </w:p>
        </w:tc>
        <w:tc>
          <w:tcPr>
            <w:tcW w:w="1865"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基本支出</w:t>
            </w:r>
          </w:p>
        </w:tc>
        <w:tc>
          <w:tcPr>
            <w:tcW w:w="1275"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项目支出</w:t>
            </w:r>
          </w:p>
        </w:tc>
        <w:tc>
          <w:tcPr>
            <w:tcW w:w="112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上缴上级支出</w:t>
            </w:r>
          </w:p>
        </w:tc>
        <w:tc>
          <w:tcPr>
            <w:tcW w:w="1400"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经营支出</w:t>
            </w:r>
          </w:p>
        </w:tc>
        <w:tc>
          <w:tcPr>
            <w:tcW w:w="1585"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对附属单位补助支出</w:t>
            </w:r>
          </w:p>
        </w:tc>
      </w:tr>
      <w:tr w:rsidR="00796FB0" w:rsidTr="00ED7FE7">
        <w:trPr>
          <w:trHeight w:val="312"/>
        </w:trPr>
        <w:tc>
          <w:tcPr>
            <w:tcW w:w="997" w:type="dxa"/>
            <w:gridSpan w:val="3"/>
            <w:vMerge w:val="restart"/>
            <w:tcBorders>
              <w:top w:val="nil"/>
              <w:left w:val="single" w:sz="4" w:space="0" w:color="000000"/>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功能分类科目编码</w:t>
            </w:r>
          </w:p>
        </w:tc>
        <w:tc>
          <w:tcPr>
            <w:tcW w:w="3550" w:type="dxa"/>
            <w:vMerge w:val="restart"/>
            <w:tcBorders>
              <w:top w:val="nil"/>
              <w:left w:val="nil"/>
              <w:bottom w:val="single" w:sz="4" w:space="0" w:color="000000"/>
              <w:right w:val="single" w:sz="4" w:space="0" w:color="000000"/>
            </w:tcBorders>
            <w:shd w:val="clear" w:color="FFFFFF" w:fill="C0C0C0"/>
            <w:noWrap/>
            <w:vAlign w:val="center"/>
            <w:hideMark/>
          </w:tcPr>
          <w:p w:rsidR="00796FB0" w:rsidRDefault="00796FB0">
            <w:pPr>
              <w:jc w:val="center"/>
              <w:rPr>
                <w:rFonts w:ascii="宋体" w:eastAsia="宋体" w:hAnsi="宋体" w:cs="Arial"/>
                <w:color w:val="000000"/>
                <w:sz w:val="22"/>
              </w:rPr>
            </w:pPr>
            <w:r>
              <w:rPr>
                <w:rFonts w:cs="Arial" w:hint="eastAsia"/>
                <w:color w:val="000000"/>
                <w:sz w:val="22"/>
              </w:rPr>
              <w:t>科目名称</w:t>
            </w:r>
          </w:p>
        </w:tc>
        <w:tc>
          <w:tcPr>
            <w:tcW w:w="1400"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865"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275"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126"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585"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r>
      <w:tr w:rsidR="00796FB0" w:rsidTr="00ED7FE7">
        <w:trPr>
          <w:trHeight w:val="312"/>
        </w:trPr>
        <w:tc>
          <w:tcPr>
            <w:tcW w:w="997" w:type="dxa"/>
            <w:gridSpan w:val="3"/>
            <w:vMerge/>
            <w:tcBorders>
              <w:top w:val="nil"/>
              <w:left w:val="single" w:sz="4" w:space="0" w:color="000000"/>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3550" w:type="dxa"/>
            <w:vMerge/>
            <w:tcBorders>
              <w:top w:val="nil"/>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865"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275"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126"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585"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r>
      <w:tr w:rsidR="00796FB0" w:rsidTr="00ED7FE7">
        <w:trPr>
          <w:trHeight w:val="312"/>
        </w:trPr>
        <w:tc>
          <w:tcPr>
            <w:tcW w:w="997" w:type="dxa"/>
            <w:gridSpan w:val="3"/>
            <w:vMerge/>
            <w:tcBorders>
              <w:top w:val="nil"/>
              <w:left w:val="single" w:sz="4" w:space="0" w:color="000000"/>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3550" w:type="dxa"/>
            <w:vMerge/>
            <w:tcBorders>
              <w:top w:val="nil"/>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865"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275"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126"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400"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c>
          <w:tcPr>
            <w:tcW w:w="1585" w:type="dxa"/>
            <w:vMerge/>
            <w:tcBorders>
              <w:top w:val="single" w:sz="4" w:space="0" w:color="000000"/>
              <w:left w:val="nil"/>
              <w:bottom w:val="single" w:sz="4" w:space="0" w:color="000000"/>
              <w:right w:val="single" w:sz="4" w:space="0" w:color="000000"/>
            </w:tcBorders>
            <w:vAlign w:val="center"/>
            <w:hideMark/>
          </w:tcPr>
          <w:p w:rsidR="00796FB0" w:rsidRDefault="00796FB0">
            <w:pPr>
              <w:rPr>
                <w:rFonts w:ascii="宋体" w:eastAsia="宋体" w:hAnsi="宋体" w:cs="Arial"/>
                <w:color w:val="000000"/>
                <w:sz w:val="22"/>
              </w:rPr>
            </w:pPr>
          </w:p>
        </w:tc>
      </w:tr>
      <w:tr w:rsidR="00796FB0" w:rsidTr="00ED7FE7">
        <w:trPr>
          <w:trHeight w:val="237"/>
        </w:trPr>
        <w:tc>
          <w:tcPr>
            <w:tcW w:w="4547"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796FB0" w:rsidRDefault="00796FB0">
            <w:pPr>
              <w:jc w:val="center"/>
              <w:rPr>
                <w:rFonts w:ascii="宋体" w:eastAsia="宋体" w:hAnsi="宋体" w:cs="Arial"/>
                <w:color w:val="000000"/>
                <w:sz w:val="22"/>
              </w:rPr>
            </w:pPr>
            <w:r>
              <w:rPr>
                <w:rFonts w:cs="Arial" w:hint="eastAsia"/>
                <w:color w:val="000000"/>
                <w:sz w:val="22"/>
              </w:rPr>
              <w:t>栏次</w:t>
            </w:r>
          </w:p>
        </w:tc>
        <w:tc>
          <w:tcPr>
            <w:tcW w:w="1400" w:type="dxa"/>
            <w:tcBorders>
              <w:top w:val="nil"/>
              <w:left w:val="nil"/>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1</w:t>
            </w:r>
          </w:p>
        </w:tc>
        <w:tc>
          <w:tcPr>
            <w:tcW w:w="1865" w:type="dxa"/>
            <w:tcBorders>
              <w:top w:val="nil"/>
              <w:left w:val="nil"/>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2</w:t>
            </w:r>
          </w:p>
        </w:tc>
        <w:tc>
          <w:tcPr>
            <w:tcW w:w="1275" w:type="dxa"/>
            <w:tcBorders>
              <w:top w:val="nil"/>
              <w:left w:val="nil"/>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3</w:t>
            </w:r>
          </w:p>
        </w:tc>
        <w:tc>
          <w:tcPr>
            <w:tcW w:w="1126" w:type="dxa"/>
            <w:tcBorders>
              <w:top w:val="nil"/>
              <w:left w:val="nil"/>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4</w:t>
            </w:r>
          </w:p>
        </w:tc>
        <w:tc>
          <w:tcPr>
            <w:tcW w:w="1400" w:type="dxa"/>
            <w:tcBorders>
              <w:top w:val="nil"/>
              <w:left w:val="nil"/>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5</w:t>
            </w:r>
          </w:p>
        </w:tc>
        <w:tc>
          <w:tcPr>
            <w:tcW w:w="1585" w:type="dxa"/>
            <w:tcBorders>
              <w:top w:val="nil"/>
              <w:left w:val="nil"/>
              <w:bottom w:val="single" w:sz="4" w:space="0" w:color="000000"/>
              <w:right w:val="single" w:sz="4" w:space="0" w:color="000000"/>
            </w:tcBorders>
            <w:shd w:val="clear" w:color="FFFFFF" w:fill="C0C0C0"/>
            <w:vAlign w:val="center"/>
            <w:hideMark/>
          </w:tcPr>
          <w:p w:rsidR="00796FB0" w:rsidRDefault="00796FB0">
            <w:pPr>
              <w:jc w:val="center"/>
              <w:rPr>
                <w:rFonts w:ascii="宋体" w:eastAsia="宋体" w:hAnsi="宋体" w:cs="Arial"/>
                <w:color w:val="000000"/>
                <w:sz w:val="22"/>
              </w:rPr>
            </w:pPr>
            <w:r>
              <w:rPr>
                <w:rFonts w:cs="Arial" w:hint="eastAsia"/>
                <w:color w:val="000000"/>
                <w:sz w:val="22"/>
              </w:rPr>
              <w:t>6</w:t>
            </w:r>
          </w:p>
        </w:tc>
      </w:tr>
      <w:tr w:rsidR="00796FB0" w:rsidTr="00ED7FE7">
        <w:trPr>
          <w:trHeight w:val="237"/>
        </w:trPr>
        <w:tc>
          <w:tcPr>
            <w:tcW w:w="4547" w:type="dxa"/>
            <w:gridSpan w:val="4"/>
            <w:tcBorders>
              <w:top w:val="nil"/>
              <w:left w:val="single" w:sz="4" w:space="0" w:color="000000"/>
              <w:bottom w:val="single" w:sz="4" w:space="0" w:color="000000"/>
              <w:right w:val="single" w:sz="4" w:space="0" w:color="000000"/>
            </w:tcBorders>
            <w:shd w:val="clear" w:color="FFFFFF" w:fill="C0C0C0"/>
            <w:noWrap/>
            <w:vAlign w:val="center"/>
            <w:hideMark/>
          </w:tcPr>
          <w:p w:rsidR="00796FB0" w:rsidRDefault="00796FB0">
            <w:pPr>
              <w:jc w:val="center"/>
              <w:rPr>
                <w:rFonts w:ascii="宋体" w:eastAsia="宋体" w:hAnsi="宋体" w:cs="Arial"/>
                <w:color w:val="000000"/>
                <w:sz w:val="22"/>
              </w:rPr>
            </w:pPr>
            <w:r>
              <w:rPr>
                <w:rFonts w:cs="Arial" w:hint="eastAsia"/>
                <w:color w:val="000000"/>
                <w:sz w:val="22"/>
              </w:rPr>
              <w:t>合计</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b/>
                <w:bCs/>
                <w:color w:val="000000"/>
                <w:sz w:val="22"/>
              </w:rPr>
            </w:pPr>
            <w:r>
              <w:rPr>
                <w:rFonts w:cs="Arial" w:hint="eastAsia"/>
                <w:b/>
                <w:bCs/>
                <w:color w:val="000000"/>
                <w:sz w:val="22"/>
              </w:rPr>
              <w:t>4,375.80</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b/>
                <w:bCs/>
                <w:color w:val="000000"/>
                <w:sz w:val="22"/>
              </w:rPr>
            </w:pPr>
            <w:r>
              <w:rPr>
                <w:rFonts w:cs="Arial" w:hint="eastAsia"/>
                <w:b/>
                <w:bCs/>
                <w:color w:val="000000"/>
                <w:sz w:val="22"/>
              </w:rPr>
              <w:t>1,089.05</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b/>
                <w:bCs/>
                <w:color w:val="000000"/>
                <w:sz w:val="22"/>
              </w:rPr>
            </w:pPr>
            <w:r>
              <w:rPr>
                <w:rFonts w:cs="Arial" w:hint="eastAsia"/>
                <w:b/>
                <w:bCs/>
                <w:color w:val="000000"/>
                <w:sz w:val="22"/>
              </w:rPr>
              <w:t>3,286.75</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b/>
                <w:bCs/>
                <w:color w:val="000000"/>
                <w:sz w:val="22"/>
              </w:rPr>
            </w:pPr>
            <w:r>
              <w:rPr>
                <w:rFonts w:cs="Arial" w:hint="eastAsia"/>
                <w:b/>
                <w:bCs/>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b/>
                <w:bCs/>
                <w:color w:val="000000"/>
                <w:sz w:val="22"/>
              </w:rPr>
            </w:pPr>
            <w:r>
              <w:rPr>
                <w:rFonts w:cs="Arial" w:hint="eastAsia"/>
                <w:b/>
                <w:bCs/>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b/>
                <w:bCs/>
                <w:color w:val="000000"/>
                <w:sz w:val="22"/>
              </w:rPr>
            </w:pPr>
            <w:r>
              <w:rPr>
                <w:rFonts w:cs="Arial" w:hint="eastAsia"/>
                <w:b/>
                <w:bCs/>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211</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节能环保支出</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153.99</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20.00</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133.99</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21101</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环境保护管理事务</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20.00</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20.00</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2110101</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20.00</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20.00</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21104</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自然生态保护</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133.99</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133.99</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2110499</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其他自然生态保护支出</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133.99</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133.99</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212</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城乡社区支出</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4,179.77</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1,027.02</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3,152.75</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21205</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城乡社区环境卫生</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3,679.77</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827.02</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2,852.75</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2120501</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城乡社区环境卫生</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3,679.77</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827.02</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2,852.75</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21208</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国有土地使用权出让收入安排的支出</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500.00</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200.00</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300.00</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2120803</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城市建设支出</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500.00</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200.00</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300.00</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221</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住房保障支出</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42.04</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42.04</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22102</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住房改革支出</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42.04</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42.04</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2210201</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42.04</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42.04</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0.00</w:t>
            </w:r>
          </w:p>
        </w:tc>
      </w:tr>
      <w:tr w:rsidR="00796FB0" w:rsidTr="00ED7FE7">
        <w:trPr>
          <w:trHeight w:val="237"/>
        </w:trPr>
        <w:tc>
          <w:tcPr>
            <w:tcW w:w="997"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 xml:space="preserve">　</w:t>
            </w:r>
          </w:p>
        </w:tc>
        <w:tc>
          <w:tcPr>
            <w:tcW w:w="3550" w:type="dxa"/>
            <w:tcBorders>
              <w:top w:val="nil"/>
              <w:left w:val="nil"/>
              <w:bottom w:val="single" w:sz="4" w:space="0" w:color="000000"/>
              <w:right w:val="single" w:sz="4" w:space="0" w:color="000000"/>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 xml:space="preserve">　</w:t>
            </w:r>
          </w:p>
        </w:tc>
        <w:tc>
          <w:tcPr>
            <w:tcW w:w="186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 xml:space="preserve">　</w:t>
            </w:r>
          </w:p>
        </w:tc>
        <w:tc>
          <w:tcPr>
            <w:tcW w:w="127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 xml:space="preserve">　</w:t>
            </w:r>
          </w:p>
        </w:tc>
        <w:tc>
          <w:tcPr>
            <w:tcW w:w="1126"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 xml:space="preserve">　</w:t>
            </w:r>
          </w:p>
        </w:tc>
        <w:tc>
          <w:tcPr>
            <w:tcW w:w="1585" w:type="dxa"/>
            <w:tcBorders>
              <w:top w:val="nil"/>
              <w:left w:val="nil"/>
              <w:bottom w:val="single" w:sz="4" w:space="0" w:color="000000"/>
              <w:right w:val="single" w:sz="4" w:space="0" w:color="000000"/>
            </w:tcBorders>
            <w:shd w:val="clear" w:color="auto" w:fill="auto"/>
            <w:noWrap/>
            <w:vAlign w:val="center"/>
            <w:hideMark/>
          </w:tcPr>
          <w:p w:rsidR="00796FB0" w:rsidRDefault="00796FB0">
            <w:pPr>
              <w:jc w:val="right"/>
              <w:rPr>
                <w:rFonts w:ascii="宋体" w:eastAsia="宋体" w:hAnsi="宋体" w:cs="Arial"/>
                <w:color w:val="000000"/>
                <w:sz w:val="22"/>
              </w:rPr>
            </w:pPr>
            <w:r>
              <w:rPr>
                <w:rFonts w:cs="Arial" w:hint="eastAsia"/>
                <w:color w:val="000000"/>
                <w:sz w:val="22"/>
              </w:rPr>
              <w:t xml:space="preserve">　</w:t>
            </w:r>
          </w:p>
        </w:tc>
      </w:tr>
      <w:tr w:rsidR="00796FB0" w:rsidTr="00ED7FE7">
        <w:trPr>
          <w:trHeight w:val="237"/>
        </w:trPr>
        <w:tc>
          <w:tcPr>
            <w:tcW w:w="13198" w:type="dxa"/>
            <w:gridSpan w:val="10"/>
            <w:tcBorders>
              <w:top w:val="nil"/>
              <w:left w:val="nil"/>
              <w:bottom w:val="nil"/>
              <w:right w:val="nil"/>
            </w:tcBorders>
            <w:shd w:val="clear" w:color="auto" w:fill="auto"/>
            <w:noWrap/>
            <w:vAlign w:val="center"/>
            <w:hideMark/>
          </w:tcPr>
          <w:p w:rsidR="00796FB0" w:rsidRDefault="00796FB0">
            <w:pPr>
              <w:rPr>
                <w:rFonts w:ascii="宋体" w:eastAsia="宋体" w:hAnsi="宋体" w:cs="Arial"/>
                <w:color w:val="000000"/>
                <w:sz w:val="22"/>
              </w:rPr>
            </w:pPr>
            <w:r>
              <w:rPr>
                <w:rFonts w:cs="Arial" w:hint="eastAsia"/>
                <w:color w:val="000000"/>
                <w:sz w:val="22"/>
              </w:rPr>
              <w:t>注：本表反映部门本年度各项支出情况。</w:t>
            </w:r>
          </w:p>
        </w:tc>
      </w:tr>
    </w:tbl>
    <w:p w:rsidR="00416E61" w:rsidRDefault="00416E61" w:rsidP="000A3F69">
      <w:pPr>
        <w:widowControl/>
        <w:ind w:left="93"/>
        <w:jc w:val="center"/>
        <w:rPr>
          <w:rFonts w:ascii="Times New Roman" w:eastAsia="方正小标宋_GBK" w:hAnsi="Times New Roman" w:cs="Times New Roman"/>
          <w:color w:val="000000"/>
          <w:kern w:val="0"/>
          <w:sz w:val="36"/>
          <w:szCs w:val="21"/>
        </w:rPr>
      </w:pPr>
    </w:p>
    <w:p w:rsidR="00416E61" w:rsidRDefault="00416E61" w:rsidP="000A3F69">
      <w:pPr>
        <w:widowControl/>
        <w:ind w:left="93"/>
        <w:jc w:val="center"/>
        <w:rPr>
          <w:rFonts w:ascii="Times New Roman" w:eastAsia="方正小标宋_GBK" w:hAnsi="Times New Roman" w:cs="Times New Roman"/>
          <w:color w:val="000000"/>
          <w:kern w:val="0"/>
          <w:sz w:val="36"/>
          <w:szCs w:val="21"/>
        </w:rPr>
      </w:pPr>
    </w:p>
    <w:tbl>
      <w:tblPr>
        <w:tblW w:w="15521" w:type="dxa"/>
        <w:tblInd w:w="93" w:type="dxa"/>
        <w:tblLook w:val="04A0"/>
      </w:tblPr>
      <w:tblGrid>
        <w:gridCol w:w="3098"/>
        <w:gridCol w:w="497"/>
        <w:gridCol w:w="436"/>
        <w:gridCol w:w="958"/>
        <w:gridCol w:w="616"/>
        <w:gridCol w:w="2954"/>
        <w:gridCol w:w="493"/>
        <w:gridCol w:w="100"/>
        <w:gridCol w:w="435"/>
        <w:gridCol w:w="859"/>
        <w:gridCol w:w="714"/>
        <w:gridCol w:w="680"/>
        <w:gridCol w:w="714"/>
        <w:gridCol w:w="680"/>
        <w:gridCol w:w="714"/>
        <w:gridCol w:w="1093"/>
        <w:gridCol w:w="480"/>
      </w:tblGrid>
      <w:tr w:rsidR="000750F3" w:rsidRPr="000750F3" w:rsidTr="000750F3">
        <w:trPr>
          <w:trHeight w:val="285"/>
        </w:trPr>
        <w:tc>
          <w:tcPr>
            <w:tcW w:w="3595"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left"/>
              <w:rPr>
                <w:rFonts w:ascii="黑体" w:eastAsia="黑体" w:hAnsi="黑体" w:cs="宋体"/>
                <w:kern w:val="0"/>
                <w:sz w:val="24"/>
                <w:szCs w:val="24"/>
              </w:rPr>
            </w:pPr>
          </w:p>
        </w:tc>
        <w:tc>
          <w:tcPr>
            <w:tcW w:w="436" w:type="dxa"/>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3547" w:type="dxa"/>
            <w:gridSpan w:val="3"/>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r w:rsidRPr="000750F3">
              <w:rPr>
                <w:rFonts w:ascii="宋体" w:eastAsia="宋体" w:hAnsi="宋体" w:cs="宋体" w:hint="eastAsia"/>
                <w:kern w:val="0"/>
                <w:sz w:val="24"/>
                <w:szCs w:val="24"/>
              </w:rPr>
              <w:t>财政拨款收入支出决算总表</w:t>
            </w:r>
          </w:p>
        </w:tc>
        <w:tc>
          <w:tcPr>
            <w:tcW w:w="435" w:type="dxa"/>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1573"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1394"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1394"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1573"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r>
      <w:tr w:rsidR="000750F3" w:rsidRPr="000750F3" w:rsidTr="000750F3">
        <w:trPr>
          <w:trHeight w:val="285"/>
        </w:trPr>
        <w:tc>
          <w:tcPr>
            <w:tcW w:w="3595"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left"/>
              <w:rPr>
                <w:rFonts w:ascii="黑体" w:eastAsia="黑体" w:hAnsi="黑体" w:cs="宋体"/>
                <w:kern w:val="0"/>
                <w:sz w:val="24"/>
                <w:szCs w:val="24"/>
              </w:rPr>
            </w:pPr>
          </w:p>
        </w:tc>
        <w:tc>
          <w:tcPr>
            <w:tcW w:w="436" w:type="dxa"/>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3547" w:type="dxa"/>
            <w:gridSpan w:val="3"/>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1573"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1394"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1394"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p>
        </w:tc>
        <w:tc>
          <w:tcPr>
            <w:tcW w:w="1573"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right"/>
              <w:rPr>
                <w:rFonts w:ascii="宋体" w:eastAsia="宋体" w:hAnsi="宋体" w:cs="宋体"/>
                <w:kern w:val="0"/>
                <w:sz w:val="24"/>
                <w:szCs w:val="24"/>
              </w:rPr>
            </w:pPr>
            <w:r w:rsidRPr="000750F3">
              <w:rPr>
                <w:rFonts w:ascii="宋体" w:eastAsia="宋体" w:hAnsi="宋体" w:cs="宋体" w:hint="eastAsia"/>
                <w:kern w:val="0"/>
                <w:sz w:val="24"/>
                <w:szCs w:val="24"/>
              </w:rPr>
              <w:t>公开04表</w:t>
            </w:r>
          </w:p>
        </w:tc>
      </w:tr>
      <w:tr w:rsidR="000750F3" w:rsidRPr="000750F3" w:rsidTr="000750F3">
        <w:trPr>
          <w:gridAfter w:val="1"/>
          <w:wAfter w:w="480" w:type="dxa"/>
          <w:trHeight w:val="255"/>
        </w:trPr>
        <w:tc>
          <w:tcPr>
            <w:tcW w:w="3595" w:type="dxa"/>
            <w:gridSpan w:val="2"/>
            <w:tcBorders>
              <w:top w:val="nil"/>
              <w:left w:val="nil"/>
              <w:bottom w:val="nil"/>
              <w:right w:val="nil"/>
            </w:tcBorders>
            <w:shd w:val="clear" w:color="auto" w:fill="auto"/>
            <w:noWrap/>
            <w:vAlign w:val="bottom"/>
            <w:hideMark/>
          </w:tcPr>
          <w:p w:rsidR="000750F3" w:rsidRPr="000750F3" w:rsidRDefault="000750F3" w:rsidP="000750F3">
            <w:pPr>
              <w:widowControl/>
              <w:jc w:val="left"/>
              <w:rPr>
                <w:rFonts w:ascii="宋体" w:eastAsia="宋体" w:hAnsi="宋体" w:cs="Arial"/>
                <w:color w:val="000000"/>
                <w:kern w:val="0"/>
                <w:sz w:val="20"/>
                <w:szCs w:val="20"/>
              </w:rPr>
            </w:pPr>
            <w:r w:rsidRPr="000750F3">
              <w:rPr>
                <w:rFonts w:ascii="宋体" w:eastAsia="宋体" w:hAnsi="宋体" w:cs="Arial" w:hint="eastAsia"/>
                <w:color w:val="000000"/>
                <w:kern w:val="0"/>
                <w:sz w:val="20"/>
                <w:szCs w:val="20"/>
              </w:rPr>
              <w:t>部门：沅江市环境卫生管理中心</w:t>
            </w:r>
          </w:p>
        </w:tc>
        <w:tc>
          <w:tcPr>
            <w:tcW w:w="1394" w:type="dxa"/>
            <w:gridSpan w:val="2"/>
            <w:tcBorders>
              <w:top w:val="nil"/>
              <w:left w:val="nil"/>
              <w:bottom w:val="nil"/>
              <w:right w:val="nil"/>
            </w:tcBorders>
            <w:shd w:val="clear" w:color="auto" w:fill="auto"/>
            <w:noWrap/>
            <w:vAlign w:val="bottom"/>
            <w:hideMark/>
          </w:tcPr>
          <w:p w:rsidR="000750F3" w:rsidRPr="000750F3" w:rsidRDefault="000750F3" w:rsidP="000750F3">
            <w:pPr>
              <w:widowControl/>
              <w:jc w:val="left"/>
              <w:rPr>
                <w:rFonts w:ascii="Arial" w:eastAsia="宋体" w:hAnsi="Arial" w:cs="Arial"/>
                <w:color w:val="000000"/>
                <w:kern w:val="0"/>
                <w:sz w:val="20"/>
                <w:szCs w:val="20"/>
              </w:rPr>
            </w:pPr>
          </w:p>
        </w:tc>
        <w:tc>
          <w:tcPr>
            <w:tcW w:w="3570" w:type="dxa"/>
            <w:gridSpan w:val="2"/>
            <w:tcBorders>
              <w:top w:val="nil"/>
              <w:left w:val="nil"/>
              <w:bottom w:val="nil"/>
              <w:right w:val="nil"/>
            </w:tcBorders>
            <w:shd w:val="clear" w:color="auto" w:fill="auto"/>
            <w:noWrap/>
            <w:vAlign w:val="bottom"/>
            <w:hideMark/>
          </w:tcPr>
          <w:p w:rsidR="000750F3" w:rsidRPr="000750F3" w:rsidRDefault="000750F3" w:rsidP="000750F3">
            <w:pPr>
              <w:widowControl/>
              <w:jc w:val="left"/>
              <w:rPr>
                <w:rFonts w:ascii="Arial" w:eastAsia="宋体" w:hAnsi="Arial" w:cs="Arial"/>
                <w:color w:val="000000"/>
                <w:kern w:val="0"/>
                <w:sz w:val="20"/>
                <w:szCs w:val="20"/>
              </w:rPr>
            </w:pPr>
          </w:p>
        </w:tc>
        <w:tc>
          <w:tcPr>
            <w:tcW w:w="493" w:type="dxa"/>
            <w:tcBorders>
              <w:top w:val="nil"/>
              <w:left w:val="nil"/>
              <w:bottom w:val="nil"/>
              <w:right w:val="nil"/>
            </w:tcBorders>
            <w:shd w:val="clear" w:color="auto" w:fill="auto"/>
            <w:noWrap/>
            <w:vAlign w:val="bottom"/>
            <w:hideMark/>
          </w:tcPr>
          <w:p w:rsidR="000750F3" w:rsidRPr="000750F3" w:rsidRDefault="000750F3" w:rsidP="000750F3">
            <w:pPr>
              <w:widowControl/>
              <w:jc w:val="left"/>
              <w:rPr>
                <w:rFonts w:ascii="Arial" w:eastAsia="宋体" w:hAnsi="Arial" w:cs="Arial"/>
                <w:color w:val="000000"/>
                <w:kern w:val="0"/>
                <w:sz w:val="20"/>
                <w:szCs w:val="20"/>
              </w:rPr>
            </w:pPr>
          </w:p>
        </w:tc>
        <w:tc>
          <w:tcPr>
            <w:tcW w:w="1394" w:type="dxa"/>
            <w:gridSpan w:val="3"/>
            <w:tcBorders>
              <w:top w:val="nil"/>
              <w:left w:val="nil"/>
              <w:bottom w:val="nil"/>
              <w:right w:val="nil"/>
            </w:tcBorders>
            <w:shd w:val="clear" w:color="auto" w:fill="auto"/>
            <w:noWrap/>
            <w:vAlign w:val="bottom"/>
            <w:hideMark/>
          </w:tcPr>
          <w:p w:rsidR="000750F3" w:rsidRPr="000750F3" w:rsidRDefault="000750F3" w:rsidP="000750F3">
            <w:pPr>
              <w:widowControl/>
              <w:jc w:val="left"/>
              <w:rPr>
                <w:rFonts w:ascii="Arial" w:eastAsia="宋体" w:hAnsi="Arial" w:cs="Arial"/>
                <w:color w:val="000000"/>
                <w:kern w:val="0"/>
                <w:sz w:val="20"/>
                <w:szCs w:val="20"/>
              </w:rPr>
            </w:pPr>
          </w:p>
        </w:tc>
        <w:tc>
          <w:tcPr>
            <w:tcW w:w="1394" w:type="dxa"/>
            <w:gridSpan w:val="2"/>
            <w:tcBorders>
              <w:top w:val="nil"/>
              <w:left w:val="nil"/>
              <w:bottom w:val="nil"/>
              <w:right w:val="nil"/>
            </w:tcBorders>
            <w:shd w:val="clear" w:color="auto" w:fill="auto"/>
            <w:noWrap/>
            <w:vAlign w:val="bottom"/>
            <w:hideMark/>
          </w:tcPr>
          <w:p w:rsidR="000750F3" w:rsidRPr="000750F3" w:rsidRDefault="000750F3" w:rsidP="000750F3">
            <w:pPr>
              <w:widowControl/>
              <w:jc w:val="left"/>
              <w:rPr>
                <w:rFonts w:ascii="Arial" w:eastAsia="宋体" w:hAnsi="Arial" w:cs="Arial"/>
                <w:color w:val="000000"/>
                <w:kern w:val="0"/>
                <w:sz w:val="20"/>
                <w:szCs w:val="20"/>
              </w:rPr>
            </w:pPr>
          </w:p>
        </w:tc>
        <w:tc>
          <w:tcPr>
            <w:tcW w:w="1394" w:type="dxa"/>
            <w:gridSpan w:val="2"/>
            <w:tcBorders>
              <w:top w:val="nil"/>
              <w:left w:val="nil"/>
              <w:bottom w:val="nil"/>
              <w:right w:val="nil"/>
            </w:tcBorders>
            <w:shd w:val="clear" w:color="auto" w:fill="auto"/>
            <w:noWrap/>
            <w:vAlign w:val="bottom"/>
            <w:hideMark/>
          </w:tcPr>
          <w:p w:rsidR="000750F3" w:rsidRPr="000750F3" w:rsidRDefault="000750F3" w:rsidP="000750F3">
            <w:pPr>
              <w:widowControl/>
              <w:jc w:val="left"/>
              <w:rPr>
                <w:rFonts w:ascii="Arial" w:eastAsia="宋体" w:hAnsi="Arial" w:cs="Arial"/>
                <w:color w:val="000000"/>
                <w:kern w:val="0"/>
                <w:sz w:val="20"/>
                <w:szCs w:val="20"/>
              </w:rPr>
            </w:pPr>
          </w:p>
        </w:tc>
        <w:tc>
          <w:tcPr>
            <w:tcW w:w="1807" w:type="dxa"/>
            <w:gridSpan w:val="2"/>
            <w:tcBorders>
              <w:top w:val="nil"/>
              <w:left w:val="nil"/>
              <w:bottom w:val="nil"/>
              <w:right w:val="nil"/>
            </w:tcBorders>
            <w:shd w:val="clear" w:color="auto" w:fill="auto"/>
            <w:noWrap/>
            <w:vAlign w:val="bottom"/>
            <w:hideMark/>
          </w:tcPr>
          <w:p w:rsidR="000750F3" w:rsidRPr="000750F3" w:rsidRDefault="000750F3" w:rsidP="000750F3">
            <w:pPr>
              <w:widowControl/>
              <w:jc w:val="right"/>
              <w:rPr>
                <w:rFonts w:ascii="宋体" w:eastAsia="宋体" w:hAnsi="宋体" w:cs="Arial"/>
                <w:color w:val="000000"/>
                <w:kern w:val="0"/>
                <w:sz w:val="20"/>
                <w:szCs w:val="20"/>
              </w:rPr>
            </w:pPr>
            <w:r w:rsidRPr="000750F3">
              <w:rPr>
                <w:rFonts w:ascii="宋体" w:eastAsia="宋体" w:hAnsi="宋体" w:cs="Arial" w:hint="eastAsia"/>
                <w:color w:val="000000"/>
                <w:kern w:val="0"/>
                <w:sz w:val="20"/>
                <w:szCs w:val="20"/>
              </w:rPr>
              <w:t>金额单位：万元</w:t>
            </w:r>
          </w:p>
        </w:tc>
      </w:tr>
      <w:tr w:rsidR="000750F3" w:rsidRPr="000750F3" w:rsidTr="000750F3">
        <w:trPr>
          <w:gridAfter w:val="1"/>
          <w:wAfter w:w="480" w:type="dxa"/>
          <w:trHeight w:val="237"/>
        </w:trPr>
        <w:tc>
          <w:tcPr>
            <w:tcW w:w="4989"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收     入</w:t>
            </w:r>
          </w:p>
        </w:tc>
        <w:tc>
          <w:tcPr>
            <w:tcW w:w="10052" w:type="dxa"/>
            <w:gridSpan w:val="12"/>
            <w:tcBorders>
              <w:top w:val="single" w:sz="4" w:space="0" w:color="000000"/>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支     出</w:t>
            </w:r>
          </w:p>
        </w:tc>
      </w:tr>
      <w:tr w:rsidR="000750F3" w:rsidRPr="000750F3" w:rsidTr="000750F3">
        <w:trPr>
          <w:gridAfter w:val="1"/>
          <w:wAfter w:w="480" w:type="dxa"/>
          <w:trHeight w:val="312"/>
        </w:trPr>
        <w:tc>
          <w:tcPr>
            <w:tcW w:w="3098"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项目</w:t>
            </w:r>
          </w:p>
        </w:tc>
        <w:tc>
          <w:tcPr>
            <w:tcW w:w="497" w:type="dxa"/>
            <w:vMerge w:val="restart"/>
            <w:tcBorders>
              <w:top w:val="nil"/>
              <w:left w:val="nil"/>
              <w:bottom w:val="single" w:sz="4" w:space="0" w:color="000000"/>
              <w:right w:val="single" w:sz="4" w:space="0" w:color="000000"/>
            </w:tcBorders>
            <w:shd w:val="clear" w:color="FFFFFF" w:fill="C0C0C0"/>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行次</w:t>
            </w:r>
          </w:p>
        </w:tc>
        <w:tc>
          <w:tcPr>
            <w:tcW w:w="1394" w:type="dxa"/>
            <w:gridSpan w:val="2"/>
            <w:vMerge w:val="restart"/>
            <w:tcBorders>
              <w:top w:val="nil"/>
              <w:left w:val="nil"/>
              <w:bottom w:val="single" w:sz="4" w:space="0" w:color="000000"/>
              <w:right w:val="single" w:sz="4" w:space="0" w:color="000000"/>
            </w:tcBorders>
            <w:shd w:val="clear" w:color="FFFFFF" w:fill="C0C0C0"/>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金额</w:t>
            </w:r>
          </w:p>
        </w:tc>
        <w:tc>
          <w:tcPr>
            <w:tcW w:w="3570" w:type="dxa"/>
            <w:gridSpan w:val="2"/>
            <w:vMerge w:val="restart"/>
            <w:tcBorders>
              <w:top w:val="nil"/>
              <w:left w:val="nil"/>
              <w:bottom w:val="single" w:sz="4" w:space="0" w:color="000000"/>
              <w:right w:val="single" w:sz="4" w:space="0" w:color="000000"/>
            </w:tcBorders>
            <w:shd w:val="clear" w:color="FFFFFF" w:fill="C0C0C0"/>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项目</w:t>
            </w:r>
          </w:p>
        </w:tc>
        <w:tc>
          <w:tcPr>
            <w:tcW w:w="493" w:type="dxa"/>
            <w:vMerge w:val="restart"/>
            <w:tcBorders>
              <w:top w:val="nil"/>
              <w:left w:val="nil"/>
              <w:bottom w:val="single" w:sz="4" w:space="0" w:color="000000"/>
              <w:right w:val="single" w:sz="4" w:space="0" w:color="000000"/>
            </w:tcBorders>
            <w:shd w:val="clear" w:color="FFFFFF" w:fill="C0C0C0"/>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行次</w:t>
            </w:r>
          </w:p>
        </w:tc>
        <w:tc>
          <w:tcPr>
            <w:tcW w:w="1394" w:type="dxa"/>
            <w:gridSpan w:val="3"/>
            <w:vMerge w:val="restart"/>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合计</w:t>
            </w:r>
          </w:p>
        </w:tc>
        <w:tc>
          <w:tcPr>
            <w:tcW w:w="1394" w:type="dxa"/>
            <w:gridSpan w:val="2"/>
            <w:vMerge w:val="restart"/>
            <w:tcBorders>
              <w:top w:val="nil"/>
              <w:left w:val="nil"/>
              <w:bottom w:val="single" w:sz="4" w:space="0" w:color="000000"/>
              <w:right w:val="single" w:sz="4" w:space="0" w:color="000000"/>
            </w:tcBorders>
            <w:shd w:val="clear" w:color="FFFFFF" w:fill="C0C0C0"/>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一般公共预算财政拨款</w:t>
            </w:r>
          </w:p>
        </w:tc>
        <w:tc>
          <w:tcPr>
            <w:tcW w:w="1394" w:type="dxa"/>
            <w:gridSpan w:val="2"/>
            <w:vMerge w:val="restart"/>
            <w:tcBorders>
              <w:top w:val="nil"/>
              <w:left w:val="nil"/>
              <w:bottom w:val="single" w:sz="4" w:space="0" w:color="000000"/>
              <w:right w:val="single" w:sz="4" w:space="0" w:color="000000"/>
            </w:tcBorders>
            <w:shd w:val="clear" w:color="FFFFFF" w:fill="C0C0C0"/>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政府性基金预算财政拨款</w:t>
            </w:r>
          </w:p>
        </w:tc>
        <w:tc>
          <w:tcPr>
            <w:tcW w:w="1807" w:type="dxa"/>
            <w:gridSpan w:val="2"/>
            <w:vMerge w:val="restart"/>
            <w:tcBorders>
              <w:top w:val="nil"/>
              <w:left w:val="nil"/>
              <w:bottom w:val="single" w:sz="4" w:space="0" w:color="000000"/>
              <w:right w:val="single" w:sz="4" w:space="0" w:color="000000"/>
            </w:tcBorders>
            <w:shd w:val="clear" w:color="FFFFFF" w:fill="C0C0C0"/>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国有资本经营预算财政拨款</w:t>
            </w:r>
          </w:p>
        </w:tc>
      </w:tr>
      <w:tr w:rsidR="000750F3" w:rsidRPr="000750F3" w:rsidTr="000750F3">
        <w:trPr>
          <w:gridAfter w:val="1"/>
          <w:wAfter w:w="480" w:type="dxa"/>
          <w:trHeight w:val="473"/>
        </w:trPr>
        <w:tc>
          <w:tcPr>
            <w:tcW w:w="3098" w:type="dxa"/>
            <w:vMerge/>
            <w:tcBorders>
              <w:top w:val="nil"/>
              <w:left w:val="single" w:sz="4" w:space="0" w:color="000000"/>
              <w:bottom w:val="single" w:sz="4" w:space="0" w:color="000000"/>
              <w:right w:val="single" w:sz="4" w:space="0" w:color="000000"/>
            </w:tcBorders>
            <w:vAlign w:val="center"/>
            <w:hideMark/>
          </w:tcPr>
          <w:p w:rsidR="000750F3" w:rsidRPr="000750F3" w:rsidRDefault="000750F3" w:rsidP="000750F3">
            <w:pPr>
              <w:widowControl/>
              <w:jc w:val="left"/>
              <w:rPr>
                <w:rFonts w:ascii="宋体" w:eastAsia="宋体" w:hAnsi="宋体" w:cs="Arial"/>
                <w:color w:val="000000"/>
                <w:kern w:val="0"/>
                <w:sz w:val="22"/>
              </w:rPr>
            </w:pPr>
          </w:p>
        </w:tc>
        <w:tc>
          <w:tcPr>
            <w:tcW w:w="497" w:type="dxa"/>
            <w:vMerge/>
            <w:tcBorders>
              <w:top w:val="nil"/>
              <w:left w:val="nil"/>
              <w:bottom w:val="single" w:sz="4" w:space="0" w:color="000000"/>
              <w:right w:val="single" w:sz="4" w:space="0" w:color="000000"/>
            </w:tcBorders>
            <w:vAlign w:val="center"/>
            <w:hideMark/>
          </w:tcPr>
          <w:p w:rsidR="000750F3" w:rsidRPr="000750F3" w:rsidRDefault="000750F3" w:rsidP="000750F3">
            <w:pPr>
              <w:widowControl/>
              <w:jc w:val="left"/>
              <w:rPr>
                <w:rFonts w:ascii="宋体" w:eastAsia="宋体" w:hAnsi="宋体" w:cs="Arial"/>
                <w:color w:val="000000"/>
                <w:kern w:val="0"/>
                <w:sz w:val="22"/>
              </w:rPr>
            </w:pPr>
          </w:p>
        </w:tc>
        <w:tc>
          <w:tcPr>
            <w:tcW w:w="1394" w:type="dxa"/>
            <w:gridSpan w:val="2"/>
            <w:vMerge/>
            <w:tcBorders>
              <w:top w:val="nil"/>
              <w:left w:val="nil"/>
              <w:bottom w:val="single" w:sz="4" w:space="0" w:color="000000"/>
              <w:right w:val="single" w:sz="4" w:space="0" w:color="000000"/>
            </w:tcBorders>
            <w:vAlign w:val="center"/>
            <w:hideMark/>
          </w:tcPr>
          <w:p w:rsidR="000750F3" w:rsidRPr="000750F3" w:rsidRDefault="000750F3" w:rsidP="000750F3">
            <w:pPr>
              <w:widowControl/>
              <w:jc w:val="left"/>
              <w:rPr>
                <w:rFonts w:ascii="宋体" w:eastAsia="宋体" w:hAnsi="宋体" w:cs="Arial"/>
                <w:color w:val="000000"/>
                <w:kern w:val="0"/>
                <w:sz w:val="22"/>
              </w:rPr>
            </w:pPr>
          </w:p>
        </w:tc>
        <w:tc>
          <w:tcPr>
            <w:tcW w:w="3570" w:type="dxa"/>
            <w:gridSpan w:val="2"/>
            <w:vMerge/>
            <w:tcBorders>
              <w:top w:val="nil"/>
              <w:left w:val="nil"/>
              <w:bottom w:val="single" w:sz="4" w:space="0" w:color="000000"/>
              <w:right w:val="single" w:sz="4" w:space="0" w:color="000000"/>
            </w:tcBorders>
            <w:vAlign w:val="center"/>
            <w:hideMark/>
          </w:tcPr>
          <w:p w:rsidR="000750F3" w:rsidRPr="000750F3" w:rsidRDefault="000750F3" w:rsidP="000750F3">
            <w:pPr>
              <w:widowControl/>
              <w:jc w:val="left"/>
              <w:rPr>
                <w:rFonts w:ascii="宋体" w:eastAsia="宋体" w:hAnsi="宋体" w:cs="Arial"/>
                <w:color w:val="000000"/>
                <w:kern w:val="0"/>
                <w:sz w:val="22"/>
              </w:rPr>
            </w:pPr>
          </w:p>
        </w:tc>
        <w:tc>
          <w:tcPr>
            <w:tcW w:w="493" w:type="dxa"/>
            <w:vMerge/>
            <w:tcBorders>
              <w:top w:val="nil"/>
              <w:left w:val="nil"/>
              <w:bottom w:val="single" w:sz="4" w:space="0" w:color="000000"/>
              <w:right w:val="single" w:sz="4" w:space="0" w:color="000000"/>
            </w:tcBorders>
            <w:vAlign w:val="center"/>
            <w:hideMark/>
          </w:tcPr>
          <w:p w:rsidR="000750F3" w:rsidRPr="000750F3" w:rsidRDefault="000750F3" w:rsidP="000750F3">
            <w:pPr>
              <w:widowControl/>
              <w:jc w:val="left"/>
              <w:rPr>
                <w:rFonts w:ascii="宋体" w:eastAsia="宋体" w:hAnsi="宋体" w:cs="Arial"/>
                <w:color w:val="000000"/>
                <w:kern w:val="0"/>
                <w:sz w:val="22"/>
              </w:rPr>
            </w:pPr>
          </w:p>
        </w:tc>
        <w:tc>
          <w:tcPr>
            <w:tcW w:w="1394" w:type="dxa"/>
            <w:gridSpan w:val="3"/>
            <w:vMerge/>
            <w:tcBorders>
              <w:top w:val="nil"/>
              <w:left w:val="nil"/>
              <w:bottom w:val="single" w:sz="4" w:space="0" w:color="000000"/>
              <w:right w:val="single" w:sz="4" w:space="0" w:color="000000"/>
            </w:tcBorders>
            <w:vAlign w:val="center"/>
            <w:hideMark/>
          </w:tcPr>
          <w:p w:rsidR="000750F3" w:rsidRPr="000750F3" w:rsidRDefault="000750F3" w:rsidP="000750F3">
            <w:pPr>
              <w:widowControl/>
              <w:jc w:val="left"/>
              <w:rPr>
                <w:rFonts w:ascii="宋体" w:eastAsia="宋体" w:hAnsi="宋体" w:cs="Arial"/>
                <w:color w:val="000000"/>
                <w:kern w:val="0"/>
                <w:sz w:val="22"/>
              </w:rPr>
            </w:pPr>
          </w:p>
        </w:tc>
        <w:tc>
          <w:tcPr>
            <w:tcW w:w="1394" w:type="dxa"/>
            <w:gridSpan w:val="2"/>
            <w:vMerge/>
            <w:tcBorders>
              <w:top w:val="nil"/>
              <w:left w:val="nil"/>
              <w:bottom w:val="single" w:sz="4" w:space="0" w:color="000000"/>
              <w:right w:val="single" w:sz="4" w:space="0" w:color="000000"/>
            </w:tcBorders>
            <w:vAlign w:val="center"/>
            <w:hideMark/>
          </w:tcPr>
          <w:p w:rsidR="000750F3" w:rsidRPr="000750F3" w:rsidRDefault="000750F3" w:rsidP="000750F3">
            <w:pPr>
              <w:widowControl/>
              <w:jc w:val="left"/>
              <w:rPr>
                <w:rFonts w:ascii="宋体" w:eastAsia="宋体" w:hAnsi="宋体" w:cs="Arial"/>
                <w:color w:val="000000"/>
                <w:kern w:val="0"/>
                <w:sz w:val="22"/>
              </w:rPr>
            </w:pPr>
          </w:p>
        </w:tc>
        <w:tc>
          <w:tcPr>
            <w:tcW w:w="1394" w:type="dxa"/>
            <w:gridSpan w:val="2"/>
            <w:vMerge/>
            <w:tcBorders>
              <w:top w:val="nil"/>
              <w:left w:val="nil"/>
              <w:bottom w:val="single" w:sz="4" w:space="0" w:color="000000"/>
              <w:right w:val="single" w:sz="4" w:space="0" w:color="000000"/>
            </w:tcBorders>
            <w:vAlign w:val="center"/>
            <w:hideMark/>
          </w:tcPr>
          <w:p w:rsidR="000750F3" w:rsidRPr="000750F3" w:rsidRDefault="000750F3" w:rsidP="000750F3">
            <w:pPr>
              <w:widowControl/>
              <w:jc w:val="left"/>
              <w:rPr>
                <w:rFonts w:ascii="宋体" w:eastAsia="宋体" w:hAnsi="宋体" w:cs="Arial"/>
                <w:color w:val="000000"/>
                <w:kern w:val="0"/>
                <w:sz w:val="22"/>
              </w:rPr>
            </w:pPr>
          </w:p>
        </w:tc>
        <w:tc>
          <w:tcPr>
            <w:tcW w:w="1807" w:type="dxa"/>
            <w:gridSpan w:val="2"/>
            <w:vMerge/>
            <w:tcBorders>
              <w:top w:val="nil"/>
              <w:left w:val="nil"/>
              <w:bottom w:val="single" w:sz="4" w:space="0" w:color="000000"/>
              <w:right w:val="single" w:sz="4" w:space="0" w:color="000000"/>
            </w:tcBorders>
            <w:vAlign w:val="center"/>
            <w:hideMark/>
          </w:tcPr>
          <w:p w:rsidR="000750F3" w:rsidRPr="000750F3" w:rsidRDefault="000750F3" w:rsidP="000750F3">
            <w:pPr>
              <w:widowControl/>
              <w:jc w:val="left"/>
              <w:rPr>
                <w:rFonts w:ascii="宋体" w:eastAsia="宋体" w:hAnsi="宋体" w:cs="Arial"/>
                <w:color w:val="000000"/>
                <w:kern w:val="0"/>
                <w:sz w:val="22"/>
              </w:rPr>
            </w:pP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栏次</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1394"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1</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栏次</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1394" w:type="dxa"/>
            <w:gridSpan w:val="3"/>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2</w:t>
            </w:r>
          </w:p>
        </w:tc>
        <w:tc>
          <w:tcPr>
            <w:tcW w:w="1394"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3</w:t>
            </w:r>
          </w:p>
        </w:tc>
        <w:tc>
          <w:tcPr>
            <w:tcW w:w="1394"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4</w:t>
            </w:r>
          </w:p>
        </w:tc>
        <w:tc>
          <w:tcPr>
            <w:tcW w:w="1807"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5</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一、一般公共预算财政拨款</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1</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3,571.97</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一、一般公共服务支出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33</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二、政府性基金预算财政拨款</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2</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500.00</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二、外交支出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34</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三、国有资本经营财政拨款</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3</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三、国防支出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35</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4</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四、公共安全支出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36</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5</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五、教育支出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37</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6</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六、科学技术支出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38</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7</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七、文化旅游体育与传媒支出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39</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8</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八、社会保障和就业支出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40</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9</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九、卫生健康支出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41</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10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十、节能环保支出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42</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153.99</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153.99</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11</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十一、城乡社区支出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43</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4,179.53</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3,679.53</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500.00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12</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十二、农林水支出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44</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13</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十三、交通运输支出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45</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14</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十四、资源勘探工业信息等支出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46</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15</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十五、商业服务业等支出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47</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16</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十六、金融支出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48</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17</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十七、援助其他地区支出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49</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18</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十八、自然资源海洋气象等支出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50</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19</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十九、住房保障支出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51</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42.04</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42.04</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20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二十、粮油物资储备支出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52</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21</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二十一、国有资本经营预算支出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53</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22</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二十二、灾害防治及应急管理支出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54</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23</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二十三、其他支出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55</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b/>
                <w:bCs/>
                <w:color w:val="000000"/>
                <w:kern w:val="0"/>
                <w:sz w:val="20"/>
                <w:szCs w:val="20"/>
              </w:rPr>
            </w:pPr>
            <w:r w:rsidRPr="000750F3">
              <w:rPr>
                <w:rFonts w:ascii="宋体" w:eastAsia="宋体" w:hAnsi="宋体" w:cs="Arial" w:hint="eastAsia"/>
                <w:b/>
                <w:bCs/>
                <w:color w:val="000000"/>
                <w:kern w:val="0"/>
                <w:sz w:val="20"/>
                <w:szCs w:val="20"/>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24</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二十四、债务还本支出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56</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0"/>
                <w:szCs w:val="20"/>
              </w:rPr>
            </w:pPr>
            <w:r w:rsidRPr="000750F3">
              <w:rPr>
                <w:rFonts w:ascii="宋体" w:eastAsia="宋体" w:hAnsi="宋体" w:cs="Arial" w:hint="eastAsia"/>
                <w:color w:val="000000"/>
                <w:kern w:val="0"/>
                <w:sz w:val="20"/>
                <w:szCs w:val="20"/>
              </w:rPr>
              <w:lastRenderedPageBreak/>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25</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二十五、债务付息支出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57</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0"/>
                <w:szCs w:val="20"/>
              </w:rPr>
            </w:pPr>
            <w:r w:rsidRPr="000750F3">
              <w:rPr>
                <w:rFonts w:ascii="宋体" w:eastAsia="宋体" w:hAnsi="宋体" w:cs="Arial" w:hint="eastAsia"/>
                <w:color w:val="000000"/>
                <w:kern w:val="0"/>
                <w:sz w:val="20"/>
                <w:szCs w:val="20"/>
              </w:rPr>
              <w:t xml:space="preserve">　</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26</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二十六、抗疫特别国债安排的支出</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58</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b/>
                <w:bCs/>
                <w:color w:val="000000"/>
                <w:kern w:val="0"/>
                <w:sz w:val="22"/>
              </w:rPr>
            </w:pPr>
            <w:r w:rsidRPr="000750F3">
              <w:rPr>
                <w:rFonts w:ascii="宋体" w:eastAsia="宋体" w:hAnsi="宋体" w:cs="Arial" w:hint="eastAsia"/>
                <w:b/>
                <w:bCs/>
                <w:color w:val="000000"/>
                <w:kern w:val="0"/>
                <w:sz w:val="22"/>
              </w:rPr>
              <w:t>本年收入合计</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27</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4,071.97</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b/>
                <w:bCs/>
                <w:color w:val="000000"/>
                <w:kern w:val="0"/>
                <w:sz w:val="22"/>
              </w:rPr>
            </w:pPr>
            <w:r w:rsidRPr="000750F3">
              <w:rPr>
                <w:rFonts w:ascii="宋体" w:eastAsia="宋体" w:hAnsi="宋体" w:cs="Arial" w:hint="eastAsia"/>
                <w:b/>
                <w:bCs/>
                <w:color w:val="000000"/>
                <w:kern w:val="0"/>
                <w:sz w:val="22"/>
              </w:rPr>
              <w:t>本年支出合计</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59</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4,375.56</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3,875.56</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500.00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年初财政拨款结转和结余</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28</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504.80</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年末财政拨款结转和结余</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60</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201.21</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201.21</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一般公共预算财政拨款</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29</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504.80</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61</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政府性基金预算财政拨款</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30</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62</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国有资本经营预算财政拨款</w:t>
            </w:r>
          </w:p>
        </w:tc>
        <w:tc>
          <w:tcPr>
            <w:tcW w:w="497"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31</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63</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 xml:space="preserve">　</w:t>
            </w:r>
          </w:p>
        </w:tc>
      </w:tr>
      <w:tr w:rsidR="000750F3" w:rsidRPr="000750F3" w:rsidTr="000750F3">
        <w:trPr>
          <w:gridAfter w:val="1"/>
          <w:wAfter w:w="480" w:type="dxa"/>
          <w:trHeight w:val="237"/>
        </w:trPr>
        <w:tc>
          <w:tcPr>
            <w:tcW w:w="3098" w:type="dxa"/>
            <w:tcBorders>
              <w:top w:val="nil"/>
              <w:left w:val="single" w:sz="4" w:space="0" w:color="000000"/>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b/>
                <w:bCs/>
                <w:color w:val="000000"/>
                <w:kern w:val="0"/>
                <w:sz w:val="22"/>
              </w:rPr>
            </w:pPr>
            <w:r w:rsidRPr="000750F3">
              <w:rPr>
                <w:rFonts w:ascii="宋体" w:eastAsia="宋体" w:hAnsi="宋体" w:cs="Arial" w:hint="eastAsia"/>
                <w:b/>
                <w:bCs/>
                <w:color w:val="000000"/>
                <w:kern w:val="0"/>
                <w:sz w:val="22"/>
              </w:rPr>
              <w:t>总计</w:t>
            </w:r>
          </w:p>
        </w:tc>
        <w:tc>
          <w:tcPr>
            <w:tcW w:w="497" w:type="dxa"/>
            <w:tcBorders>
              <w:top w:val="nil"/>
              <w:left w:val="nil"/>
              <w:bottom w:val="single" w:sz="8"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32</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4,576.77</w:t>
            </w:r>
          </w:p>
        </w:tc>
        <w:tc>
          <w:tcPr>
            <w:tcW w:w="3570" w:type="dxa"/>
            <w:gridSpan w:val="2"/>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b/>
                <w:bCs/>
                <w:color w:val="000000"/>
                <w:kern w:val="0"/>
                <w:sz w:val="22"/>
              </w:rPr>
            </w:pPr>
            <w:r w:rsidRPr="000750F3">
              <w:rPr>
                <w:rFonts w:ascii="宋体" w:eastAsia="宋体" w:hAnsi="宋体" w:cs="Arial" w:hint="eastAsia"/>
                <w:b/>
                <w:bCs/>
                <w:color w:val="000000"/>
                <w:kern w:val="0"/>
                <w:sz w:val="22"/>
              </w:rPr>
              <w:t>总计</w:t>
            </w:r>
          </w:p>
        </w:tc>
        <w:tc>
          <w:tcPr>
            <w:tcW w:w="493" w:type="dxa"/>
            <w:tcBorders>
              <w:top w:val="nil"/>
              <w:left w:val="nil"/>
              <w:bottom w:val="single" w:sz="4" w:space="0" w:color="000000"/>
              <w:right w:val="single" w:sz="4" w:space="0" w:color="000000"/>
            </w:tcBorders>
            <w:shd w:val="clear" w:color="FFFFFF" w:fill="C0C0C0"/>
            <w:noWrap/>
            <w:vAlign w:val="center"/>
            <w:hideMark/>
          </w:tcPr>
          <w:p w:rsidR="000750F3" w:rsidRPr="000750F3" w:rsidRDefault="000750F3" w:rsidP="000750F3">
            <w:pPr>
              <w:widowControl/>
              <w:jc w:val="center"/>
              <w:rPr>
                <w:rFonts w:ascii="宋体" w:eastAsia="宋体" w:hAnsi="宋体" w:cs="Arial"/>
                <w:color w:val="000000"/>
                <w:kern w:val="0"/>
                <w:sz w:val="22"/>
              </w:rPr>
            </w:pPr>
            <w:r w:rsidRPr="000750F3">
              <w:rPr>
                <w:rFonts w:ascii="宋体" w:eastAsia="宋体" w:hAnsi="宋体" w:cs="Arial" w:hint="eastAsia"/>
                <w:color w:val="000000"/>
                <w:kern w:val="0"/>
                <w:sz w:val="22"/>
              </w:rPr>
              <w:t>64</w:t>
            </w:r>
          </w:p>
        </w:tc>
        <w:tc>
          <w:tcPr>
            <w:tcW w:w="1394" w:type="dxa"/>
            <w:gridSpan w:val="3"/>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4,576.77</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4,076.77</w:t>
            </w:r>
          </w:p>
        </w:tc>
        <w:tc>
          <w:tcPr>
            <w:tcW w:w="1394"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500.00</w:t>
            </w:r>
          </w:p>
        </w:tc>
        <w:tc>
          <w:tcPr>
            <w:tcW w:w="1807" w:type="dxa"/>
            <w:gridSpan w:val="2"/>
            <w:tcBorders>
              <w:top w:val="nil"/>
              <w:left w:val="nil"/>
              <w:bottom w:val="single" w:sz="4" w:space="0" w:color="000000"/>
              <w:right w:val="single" w:sz="4" w:space="0" w:color="000000"/>
            </w:tcBorders>
            <w:shd w:val="clear" w:color="auto" w:fill="auto"/>
            <w:noWrap/>
            <w:vAlign w:val="center"/>
            <w:hideMark/>
          </w:tcPr>
          <w:p w:rsidR="000750F3" w:rsidRPr="000750F3" w:rsidRDefault="000750F3" w:rsidP="000750F3">
            <w:pPr>
              <w:widowControl/>
              <w:jc w:val="right"/>
              <w:rPr>
                <w:rFonts w:ascii="宋体" w:eastAsia="宋体" w:hAnsi="宋体" w:cs="Arial"/>
                <w:color w:val="000000"/>
                <w:kern w:val="0"/>
                <w:sz w:val="22"/>
              </w:rPr>
            </w:pPr>
            <w:r w:rsidRPr="000750F3">
              <w:rPr>
                <w:rFonts w:ascii="宋体" w:eastAsia="宋体" w:hAnsi="宋体" w:cs="Arial" w:hint="eastAsia"/>
                <w:color w:val="000000"/>
                <w:kern w:val="0"/>
                <w:sz w:val="22"/>
              </w:rPr>
              <w:t>0.00</w:t>
            </w:r>
          </w:p>
        </w:tc>
      </w:tr>
      <w:tr w:rsidR="000750F3" w:rsidRPr="000750F3" w:rsidTr="000750F3">
        <w:trPr>
          <w:gridAfter w:val="1"/>
          <w:wAfter w:w="480" w:type="dxa"/>
          <w:trHeight w:val="237"/>
        </w:trPr>
        <w:tc>
          <w:tcPr>
            <w:tcW w:w="13234" w:type="dxa"/>
            <w:gridSpan w:val="14"/>
            <w:tcBorders>
              <w:top w:val="nil"/>
              <w:left w:val="nil"/>
              <w:bottom w:val="nil"/>
              <w:right w:val="nil"/>
            </w:tcBorders>
            <w:shd w:val="clear" w:color="auto" w:fill="auto"/>
            <w:noWrap/>
            <w:vAlign w:val="center"/>
            <w:hideMark/>
          </w:tcPr>
          <w:p w:rsidR="000750F3" w:rsidRPr="000750F3" w:rsidRDefault="000750F3" w:rsidP="000750F3">
            <w:pPr>
              <w:widowControl/>
              <w:jc w:val="left"/>
              <w:rPr>
                <w:rFonts w:ascii="宋体" w:eastAsia="宋体" w:hAnsi="宋体" w:cs="Arial"/>
                <w:color w:val="000000"/>
                <w:kern w:val="0"/>
                <w:sz w:val="22"/>
              </w:rPr>
            </w:pPr>
            <w:r w:rsidRPr="000750F3">
              <w:rPr>
                <w:rFonts w:ascii="宋体" w:eastAsia="宋体" w:hAnsi="宋体" w:cs="Arial" w:hint="eastAsia"/>
                <w:color w:val="000000"/>
                <w:kern w:val="0"/>
                <w:sz w:val="22"/>
              </w:rPr>
              <w:t>注：本表反映部门本年度一般公共预算财政拨款、政府性基金预算财政拨款和国有资本经营预算财政拨款的总收支和年末结转结余情况。</w:t>
            </w:r>
          </w:p>
        </w:tc>
        <w:tc>
          <w:tcPr>
            <w:tcW w:w="1807" w:type="dxa"/>
            <w:gridSpan w:val="2"/>
            <w:tcBorders>
              <w:top w:val="nil"/>
              <w:left w:val="nil"/>
              <w:bottom w:val="nil"/>
              <w:right w:val="nil"/>
            </w:tcBorders>
            <w:shd w:val="clear" w:color="auto" w:fill="auto"/>
            <w:noWrap/>
            <w:vAlign w:val="center"/>
            <w:hideMark/>
          </w:tcPr>
          <w:p w:rsidR="000750F3" w:rsidRPr="000750F3" w:rsidRDefault="000750F3" w:rsidP="000750F3">
            <w:pPr>
              <w:widowControl/>
              <w:jc w:val="left"/>
              <w:rPr>
                <w:rFonts w:ascii="宋体" w:eastAsia="宋体" w:hAnsi="宋体" w:cs="Arial"/>
                <w:color w:val="000000"/>
                <w:kern w:val="0"/>
                <w:sz w:val="20"/>
                <w:szCs w:val="20"/>
              </w:rPr>
            </w:pPr>
          </w:p>
        </w:tc>
      </w:tr>
      <w:tr w:rsidR="00416E61" w:rsidRPr="00416E61" w:rsidTr="000750F3">
        <w:trPr>
          <w:trHeight w:val="285"/>
        </w:trPr>
        <w:tc>
          <w:tcPr>
            <w:tcW w:w="3595" w:type="dxa"/>
            <w:gridSpan w:val="2"/>
            <w:tcBorders>
              <w:top w:val="nil"/>
              <w:left w:val="nil"/>
              <w:bottom w:val="nil"/>
              <w:right w:val="nil"/>
            </w:tcBorders>
            <w:shd w:val="clear" w:color="auto" w:fill="auto"/>
            <w:noWrap/>
            <w:vAlign w:val="center"/>
            <w:hideMark/>
          </w:tcPr>
          <w:p w:rsidR="00416E61" w:rsidRPr="000750F3" w:rsidRDefault="00416E61" w:rsidP="00416E61">
            <w:pPr>
              <w:widowControl/>
              <w:jc w:val="left"/>
              <w:rPr>
                <w:rFonts w:ascii="黑体" w:eastAsia="黑体" w:hAnsi="黑体" w:cs="宋体"/>
                <w:kern w:val="0"/>
                <w:sz w:val="24"/>
                <w:szCs w:val="24"/>
              </w:rPr>
            </w:pPr>
            <w:bookmarkStart w:id="0" w:name="RANGE!A1:I22"/>
            <w:bookmarkStart w:id="1" w:name="RANGE!A1:F16"/>
            <w:bookmarkEnd w:id="0"/>
          </w:p>
        </w:tc>
        <w:tc>
          <w:tcPr>
            <w:tcW w:w="436"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4"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3547" w:type="dxa"/>
            <w:gridSpan w:val="3"/>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435" w:type="dxa"/>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3"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394"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394"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c>
          <w:tcPr>
            <w:tcW w:w="1573" w:type="dxa"/>
            <w:gridSpan w:val="2"/>
            <w:tcBorders>
              <w:top w:val="nil"/>
              <w:left w:val="nil"/>
              <w:bottom w:val="nil"/>
              <w:right w:val="nil"/>
            </w:tcBorders>
            <w:shd w:val="clear" w:color="auto" w:fill="auto"/>
            <w:noWrap/>
            <w:vAlign w:val="center"/>
            <w:hideMark/>
          </w:tcPr>
          <w:p w:rsidR="00416E61" w:rsidRPr="00416E61" w:rsidRDefault="00416E61" w:rsidP="00416E61">
            <w:pPr>
              <w:widowControl/>
              <w:jc w:val="right"/>
              <w:rPr>
                <w:rFonts w:ascii="宋体" w:eastAsia="宋体" w:hAnsi="宋体" w:cs="宋体"/>
                <w:kern w:val="0"/>
                <w:sz w:val="24"/>
                <w:szCs w:val="24"/>
              </w:rPr>
            </w:pPr>
          </w:p>
        </w:tc>
      </w:tr>
    </w:tbl>
    <w:p w:rsidR="00416E61" w:rsidRDefault="00416E61" w:rsidP="000A3F69">
      <w:pPr>
        <w:widowControl/>
        <w:jc w:val="center"/>
        <w:rPr>
          <w:rFonts w:ascii="Times New Roman" w:eastAsia="方正小标宋_GBK" w:hAnsi="Times New Roman" w:cs="Times New Roman"/>
          <w:kern w:val="0"/>
          <w:sz w:val="36"/>
          <w:szCs w:val="36"/>
        </w:rPr>
      </w:pPr>
    </w:p>
    <w:p w:rsidR="00672ECC" w:rsidRDefault="00672ECC" w:rsidP="000A3F69">
      <w:pPr>
        <w:widowControl/>
        <w:jc w:val="center"/>
        <w:rPr>
          <w:rFonts w:ascii="Times New Roman" w:eastAsia="方正小标宋_GBK" w:hAnsi="Times New Roman" w:cs="Times New Roman"/>
          <w:kern w:val="0"/>
          <w:sz w:val="36"/>
          <w:szCs w:val="36"/>
        </w:rPr>
      </w:pPr>
    </w:p>
    <w:p w:rsidR="00672ECC" w:rsidRDefault="00672ECC" w:rsidP="000A3F69">
      <w:pPr>
        <w:widowControl/>
        <w:jc w:val="center"/>
        <w:rPr>
          <w:rFonts w:ascii="Times New Roman" w:eastAsia="方正小标宋_GBK" w:hAnsi="Times New Roman" w:cs="Times New Roman"/>
          <w:kern w:val="0"/>
          <w:sz w:val="36"/>
          <w:szCs w:val="36"/>
        </w:rPr>
      </w:pPr>
    </w:p>
    <w:p w:rsidR="00672ECC" w:rsidRDefault="00672ECC" w:rsidP="000A3F69">
      <w:pPr>
        <w:widowControl/>
        <w:jc w:val="center"/>
        <w:rPr>
          <w:rFonts w:ascii="Times New Roman" w:eastAsia="方正小标宋_GBK" w:hAnsi="Times New Roman" w:cs="Times New Roman"/>
          <w:kern w:val="0"/>
          <w:sz w:val="36"/>
          <w:szCs w:val="36"/>
        </w:rPr>
      </w:pPr>
    </w:p>
    <w:p w:rsidR="0016398D" w:rsidRDefault="0016398D" w:rsidP="000A3F69">
      <w:pPr>
        <w:widowControl/>
        <w:jc w:val="center"/>
        <w:rPr>
          <w:rFonts w:ascii="Times New Roman" w:eastAsia="方正小标宋_GBK" w:hAnsi="Times New Roman" w:cs="Times New Roman"/>
          <w:kern w:val="0"/>
          <w:sz w:val="36"/>
          <w:szCs w:val="36"/>
        </w:rPr>
      </w:pPr>
    </w:p>
    <w:p w:rsidR="0016398D" w:rsidRDefault="0016398D" w:rsidP="000A3F69">
      <w:pPr>
        <w:widowControl/>
        <w:jc w:val="center"/>
        <w:rPr>
          <w:rFonts w:ascii="Times New Roman" w:eastAsia="方正小标宋_GBK" w:hAnsi="Times New Roman" w:cs="Times New Roman"/>
          <w:kern w:val="0"/>
          <w:sz w:val="36"/>
          <w:szCs w:val="36"/>
        </w:rPr>
      </w:pPr>
    </w:p>
    <w:p w:rsidR="0016398D" w:rsidRDefault="0016398D" w:rsidP="000A3F69">
      <w:pPr>
        <w:widowControl/>
        <w:jc w:val="center"/>
        <w:rPr>
          <w:rFonts w:ascii="Times New Roman" w:eastAsia="方正小标宋_GBK" w:hAnsi="Times New Roman" w:cs="Times New Roman"/>
          <w:kern w:val="0"/>
          <w:sz w:val="36"/>
          <w:szCs w:val="36"/>
        </w:rPr>
      </w:pPr>
    </w:p>
    <w:p w:rsidR="0016398D" w:rsidRDefault="0016398D" w:rsidP="000A3F69">
      <w:pPr>
        <w:widowControl/>
        <w:jc w:val="center"/>
        <w:rPr>
          <w:rFonts w:ascii="Times New Roman" w:eastAsia="方正小标宋_GBK" w:hAnsi="Times New Roman" w:cs="Times New Roman"/>
          <w:kern w:val="0"/>
          <w:sz w:val="36"/>
          <w:szCs w:val="36"/>
        </w:rPr>
      </w:pPr>
    </w:p>
    <w:p w:rsidR="0016398D" w:rsidRDefault="0016398D" w:rsidP="000A3F69">
      <w:pPr>
        <w:widowControl/>
        <w:jc w:val="center"/>
        <w:rPr>
          <w:rFonts w:ascii="Times New Roman" w:eastAsia="方正小标宋_GBK" w:hAnsi="Times New Roman" w:cs="Times New Roman"/>
          <w:kern w:val="0"/>
          <w:sz w:val="36"/>
          <w:szCs w:val="36"/>
        </w:rPr>
      </w:pPr>
    </w:p>
    <w:p w:rsidR="0016398D" w:rsidRDefault="0016398D" w:rsidP="000A3F69">
      <w:pPr>
        <w:widowControl/>
        <w:jc w:val="center"/>
        <w:rPr>
          <w:rFonts w:ascii="Times New Roman" w:eastAsia="方正小标宋_GBK" w:hAnsi="Times New Roman" w:cs="Times New Roman"/>
          <w:kern w:val="0"/>
          <w:sz w:val="36"/>
          <w:szCs w:val="36"/>
        </w:rPr>
      </w:pPr>
    </w:p>
    <w:p w:rsidR="0016398D" w:rsidRPr="0016398D" w:rsidRDefault="0016398D" w:rsidP="000A3F69">
      <w:pPr>
        <w:widowControl/>
        <w:jc w:val="center"/>
        <w:rPr>
          <w:rFonts w:ascii="Times New Roman" w:eastAsia="方正小标宋_GBK" w:hAnsi="Times New Roman" w:cs="Times New Roman"/>
          <w:kern w:val="0"/>
          <w:sz w:val="36"/>
          <w:szCs w:val="36"/>
        </w:rPr>
      </w:pPr>
    </w:p>
    <w:p w:rsidR="000A3F69" w:rsidRPr="000A3F69" w:rsidRDefault="000A3F69" w:rsidP="000A3F69">
      <w:pPr>
        <w:widowControl/>
        <w:jc w:val="center"/>
        <w:rPr>
          <w:rFonts w:ascii="Times New Roman" w:eastAsia="方正小标宋_GBK" w:hAnsi="Times New Roman" w:cs="Times New Roman"/>
          <w:kern w:val="0"/>
          <w:sz w:val="36"/>
          <w:szCs w:val="36"/>
        </w:rPr>
      </w:pPr>
      <w:r w:rsidRPr="000A3F69">
        <w:rPr>
          <w:rFonts w:ascii="Times New Roman" w:eastAsia="方正小标宋_GBK" w:hAnsi="Times New Roman" w:cs="Times New Roman"/>
          <w:kern w:val="0"/>
          <w:sz w:val="36"/>
          <w:szCs w:val="36"/>
        </w:rPr>
        <w:lastRenderedPageBreak/>
        <w:t>一般公共预算财政拨款支出决算表</w:t>
      </w:r>
      <w:bookmarkEnd w:id="1"/>
    </w:p>
    <w:p w:rsidR="000A3F69" w:rsidRPr="000A3F69" w:rsidRDefault="000A3F69" w:rsidP="00496EDA">
      <w:pPr>
        <w:widowControl/>
        <w:spacing w:beforeLines="50"/>
        <w:jc w:val="left"/>
        <w:rPr>
          <w:rFonts w:ascii="Times New Roman" w:eastAsia="仿宋_GB2312" w:hAnsi="Times New Roman" w:cs="Times New Roman"/>
          <w:color w:val="000000"/>
          <w:kern w:val="0"/>
          <w:szCs w:val="21"/>
        </w:rPr>
      </w:pPr>
      <w:r w:rsidRPr="000A3F69">
        <w:rPr>
          <w:rFonts w:ascii="Times New Roman" w:eastAsia="仿宋_GB2312" w:hAnsi="Times New Roman" w:cs="Times New Roman"/>
          <w:color w:val="000000"/>
          <w:kern w:val="0"/>
          <w:szCs w:val="21"/>
        </w:rPr>
        <w:t>部门：公开</w:t>
      </w:r>
      <w:r w:rsidRPr="000A3F69">
        <w:rPr>
          <w:rFonts w:ascii="Times New Roman" w:eastAsia="仿宋_GB2312" w:hAnsi="Times New Roman" w:cs="Times New Roman"/>
          <w:color w:val="000000"/>
          <w:kern w:val="0"/>
          <w:szCs w:val="21"/>
        </w:rPr>
        <w:t>05</w:t>
      </w:r>
      <w:r w:rsidRPr="000A3F69">
        <w:rPr>
          <w:rFonts w:ascii="Times New Roman" w:eastAsia="仿宋_GB2312" w:hAnsi="Times New Roman" w:cs="Times New Roman"/>
          <w:color w:val="000000"/>
          <w:kern w:val="0"/>
          <w:szCs w:val="21"/>
        </w:rPr>
        <w:t>表</w:t>
      </w:r>
    </w:p>
    <w:p w:rsidR="000A3F69" w:rsidRPr="000A3F69" w:rsidRDefault="000A3F69" w:rsidP="000A3F69">
      <w:pPr>
        <w:widowControl/>
        <w:jc w:val="left"/>
        <w:rPr>
          <w:rFonts w:ascii="Times New Roman" w:eastAsia="宋体" w:hAnsi="Times New Roman" w:cs="Times New Roman"/>
          <w:color w:val="000000"/>
          <w:kern w:val="0"/>
          <w:sz w:val="20"/>
          <w:szCs w:val="20"/>
        </w:rPr>
      </w:pPr>
      <w:r w:rsidRPr="000A3F69">
        <w:rPr>
          <w:rFonts w:ascii="Times New Roman" w:eastAsia="仿宋_GB2312" w:hAnsi="Times New Roman" w:cs="Times New Roman"/>
          <w:color w:val="000000"/>
          <w:kern w:val="0"/>
          <w:szCs w:val="21"/>
        </w:rPr>
        <w:t>单位：万元</w:t>
      </w:r>
    </w:p>
    <w:tbl>
      <w:tblPr>
        <w:tblW w:w="14219" w:type="dxa"/>
        <w:tblLook w:val="04A0"/>
      </w:tblPr>
      <w:tblGrid>
        <w:gridCol w:w="90"/>
        <w:gridCol w:w="997"/>
        <w:gridCol w:w="3060"/>
        <w:gridCol w:w="1754"/>
        <w:gridCol w:w="1752"/>
        <w:gridCol w:w="1754"/>
        <w:gridCol w:w="4812"/>
      </w:tblGrid>
      <w:tr w:rsidR="00672ECC" w:rsidTr="00672ECC">
        <w:trPr>
          <w:gridBefore w:val="1"/>
          <w:gridAfter w:val="1"/>
          <w:wBefore w:w="90" w:type="dxa"/>
          <w:wAfter w:w="4812" w:type="dxa"/>
          <w:trHeight w:val="237"/>
        </w:trPr>
        <w:tc>
          <w:tcPr>
            <w:tcW w:w="4057"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672ECC" w:rsidRDefault="00672ECC">
            <w:pPr>
              <w:jc w:val="center"/>
              <w:rPr>
                <w:rFonts w:ascii="宋体" w:eastAsia="宋体" w:hAnsi="宋体" w:cs="Arial"/>
                <w:color w:val="000000"/>
                <w:sz w:val="22"/>
              </w:rPr>
            </w:pPr>
            <w:r>
              <w:rPr>
                <w:rFonts w:cs="Arial" w:hint="eastAsia"/>
                <w:color w:val="000000"/>
                <w:sz w:val="22"/>
              </w:rPr>
              <w:t>项目</w:t>
            </w:r>
          </w:p>
        </w:tc>
        <w:tc>
          <w:tcPr>
            <w:tcW w:w="5260" w:type="dxa"/>
            <w:gridSpan w:val="3"/>
            <w:tcBorders>
              <w:top w:val="single" w:sz="4" w:space="0" w:color="000000"/>
              <w:left w:val="nil"/>
              <w:bottom w:val="single" w:sz="4" w:space="0" w:color="000000"/>
              <w:right w:val="single" w:sz="4" w:space="0" w:color="000000"/>
            </w:tcBorders>
            <w:shd w:val="clear" w:color="FFFFFF" w:fill="C0C0C0"/>
            <w:vAlign w:val="center"/>
            <w:hideMark/>
          </w:tcPr>
          <w:p w:rsidR="00672ECC" w:rsidRDefault="00672ECC">
            <w:pPr>
              <w:jc w:val="center"/>
              <w:rPr>
                <w:rFonts w:ascii="宋体" w:eastAsia="宋体" w:hAnsi="宋体" w:cs="Arial"/>
                <w:color w:val="000000"/>
                <w:sz w:val="22"/>
              </w:rPr>
            </w:pPr>
            <w:r>
              <w:rPr>
                <w:rFonts w:cs="Arial" w:hint="eastAsia"/>
                <w:color w:val="000000"/>
                <w:sz w:val="22"/>
              </w:rPr>
              <w:t>本年支出</w:t>
            </w:r>
          </w:p>
        </w:tc>
      </w:tr>
      <w:tr w:rsidR="00672ECC" w:rsidTr="00672ECC">
        <w:trPr>
          <w:gridBefore w:val="1"/>
          <w:gridAfter w:val="1"/>
          <w:wBefore w:w="90" w:type="dxa"/>
          <w:wAfter w:w="4812" w:type="dxa"/>
          <w:trHeight w:val="312"/>
        </w:trPr>
        <w:tc>
          <w:tcPr>
            <w:tcW w:w="997"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672ECC" w:rsidRDefault="00672ECC">
            <w:pPr>
              <w:jc w:val="center"/>
              <w:rPr>
                <w:rFonts w:ascii="宋体" w:eastAsia="宋体" w:hAnsi="宋体" w:cs="Arial"/>
                <w:color w:val="000000"/>
                <w:sz w:val="22"/>
              </w:rPr>
            </w:pPr>
            <w:r>
              <w:rPr>
                <w:rFonts w:cs="Arial" w:hint="eastAsia"/>
                <w:color w:val="000000"/>
                <w:sz w:val="22"/>
              </w:rPr>
              <w:t>功能分类科目编码</w:t>
            </w:r>
          </w:p>
        </w:tc>
        <w:tc>
          <w:tcPr>
            <w:tcW w:w="3060" w:type="dxa"/>
            <w:vMerge w:val="restart"/>
            <w:tcBorders>
              <w:top w:val="nil"/>
              <w:left w:val="nil"/>
              <w:bottom w:val="single" w:sz="4" w:space="0" w:color="000000"/>
              <w:right w:val="single" w:sz="4" w:space="0" w:color="000000"/>
            </w:tcBorders>
            <w:shd w:val="clear" w:color="FFFFFF" w:fill="C0C0C0"/>
            <w:noWrap/>
            <w:vAlign w:val="center"/>
            <w:hideMark/>
          </w:tcPr>
          <w:p w:rsidR="00672ECC" w:rsidRDefault="00672ECC">
            <w:pPr>
              <w:jc w:val="center"/>
              <w:rPr>
                <w:rFonts w:ascii="宋体" w:eastAsia="宋体" w:hAnsi="宋体" w:cs="Arial"/>
                <w:color w:val="000000"/>
                <w:sz w:val="22"/>
              </w:rPr>
            </w:pPr>
            <w:r>
              <w:rPr>
                <w:rFonts w:cs="Arial" w:hint="eastAsia"/>
                <w:color w:val="000000"/>
                <w:sz w:val="22"/>
              </w:rPr>
              <w:t>科目名称</w:t>
            </w:r>
          </w:p>
        </w:tc>
        <w:tc>
          <w:tcPr>
            <w:tcW w:w="1754" w:type="dxa"/>
            <w:vMerge w:val="restart"/>
            <w:tcBorders>
              <w:top w:val="nil"/>
              <w:left w:val="nil"/>
              <w:bottom w:val="single" w:sz="4" w:space="0" w:color="000000"/>
              <w:right w:val="single" w:sz="4" w:space="0" w:color="000000"/>
            </w:tcBorders>
            <w:shd w:val="clear" w:color="FFFFFF" w:fill="C0C0C0"/>
            <w:vAlign w:val="center"/>
            <w:hideMark/>
          </w:tcPr>
          <w:p w:rsidR="00672ECC" w:rsidRDefault="00672ECC">
            <w:pPr>
              <w:jc w:val="center"/>
              <w:rPr>
                <w:rFonts w:ascii="宋体" w:eastAsia="宋体" w:hAnsi="宋体" w:cs="Arial"/>
                <w:color w:val="000000"/>
                <w:sz w:val="22"/>
              </w:rPr>
            </w:pPr>
            <w:r>
              <w:rPr>
                <w:rFonts w:cs="Arial" w:hint="eastAsia"/>
                <w:color w:val="000000"/>
                <w:sz w:val="22"/>
              </w:rPr>
              <w:t>小计</w:t>
            </w:r>
          </w:p>
        </w:tc>
        <w:tc>
          <w:tcPr>
            <w:tcW w:w="1752" w:type="dxa"/>
            <w:vMerge w:val="restart"/>
            <w:tcBorders>
              <w:top w:val="nil"/>
              <w:left w:val="nil"/>
              <w:bottom w:val="single" w:sz="4" w:space="0" w:color="000000"/>
              <w:right w:val="single" w:sz="4" w:space="0" w:color="000000"/>
            </w:tcBorders>
            <w:shd w:val="clear" w:color="FFFFFF" w:fill="C0C0C0"/>
            <w:vAlign w:val="center"/>
            <w:hideMark/>
          </w:tcPr>
          <w:p w:rsidR="00672ECC" w:rsidRDefault="00672ECC">
            <w:pPr>
              <w:jc w:val="center"/>
              <w:rPr>
                <w:rFonts w:ascii="宋体" w:eastAsia="宋体" w:hAnsi="宋体" w:cs="Arial"/>
                <w:color w:val="000000"/>
                <w:sz w:val="22"/>
              </w:rPr>
            </w:pPr>
            <w:r>
              <w:rPr>
                <w:rFonts w:cs="Arial" w:hint="eastAsia"/>
                <w:color w:val="000000"/>
                <w:sz w:val="22"/>
              </w:rPr>
              <w:t>基本支出</w:t>
            </w:r>
          </w:p>
        </w:tc>
        <w:tc>
          <w:tcPr>
            <w:tcW w:w="1754" w:type="dxa"/>
            <w:vMerge w:val="restart"/>
            <w:tcBorders>
              <w:top w:val="nil"/>
              <w:left w:val="nil"/>
              <w:bottom w:val="single" w:sz="4" w:space="0" w:color="000000"/>
              <w:right w:val="single" w:sz="4" w:space="0" w:color="000000"/>
            </w:tcBorders>
            <w:shd w:val="clear" w:color="FFFFFF" w:fill="C0C0C0"/>
            <w:vAlign w:val="center"/>
            <w:hideMark/>
          </w:tcPr>
          <w:p w:rsidR="00672ECC" w:rsidRDefault="00672ECC">
            <w:pPr>
              <w:jc w:val="center"/>
              <w:rPr>
                <w:rFonts w:ascii="宋体" w:eastAsia="宋体" w:hAnsi="宋体" w:cs="Arial"/>
                <w:color w:val="000000"/>
                <w:sz w:val="22"/>
              </w:rPr>
            </w:pPr>
            <w:r>
              <w:rPr>
                <w:rFonts w:cs="Arial" w:hint="eastAsia"/>
                <w:color w:val="000000"/>
                <w:sz w:val="22"/>
              </w:rPr>
              <w:t>项目支出</w:t>
            </w:r>
          </w:p>
        </w:tc>
      </w:tr>
      <w:tr w:rsidR="00672ECC" w:rsidTr="00672ECC">
        <w:trPr>
          <w:gridBefore w:val="1"/>
          <w:gridAfter w:val="1"/>
          <w:wBefore w:w="90" w:type="dxa"/>
          <w:wAfter w:w="4812" w:type="dxa"/>
          <w:trHeight w:val="312"/>
        </w:trPr>
        <w:tc>
          <w:tcPr>
            <w:tcW w:w="997" w:type="dxa"/>
            <w:vMerge/>
            <w:tcBorders>
              <w:top w:val="nil"/>
              <w:left w:val="single" w:sz="4" w:space="0" w:color="000000"/>
              <w:bottom w:val="single" w:sz="4" w:space="0" w:color="000000"/>
              <w:right w:val="single" w:sz="4" w:space="0" w:color="000000"/>
            </w:tcBorders>
            <w:vAlign w:val="center"/>
            <w:hideMark/>
          </w:tcPr>
          <w:p w:rsidR="00672ECC" w:rsidRDefault="00672ECC">
            <w:pPr>
              <w:rPr>
                <w:rFonts w:ascii="宋体" w:eastAsia="宋体" w:hAnsi="宋体" w:cs="Arial"/>
                <w:color w:val="000000"/>
                <w:sz w:val="22"/>
              </w:rPr>
            </w:pPr>
          </w:p>
        </w:tc>
        <w:tc>
          <w:tcPr>
            <w:tcW w:w="3060" w:type="dxa"/>
            <w:vMerge/>
            <w:tcBorders>
              <w:top w:val="nil"/>
              <w:left w:val="nil"/>
              <w:bottom w:val="single" w:sz="4" w:space="0" w:color="000000"/>
              <w:right w:val="single" w:sz="4" w:space="0" w:color="000000"/>
            </w:tcBorders>
            <w:vAlign w:val="center"/>
            <w:hideMark/>
          </w:tcPr>
          <w:p w:rsidR="00672ECC" w:rsidRDefault="00672ECC">
            <w:pPr>
              <w:rPr>
                <w:rFonts w:ascii="宋体" w:eastAsia="宋体" w:hAnsi="宋体" w:cs="Arial"/>
                <w:color w:val="000000"/>
                <w:sz w:val="22"/>
              </w:rPr>
            </w:pPr>
          </w:p>
        </w:tc>
        <w:tc>
          <w:tcPr>
            <w:tcW w:w="1754" w:type="dxa"/>
            <w:vMerge/>
            <w:tcBorders>
              <w:top w:val="nil"/>
              <w:left w:val="nil"/>
              <w:bottom w:val="single" w:sz="4" w:space="0" w:color="000000"/>
              <w:right w:val="single" w:sz="4" w:space="0" w:color="000000"/>
            </w:tcBorders>
            <w:vAlign w:val="center"/>
            <w:hideMark/>
          </w:tcPr>
          <w:p w:rsidR="00672ECC" w:rsidRDefault="00672ECC">
            <w:pPr>
              <w:rPr>
                <w:rFonts w:ascii="宋体" w:eastAsia="宋体" w:hAnsi="宋体" w:cs="Arial"/>
                <w:color w:val="000000"/>
                <w:sz w:val="22"/>
              </w:rPr>
            </w:pPr>
          </w:p>
        </w:tc>
        <w:tc>
          <w:tcPr>
            <w:tcW w:w="1752" w:type="dxa"/>
            <w:vMerge/>
            <w:tcBorders>
              <w:top w:val="nil"/>
              <w:left w:val="nil"/>
              <w:bottom w:val="single" w:sz="4" w:space="0" w:color="000000"/>
              <w:right w:val="single" w:sz="4" w:space="0" w:color="000000"/>
            </w:tcBorders>
            <w:vAlign w:val="center"/>
            <w:hideMark/>
          </w:tcPr>
          <w:p w:rsidR="00672ECC" w:rsidRDefault="00672ECC">
            <w:pPr>
              <w:rPr>
                <w:rFonts w:ascii="宋体" w:eastAsia="宋体" w:hAnsi="宋体" w:cs="Arial"/>
                <w:color w:val="000000"/>
                <w:sz w:val="22"/>
              </w:rPr>
            </w:pPr>
          </w:p>
        </w:tc>
        <w:tc>
          <w:tcPr>
            <w:tcW w:w="1754" w:type="dxa"/>
            <w:vMerge/>
            <w:tcBorders>
              <w:top w:val="nil"/>
              <w:left w:val="nil"/>
              <w:bottom w:val="single" w:sz="4" w:space="0" w:color="000000"/>
              <w:right w:val="single" w:sz="4" w:space="0" w:color="000000"/>
            </w:tcBorders>
            <w:vAlign w:val="center"/>
            <w:hideMark/>
          </w:tcPr>
          <w:p w:rsidR="00672ECC" w:rsidRDefault="00672ECC">
            <w:pPr>
              <w:rPr>
                <w:rFonts w:ascii="宋体" w:eastAsia="宋体" w:hAnsi="宋体" w:cs="Arial"/>
                <w:color w:val="000000"/>
                <w:sz w:val="22"/>
              </w:rPr>
            </w:pPr>
          </w:p>
        </w:tc>
      </w:tr>
      <w:tr w:rsidR="00672ECC" w:rsidTr="00672ECC">
        <w:trPr>
          <w:gridBefore w:val="1"/>
          <w:gridAfter w:val="1"/>
          <w:wBefore w:w="90" w:type="dxa"/>
          <w:wAfter w:w="4812" w:type="dxa"/>
          <w:trHeight w:val="312"/>
        </w:trPr>
        <w:tc>
          <w:tcPr>
            <w:tcW w:w="997" w:type="dxa"/>
            <w:vMerge/>
            <w:tcBorders>
              <w:top w:val="nil"/>
              <w:left w:val="single" w:sz="4" w:space="0" w:color="000000"/>
              <w:bottom w:val="single" w:sz="4" w:space="0" w:color="000000"/>
              <w:right w:val="single" w:sz="4" w:space="0" w:color="000000"/>
            </w:tcBorders>
            <w:vAlign w:val="center"/>
            <w:hideMark/>
          </w:tcPr>
          <w:p w:rsidR="00672ECC" w:rsidRDefault="00672ECC">
            <w:pPr>
              <w:rPr>
                <w:rFonts w:ascii="宋体" w:eastAsia="宋体" w:hAnsi="宋体" w:cs="Arial"/>
                <w:color w:val="000000"/>
                <w:sz w:val="22"/>
              </w:rPr>
            </w:pPr>
          </w:p>
        </w:tc>
        <w:tc>
          <w:tcPr>
            <w:tcW w:w="3060" w:type="dxa"/>
            <w:vMerge/>
            <w:tcBorders>
              <w:top w:val="nil"/>
              <w:left w:val="nil"/>
              <w:bottom w:val="single" w:sz="4" w:space="0" w:color="000000"/>
              <w:right w:val="single" w:sz="4" w:space="0" w:color="000000"/>
            </w:tcBorders>
            <w:vAlign w:val="center"/>
            <w:hideMark/>
          </w:tcPr>
          <w:p w:rsidR="00672ECC" w:rsidRDefault="00672ECC">
            <w:pPr>
              <w:rPr>
                <w:rFonts w:ascii="宋体" w:eastAsia="宋体" w:hAnsi="宋体" w:cs="Arial"/>
                <w:color w:val="000000"/>
                <w:sz w:val="22"/>
              </w:rPr>
            </w:pPr>
          </w:p>
        </w:tc>
        <w:tc>
          <w:tcPr>
            <w:tcW w:w="1754" w:type="dxa"/>
            <w:vMerge/>
            <w:tcBorders>
              <w:top w:val="nil"/>
              <w:left w:val="nil"/>
              <w:bottom w:val="single" w:sz="4" w:space="0" w:color="000000"/>
              <w:right w:val="single" w:sz="4" w:space="0" w:color="000000"/>
            </w:tcBorders>
            <w:vAlign w:val="center"/>
            <w:hideMark/>
          </w:tcPr>
          <w:p w:rsidR="00672ECC" w:rsidRDefault="00672ECC">
            <w:pPr>
              <w:rPr>
                <w:rFonts w:ascii="宋体" w:eastAsia="宋体" w:hAnsi="宋体" w:cs="Arial"/>
                <w:color w:val="000000"/>
                <w:sz w:val="22"/>
              </w:rPr>
            </w:pPr>
          </w:p>
        </w:tc>
        <w:tc>
          <w:tcPr>
            <w:tcW w:w="1752" w:type="dxa"/>
            <w:vMerge/>
            <w:tcBorders>
              <w:top w:val="nil"/>
              <w:left w:val="nil"/>
              <w:bottom w:val="single" w:sz="4" w:space="0" w:color="000000"/>
              <w:right w:val="single" w:sz="4" w:space="0" w:color="000000"/>
            </w:tcBorders>
            <w:vAlign w:val="center"/>
            <w:hideMark/>
          </w:tcPr>
          <w:p w:rsidR="00672ECC" w:rsidRDefault="00672ECC">
            <w:pPr>
              <w:rPr>
                <w:rFonts w:ascii="宋体" w:eastAsia="宋体" w:hAnsi="宋体" w:cs="Arial"/>
                <w:color w:val="000000"/>
                <w:sz w:val="22"/>
              </w:rPr>
            </w:pPr>
          </w:p>
        </w:tc>
        <w:tc>
          <w:tcPr>
            <w:tcW w:w="1754" w:type="dxa"/>
            <w:vMerge/>
            <w:tcBorders>
              <w:top w:val="nil"/>
              <w:left w:val="nil"/>
              <w:bottom w:val="single" w:sz="4" w:space="0" w:color="000000"/>
              <w:right w:val="single" w:sz="4" w:space="0" w:color="000000"/>
            </w:tcBorders>
            <w:vAlign w:val="center"/>
            <w:hideMark/>
          </w:tcPr>
          <w:p w:rsidR="00672ECC" w:rsidRDefault="00672ECC">
            <w:pPr>
              <w:rPr>
                <w:rFonts w:ascii="宋体" w:eastAsia="宋体" w:hAnsi="宋体" w:cs="Arial"/>
                <w:color w:val="000000"/>
                <w:sz w:val="22"/>
              </w:rPr>
            </w:pPr>
          </w:p>
        </w:tc>
      </w:tr>
      <w:tr w:rsidR="00672ECC" w:rsidTr="00672ECC">
        <w:trPr>
          <w:gridBefore w:val="1"/>
          <w:gridAfter w:val="1"/>
          <w:wBefore w:w="90" w:type="dxa"/>
          <w:wAfter w:w="4812" w:type="dxa"/>
          <w:trHeight w:val="237"/>
        </w:trPr>
        <w:tc>
          <w:tcPr>
            <w:tcW w:w="4057"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672ECC" w:rsidRDefault="00672ECC">
            <w:pPr>
              <w:jc w:val="center"/>
              <w:rPr>
                <w:rFonts w:ascii="宋体" w:eastAsia="宋体" w:hAnsi="宋体" w:cs="Arial"/>
                <w:color w:val="000000"/>
                <w:sz w:val="22"/>
              </w:rPr>
            </w:pPr>
            <w:r>
              <w:rPr>
                <w:rFonts w:cs="Arial" w:hint="eastAsia"/>
                <w:color w:val="000000"/>
                <w:sz w:val="22"/>
              </w:rPr>
              <w:t>栏次</w:t>
            </w:r>
          </w:p>
        </w:tc>
        <w:tc>
          <w:tcPr>
            <w:tcW w:w="1754" w:type="dxa"/>
            <w:tcBorders>
              <w:top w:val="nil"/>
              <w:left w:val="nil"/>
              <w:bottom w:val="single" w:sz="4" w:space="0" w:color="000000"/>
              <w:right w:val="single" w:sz="4" w:space="0" w:color="000000"/>
            </w:tcBorders>
            <w:shd w:val="clear" w:color="FFFFFF" w:fill="C0C0C0"/>
            <w:noWrap/>
            <w:vAlign w:val="center"/>
            <w:hideMark/>
          </w:tcPr>
          <w:p w:rsidR="00672ECC" w:rsidRDefault="00672ECC">
            <w:pPr>
              <w:jc w:val="center"/>
              <w:rPr>
                <w:rFonts w:ascii="宋体" w:eastAsia="宋体" w:hAnsi="宋体" w:cs="Arial"/>
                <w:color w:val="000000"/>
                <w:sz w:val="22"/>
              </w:rPr>
            </w:pPr>
            <w:r>
              <w:rPr>
                <w:rFonts w:cs="Arial" w:hint="eastAsia"/>
                <w:color w:val="000000"/>
                <w:sz w:val="22"/>
              </w:rPr>
              <w:t>1</w:t>
            </w:r>
          </w:p>
        </w:tc>
        <w:tc>
          <w:tcPr>
            <w:tcW w:w="1752" w:type="dxa"/>
            <w:tcBorders>
              <w:top w:val="nil"/>
              <w:left w:val="nil"/>
              <w:bottom w:val="single" w:sz="4" w:space="0" w:color="000000"/>
              <w:right w:val="single" w:sz="4" w:space="0" w:color="000000"/>
            </w:tcBorders>
            <w:shd w:val="clear" w:color="FFFFFF" w:fill="C0C0C0"/>
            <w:noWrap/>
            <w:vAlign w:val="center"/>
            <w:hideMark/>
          </w:tcPr>
          <w:p w:rsidR="00672ECC" w:rsidRDefault="00672ECC">
            <w:pPr>
              <w:jc w:val="center"/>
              <w:rPr>
                <w:rFonts w:ascii="宋体" w:eastAsia="宋体" w:hAnsi="宋体" w:cs="Arial"/>
                <w:color w:val="000000"/>
                <w:sz w:val="22"/>
              </w:rPr>
            </w:pPr>
            <w:r>
              <w:rPr>
                <w:rFonts w:cs="Arial" w:hint="eastAsia"/>
                <w:color w:val="000000"/>
                <w:sz w:val="22"/>
              </w:rPr>
              <w:t>2</w:t>
            </w:r>
          </w:p>
        </w:tc>
        <w:tc>
          <w:tcPr>
            <w:tcW w:w="1754" w:type="dxa"/>
            <w:tcBorders>
              <w:top w:val="nil"/>
              <w:left w:val="nil"/>
              <w:bottom w:val="single" w:sz="4" w:space="0" w:color="000000"/>
              <w:right w:val="single" w:sz="4" w:space="0" w:color="000000"/>
            </w:tcBorders>
            <w:shd w:val="clear" w:color="FFFFFF" w:fill="C0C0C0"/>
            <w:noWrap/>
            <w:vAlign w:val="center"/>
            <w:hideMark/>
          </w:tcPr>
          <w:p w:rsidR="00672ECC" w:rsidRDefault="00672ECC">
            <w:pPr>
              <w:jc w:val="center"/>
              <w:rPr>
                <w:rFonts w:ascii="宋体" w:eastAsia="宋体" w:hAnsi="宋体" w:cs="Arial"/>
                <w:color w:val="000000"/>
                <w:sz w:val="22"/>
              </w:rPr>
            </w:pPr>
            <w:r>
              <w:rPr>
                <w:rFonts w:cs="Arial" w:hint="eastAsia"/>
                <w:color w:val="000000"/>
                <w:sz w:val="22"/>
              </w:rPr>
              <w:t>3</w:t>
            </w:r>
          </w:p>
        </w:tc>
      </w:tr>
      <w:tr w:rsidR="00672ECC" w:rsidTr="00672ECC">
        <w:trPr>
          <w:gridBefore w:val="1"/>
          <w:gridAfter w:val="1"/>
          <w:wBefore w:w="90" w:type="dxa"/>
          <w:wAfter w:w="4812" w:type="dxa"/>
          <w:trHeight w:val="237"/>
        </w:trPr>
        <w:tc>
          <w:tcPr>
            <w:tcW w:w="4057"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672ECC" w:rsidRDefault="00672ECC">
            <w:pPr>
              <w:jc w:val="center"/>
              <w:rPr>
                <w:rFonts w:ascii="宋体" w:eastAsia="宋体" w:hAnsi="宋体" w:cs="Arial"/>
                <w:color w:val="000000"/>
                <w:sz w:val="22"/>
              </w:rPr>
            </w:pPr>
            <w:r>
              <w:rPr>
                <w:rFonts w:cs="Arial" w:hint="eastAsia"/>
                <w:color w:val="000000"/>
                <w:sz w:val="22"/>
              </w:rPr>
              <w:t>合计</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b/>
                <w:bCs/>
                <w:color w:val="000000"/>
                <w:sz w:val="22"/>
              </w:rPr>
            </w:pPr>
            <w:r>
              <w:rPr>
                <w:rFonts w:cs="Arial" w:hint="eastAsia"/>
                <w:b/>
                <w:bCs/>
                <w:color w:val="000000"/>
                <w:sz w:val="22"/>
              </w:rPr>
              <w:t>3,875.56</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b/>
                <w:bCs/>
                <w:color w:val="000000"/>
                <w:sz w:val="22"/>
              </w:rPr>
            </w:pPr>
            <w:r>
              <w:rPr>
                <w:rFonts w:cs="Arial" w:hint="eastAsia"/>
                <w:b/>
                <w:bCs/>
                <w:color w:val="000000"/>
                <w:sz w:val="22"/>
              </w:rPr>
              <w:t>889.05</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b/>
                <w:bCs/>
                <w:color w:val="000000"/>
                <w:sz w:val="22"/>
              </w:rPr>
            </w:pPr>
            <w:r>
              <w:rPr>
                <w:rFonts w:cs="Arial" w:hint="eastAsia"/>
                <w:b/>
                <w:bCs/>
                <w:color w:val="000000"/>
                <w:sz w:val="22"/>
              </w:rPr>
              <w:t>2,986.51</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211</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节能环保支出</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153.99</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20.00</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133.99</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21101</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环境保护管理事务</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20.00</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20.00</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0.00</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2110101</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行政运行</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20.00</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20.00</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0.00</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21104</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自然生态保护</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133.99</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0.00</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133.99</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2110499</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其他自然生态保护支出</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133.99</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0.00</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133.99</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212</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城乡社区支出</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3,679.53</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827.02</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2,852.51</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21205</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城乡社区环境卫生</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3,679.53</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827.02</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2,852.51</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2120501</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城乡社区环境卫生</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3,679.53</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827.02</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2,852.51</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221</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住房保障支出</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42.04</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42.04</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0.00</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22102</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住房改革支出</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42.04</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42.04</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0.00</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2210201</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42.04</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42.04</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0.00</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 xml:space="preserve">　</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 xml:space="preserve">　</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 xml:space="preserve">　</w:t>
            </w:r>
          </w:p>
        </w:tc>
      </w:tr>
      <w:tr w:rsidR="00672ECC" w:rsidTr="00672ECC">
        <w:trPr>
          <w:gridBefore w:val="1"/>
          <w:gridAfter w:val="1"/>
          <w:wBefore w:w="90" w:type="dxa"/>
          <w:wAfter w:w="4812" w:type="dxa"/>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 xml:space="preserve">　</w:t>
            </w:r>
          </w:p>
        </w:tc>
        <w:tc>
          <w:tcPr>
            <w:tcW w:w="3060" w:type="dxa"/>
            <w:tcBorders>
              <w:top w:val="nil"/>
              <w:left w:val="nil"/>
              <w:bottom w:val="single" w:sz="4" w:space="0" w:color="000000"/>
              <w:right w:val="single" w:sz="4" w:space="0" w:color="000000"/>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 xml:space="preserve">　</w:t>
            </w:r>
          </w:p>
        </w:tc>
        <w:tc>
          <w:tcPr>
            <w:tcW w:w="1752"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 xml:space="preserve">　</w:t>
            </w:r>
          </w:p>
        </w:tc>
        <w:tc>
          <w:tcPr>
            <w:tcW w:w="1754" w:type="dxa"/>
            <w:tcBorders>
              <w:top w:val="nil"/>
              <w:left w:val="nil"/>
              <w:bottom w:val="single" w:sz="4" w:space="0" w:color="000000"/>
              <w:right w:val="single" w:sz="4" w:space="0" w:color="000000"/>
            </w:tcBorders>
            <w:shd w:val="clear" w:color="auto" w:fill="auto"/>
            <w:noWrap/>
            <w:vAlign w:val="center"/>
            <w:hideMark/>
          </w:tcPr>
          <w:p w:rsidR="00672ECC" w:rsidRDefault="00672ECC">
            <w:pPr>
              <w:jc w:val="right"/>
              <w:rPr>
                <w:rFonts w:ascii="宋体" w:eastAsia="宋体" w:hAnsi="宋体" w:cs="Arial"/>
                <w:color w:val="000000"/>
                <w:sz w:val="22"/>
              </w:rPr>
            </w:pPr>
            <w:r>
              <w:rPr>
                <w:rFonts w:cs="Arial" w:hint="eastAsia"/>
                <w:color w:val="000000"/>
                <w:sz w:val="22"/>
              </w:rPr>
              <w:t xml:space="preserve">　</w:t>
            </w:r>
          </w:p>
        </w:tc>
      </w:tr>
      <w:tr w:rsidR="00672ECC" w:rsidTr="00672ECC">
        <w:trPr>
          <w:gridBefore w:val="1"/>
          <w:gridAfter w:val="1"/>
          <w:wBefore w:w="90" w:type="dxa"/>
          <w:wAfter w:w="4812" w:type="dxa"/>
          <w:trHeight w:val="237"/>
        </w:trPr>
        <w:tc>
          <w:tcPr>
            <w:tcW w:w="9317" w:type="dxa"/>
            <w:gridSpan w:val="5"/>
            <w:tcBorders>
              <w:top w:val="nil"/>
              <w:left w:val="nil"/>
              <w:bottom w:val="nil"/>
              <w:right w:val="nil"/>
            </w:tcBorders>
            <w:shd w:val="clear" w:color="auto" w:fill="auto"/>
            <w:noWrap/>
            <w:vAlign w:val="center"/>
            <w:hideMark/>
          </w:tcPr>
          <w:p w:rsidR="00672ECC" w:rsidRDefault="00672ECC">
            <w:pPr>
              <w:rPr>
                <w:rFonts w:ascii="宋体" w:eastAsia="宋体" w:hAnsi="宋体" w:cs="Arial"/>
                <w:color w:val="000000"/>
                <w:sz w:val="22"/>
              </w:rPr>
            </w:pPr>
            <w:r>
              <w:rPr>
                <w:rFonts w:cs="Arial" w:hint="eastAsia"/>
                <w:color w:val="000000"/>
                <w:sz w:val="22"/>
              </w:rPr>
              <w:t>注：本表反映部门本年度一般公共预算财政拨款支出情况。</w:t>
            </w:r>
          </w:p>
        </w:tc>
      </w:tr>
      <w:tr w:rsidR="000A3F69" w:rsidRPr="000A3F69" w:rsidTr="00672ECC">
        <w:tblPrEx>
          <w:jc w:val="center"/>
        </w:tblPrEx>
        <w:trPr>
          <w:trHeight w:val="645"/>
          <w:jc w:val="center"/>
        </w:trPr>
        <w:tc>
          <w:tcPr>
            <w:tcW w:w="14219" w:type="dxa"/>
            <w:gridSpan w:val="7"/>
            <w:tcBorders>
              <w:top w:val="nil"/>
              <w:left w:val="nil"/>
              <w:bottom w:val="nil"/>
              <w:right w:val="nil"/>
            </w:tcBorders>
            <w:shd w:val="clear" w:color="auto" w:fill="auto"/>
            <w:vAlign w:val="center"/>
            <w:hideMark/>
          </w:tcPr>
          <w:p w:rsidR="000A3F69" w:rsidRPr="000A3F69" w:rsidRDefault="000A3F69" w:rsidP="000A3F69">
            <w:pPr>
              <w:widowControl/>
              <w:jc w:val="left"/>
              <w:rPr>
                <w:rFonts w:ascii="Times New Roman" w:eastAsia="仿宋_GB2312" w:hAnsi="Times New Roman" w:cs="Times New Roman"/>
                <w:kern w:val="0"/>
                <w:szCs w:val="21"/>
              </w:rPr>
            </w:pPr>
          </w:p>
        </w:tc>
      </w:tr>
    </w:tbl>
    <w:p w:rsidR="000A3F69" w:rsidRPr="000A3F69" w:rsidRDefault="000A3F69" w:rsidP="000A3F69">
      <w:pPr>
        <w:widowControl/>
        <w:jc w:val="left"/>
        <w:rPr>
          <w:rFonts w:ascii="Times New Roman" w:eastAsia="仿宋_GB2312" w:hAnsi="Times New Roman" w:cs="Times New Roman"/>
          <w:bCs/>
          <w:kern w:val="0"/>
          <w:szCs w:val="21"/>
        </w:rPr>
      </w:pPr>
    </w:p>
    <w:p w:rsidR="000A3F69" w:rsidRDefault="000A3F69" w:rsidP="000A3F69">
      <w:pPr>
        <w:widowControl/>
        <w:jc w:val="left"/>
        <w:rPr>
          <w:rFonts w:ascii="Times New Roman" w:eastAsia="仿宋_GB2312" w:hAnsi="Times New Roman" w:cs="Times New Roman"/>
          <w:bCs/>
          <w:kern w:val="0"/>
          <w:szCs w:val="21"/>
        </w:rPr>
      </w:pPr>
      <w:r w:rsidRPr="000A3F69">
        <w:rPr>
          <w:rFonts w:ascii="Times New Roman" w:eastAsia="仿宋_GB2312" w:hAnsi="Times New Roman" w:cs="Times New Roman"/>
          <w:bCs/>
          <w:kern w:val="0"/>
          <w:szCs w:val="21"/>
        </w:rPr>
        <w:br w:type="page"/>
      </w:r>
    </w:p>
    <w:tbl>
      <w:tblPr>
        <w:tblW w:w="16370" w:type="dxa"/>
        <w:tblInd w:w="93" w:type="dxa"/>
        <w:tblLook w:val="04A0"/>
      </w:tblPr>
      <w:tblGrid>
        <w:gridCol w:w="774"/>
        <w:gridCol w:w="3330"/>
        <w:gridCol w:w="1400"/>
        <w:gridCol w:w="852"/>
        <w:gridCol w:w="2230"/>
        <w:gridCol w:w="1400"/>
        <w:gridCol w:w="774"/>
        <w:gridCol w:w="4210"/>
        <w:gridCol w:w="1400"/>
      </w:tblGrid>
      <w:tr w:rsidR="00E60CD3" w:rsidTr="004174A4">
        <w:trPr>
          <w:trHeight w:val="390"/>
        </w:trPr>
        <w:tc>
          <w:tcPr>
            <w:tcW w:w="774"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333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852"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2230" w:type="dxa"/>
            <w:tcBorders>
              <w:top w:val="nil"/>
              <w:left w:val="nil"/>
              <w:bottom w:val="nil"/>
              <w:right w:val="nil"/>
            </w:tcBorders>
            <w:shd w:val="clear" w:color="auto" w:fill="auto"/>
            <w:noWrap/>
            <w:vAlign w:val="bottom"/>
            <w:hideMark/>
          </w:tcPr>
          <w:p w:rsidR="00E60CD3" w:rsidRDefault="00E60CD3">
            <w:pPr>
              <w:jc w:val="center"/>
              <w:rPr>
                <w:rFonts w:ascii="宋体" w:eastAsia="宋体" w:hAnsi="宋体" w:cs="Arial"/>
                <w:color w:val="000000"/>
                <w:sz w:val="30"/>
                <w:szCs w:val="30"/>
              </w:rPr>
            </w:pPr>
            <w:r>
              <w:rPr>
                <w:rFonts w:cs="Arial" w:hint="eastAsia"/>
                <w:color w:val="000000"/>
                <w:sz w:val="30"/>
                <w:szCs w:val="30"/>
              </w:rPr>
              <w:t>一般公共预算财政拨款基本支出决算表</w:t>
            </w:r>
          </w:p>
        </w:tc>
        <w:tc>
          <w:tcPr>
            <w:tcW w:w="140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774"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421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r>
      <w:tr w:rsidR="00E60CD3" w:rsidTr="004174A4">
        <w:trPr>
          <w:trHeight w:val="255"/>
        </w:trPr>
        <w:tc>
          <w:tcPr>
            <w:tcW w:w="774"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333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852"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223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774"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421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E60CD3" w:rsidRDefault="00E60CD3">
            <w:pPr>
              <w:jc w:val="right"/>
              <w:rPr>
                <w:rFonts w:ascii="宋体" w:eastAsia="宋体" w:hAnsi="宋体" w:cs="Arial"/>
                <w:color w:val="000000"/>
                <w:sz w:val="18"/>
                <w:szCs w:val="18"/>
              </w:rPr>
            </w:pPr>
            <w:r>
              <w:rPr>
                <w:rFonts w:cs="Arial" w:hint="eastAsia"/>
                <w:color w:val="000000"/>
                <w:sz w:val="18"/>
                <w:szCs w:val="18"/>
              </w:rPr>
              <w:t>公开</w:t>
            </w:r>
            <w:r>
              <w:rPr>
                <w:rFonts w:cs="Arial" w:hint="eastAsia"/>
                <w:color w:val="000000"/>
                <w:sz w:val="18"/>
                <w:szCs w:val="18"/>
              </w:rPr>
              <w:t>06</w:t>
            </w:r>
            <w:r>
              <w:rPr>
                <w:rFonts w:cs="Arial" w:hint="eastAsia"/>
                <w:color w:val="000000"/>
                <w:sz w:val="18"/>
                <w:szCs w:val="18"/>
              </w:rPr>
              <w:t>表</w:t>
            </w:r>
          </w:p>
        </w:tc>
      </w:tr>
      <w:tr w:rsidR="00E60CD3" w:rsidTr="004174A4">
        <w:trPr>
          <w:trHeight w:val="255"/>
        </w:trPr>
        <w:tc>
          <w:tcPr>
            <w:tcW w:w="4104" w:type="dxa"/>
            <w:gridSpan w:val="2"/>
            <w:tcBorders>
              <w:top w:val="nil"/>
              <w:left w:val="nil"/>
              <w:bottom w:val="nil"/>
              <w:right w:val="nil"/>
            </w:tcBorders>
            <w:shd w:val="clear" w:color="auto" w:fill="auto"/>
            <w:noWrap/>
            <w:vAlign w:val="bottom"/>
            <w:hideMark/>
          </w:tcPr>
          <w:p w:rsidR="00E60CD3" w:rsidRDefault="00E60CD3">
            <w:pPr>
              <w:rPr>
                <w:rFonts w:ascii="宋体" w:eastAsia="宋体" w:hAnsi="宋体" w:cs="Arial"/>
                <w:color w:val="000000"/>
                <w:sz w:val="20"/>
                <w:szCs w:val="20"/>
              </w:rPr>
            </w:pPr>
            <w:r>
              <w:rPr>
                <w:rFonts w:cs="Arial" w:hint="eastAsia"/>
                <w:color w:val="000000"/>
                <w:sz w:val="20"/>
                <w:szCs w:val="20"/>
              </w:rPr>
              <w:t>部门：沅江市环境卫生管理中心</w:t>
            </w:r>
          </w:p>
        </w:tc>
        <w:tc>
          <w:tcPr>
            <w:tcW w:w="140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852"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223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774"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4210" w:type="dxa"/>
            <w:tcBorders>
              <w:top w:val="nil"/>
              <w:left w:val="nil"/>
              <w:bottom w:val="nil"/>
              <w:right w:val="nil"/>
            </w:tcBorders>
            <w:shd w:val="clear" w:color="auto" w:fill="auto"/>
            <w:noWrap/>
            <w:vAlign w:val="bottom"/>
            <w:hideMark/>
          </w:tcPr>
          <w:p w:rsidR="00E60CD3" w:rsidRDefault="00E60CD3">
            <w:pPr>
              <w:rPr>
                <w:rFonts w:ascii="Arial" w:eastAsia="宋体" w:hAnsi="Arial" w:cs="Arial"/>
                <w:color w:val="000000"/>
                <w:sz w:val="20"/>
                <w:szCs w:val="20"/>
              </w:rPr>
            </w:pPr>
          </w:p>
        </w:tc>
        <w:tc>
          <w:tcPr>
            <w:tcW w:w="1400" w:type="dxa"/>
            <w:tcBorders>
              <w:top w:val="nil"/>
              <w:left w:val="nil"/>
              <w:bottom w:val="nil"/>
              <w:right w:val="nil"/>
            </w:tcBorders>
            <w:shd w:val="clear" w:color="auto" w:fill="auto"/>
            <w:noWrap/>
            <w:vAlign w:val="bottom"/>
            <w:hideMark/>
          </w:tcPr>
          <w:p w:rsidR="00E60CD3" w:rsidRDefault="00E60CD3">
            <w:pPr>
              <w:jc w:val="right"/>
              <w:rPr>
                <w:rFonts w:ascii="宋体" w:eastAsia="宋体" w:hAnsi="宋体" w:cs="Arial"/>
                <w:color w:val="000000"/>
                <w:sz w:val="18"/>
                <w:szCs w:val="18"/>
              </w:rPr>
            </w:pPr>
            <w:r>
              <w:rPr>
                <w:rFonts w:cs="Arial" w:hint="eastAsia"/>
                <w:color w:val="000000"/>
                <w:sz w:val="18"/>
                <w:szCs w:val="18"/>
              </w:rPr>
              <w:t>金额单位：万元</w:t>
            </w:r>
          </w:p>
        </w:tc>
      </w:tr>
      <w:tr w:rsidR="00E60CD3" w:rsidTr="004174A4">
        <w:trPr>
          <w:trHeight w:val="237"/>
        </w:trPr>
        <w:tc>
          <w:tcPr>
            <w:tcW w:w="5504"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E60CD3" w:rsidRDefault="00E60CD3">
            <w:pPr>
              <w:jc w:val="center"/>
              <w:rPr>
                <w:rFonts w:ascii="宋体" w:eastAsia="宋体" w:hAnsi="宋体" w:cs="Arial"/>
                <w:color w:val="000000"/>
                <w:sz w:val="22"/>
              </w:rPr>
            </w:pPr>
            <w:r>
              <w:rPr>
                <w:rFonts w:cs="Arial" w:hint="eastAsia"/>
                <w:color w:val="000000"/>
                <w:sz w:val="22"/>
              </w:rPr>
              <w:t>人员经费</w:t>
            </w:r>
          </w:p>
        </w:tc>
        <w:tc>
          <w:tcPr>
            <w:tcW w:w="10866" w:type="dxa"/>
            <w:gridSpan w:val="6"/>
            <w:tcBorders>
              <w:top w:val="single" w:sz="4" w:space="0" w:color="000000"/>
              <w:left w:val="nil"/>
              <w:bottom w:val="single" w:sz="4" w:space="0" w:color="000000"/>
              <w:right w:val="single" w:sz="4" w:space="0" w:color="000000"/>
            </w:tcBorders>
            <w:shd w:val="clear" w:color="FFFFFF" w:fill="C0C0C0"/>
            <w:noWrap/>
            <w:vAlign w:val="center"/>
            <w:hideMark/>
          </w:tcPr>
          <w:p w:rsidR="00E60CD3" w:rsidRDefault="00E60CD3">
            <w:pPr>
              <w:jc w:val="center"/>
              <w:rPr>
                <w:rFonts w:ascii="宋体" w:eastAsia="宋体" w:hAnsi="宋体" w:cs="Arial"/>
                <w:color w:val="000000"/>
                <w:sz w:val="22"/>
              </w:rPr>
            </w:pPr>
            <w:r>
              <w:rPr>
                <w:rFonts w:cs="Arial" w:hint="eastAsia"/>
                <w:color w:val="000000"/>
                <w:sz w:val="22"/>
              </w:rPr>
              <w:t>公用经费</w:t>
            </w:r>
          </w:p>
        </w:tc>
      </w:tr>
      <w:tr w:rsidR="00E60CD3" w:rsidTr="004174A4">
        <w:trPr>
          <w:trHeight w:val="312"/>
        </w:trPr>
        <w:tc>
          <w:tcPr>
            <w:tcW w:w="774"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E60CD3" w:rsidRDefault="00E60CD3">
            <w:pPr>
              <w:jc w:val="center"/>
              <w:rPr>
                <w:rFonts w:ascii="宋体" w:eastAsia="宋体" w:hAnsi="宋体" w:cs="Arial"/>
                <w:color w:val="000000"/>
                <w:sz w:val="22"/>
              </w:rPr>
            </w:pPr>
            <w:r>
              <w:rPr>
                <w:rFonts w:cs="Arial" w:hint="eastAsia"/>
                <w:color w:val="000000"/>
                <w:sz w:val="22"/>
              </w:rPr>
              <w:t>科目编码</w:t>
            </w:r>
          </w:p>
        </w:tc>
        <w:tc>
          <w:tcPr>
            <w:tcW w:w="3330" w:type="dxa"/>
            <w:vMerge w:val="restart"/>
            <w:tcBorders>
              <w:top w:val="nil"/>
              <w:left w:val="nil"/>
              <w:bottom w:val="single" w:sz="4" w:space="0" w:color="000000"/>
              <w:right w:val="single" w:sz="4" w:space="0" w:color="000000"/>
            </w:tcBorders>
            <w:shd w:val="clear" w:color="FFFFFF" w:fill="C0C0C0"/>
            <w:vAlign w:val="center"/>
            <w:hideMark/>
          </w:tcPr>
          <w:p w:rsidR="00E60CD3" w:rsidRDefault="00E60CD3">
            <w:pPr>
              <w:jc w:val="center"/>
              <w:rPr>
                <w:rFonts w:ascii="宋体" w:eastAsia="宋体" w:hAnsi="宋体" w:cs="Arial"/>
                <w:color w:val="000000"/>
                <w:sz w:val="22"/>
              </w:rPr>
            </w:pPr>
            <w:r>
              <w:rPr>
                <w:rFonts w:cs="Arial" w:hint="eastAsia"/>
                <w:color w:val="000000"/>
                <w:sz w:val="22"/>
              </w:rPr>
              <w:t>科目名称</w:t>
            </w:r>
          </w:p>
        </w:tc>
        <w:tc>
          <w:tcPr>
            <w:tcW w:w="1400" w:type="dxa"/>
            <w:vMerge w:val="restart"/>
            <w:tcBorders>
              <w:top w:val="nil"/>
              <w:left w:val="nil"/>
              <w:bottom w:val="single" w:sz="4" w:space="0" w:color="000000"/>
              <w:right w:val="single" w:sz="4" w:space="0" w:color="000000"/>
            </w:tcBorders>
            <w:shd w:val="clear" w:color="FFFFFF" w:fill="C0C0C0"/>
            <w:vAlign w:val="center"/>
            <w:hideMark/>
          </w:tcPr>
          <w:p w:rsidR="00E60CD3" w:rsidRDefault="00E60CD3">
            <w:pPr>
              <w:jc w:val="center"/>
              <w:rPr>
                <w:rFonts w:ascii="宋体" w:eastAsia="宋体" w:hAnsi="宋体" w:cs="Arial"/>
                <w:color w:val="000000"/>
                <w:sz w:val="22"/>
              </w:rPr>
            </w:pPr>
            <w:r>
              <w:rPr>
                <w:rFonts w:cs="Arial" w:hint="eastAsia"/>
                <w:color w:val="000000"/>
                <w:sz w:val="22"/>
              </w:rPr>
              <w:t>决算数</w:t>
            </w:r>
          </w:p>
        </w:tc>
        <w:tc>
          <w:tcPr>
            <w:tcW w:w="852" w:type="dxa"/>
            <w:vMerge w:val="restart"/>
            <w:tcBorders>
              <w:top w:val="nil"/>
              <w:left w:val="nil"/>
              <w:bottom w:val="single" w:sz="4" w:space="0" w:color="000000"/>
              <w:right w:val="single" w:sz="4" w:space="0" w:color="000000"/>
            </w:tcBorders>
            <w:shd w:val="clear" w:color="FFFFFF" w:fill="C0C0C0"/>
            <w:vAlign w:val="center"/>
            <w:hideMark/>
          </w:tcPr>
          <w:p w:rsidR="00E60CD3" w:rsidRDefault="00E60CD3">
            <w:pPr>
              <w:jc w:val="center"/>
              <w:rPr>
                <w:rFonts w:ascii="宋体" w:eastAsia="宋体" w:hAnsi="宋体" w:cs="Arial"/>
                <w:color w:val="000000"/>
                <w:sz w:val="22"/>
              </w:rPr>
            </w:pPr>
            <w:r>
              <w:rPr>
                <w:rFonts w:cs="Arial" w:hint="eastAsia"/>
                <w:color w:val="000000"/>
                <w:sz w:val="22"/>
              </w:rPr>
              <w:t>科目编码</w:t>
            </w:r>
          </w:p>
        </w:tc>
        <w:tc>
          <w:tcPr>
            <w:tcW w:w="2230" w:type="dxa"/>
            <w:vMerge w:val="restart"/>
            <w:tcBorders>
              <w:top w:val="nil"/>
              <w:left w:val="nil"/>
              <w:bottom w:val="single" w:sz="4" w:space="0" w:color="000000"/>
              <w:right w:val="single" w:sz="4" w:space="0" w:color="000000"/>
            </w:tcBorders>
            <w:shd w:val="clear" w:color="FFFFFF" w:fill="C0C0C0"/>
            <w:vAlign w:val="center"/>
            <w:hideMark/>
          </w:tcPr>
          <w:p w:rsidR="00E60CD3" w:rsidRDefault="00E60CD3">
            <w:pPr>
              <w:jc w:val="center"/>
              <w:rPr>
                <w:rFonts w:ascii="宋体" w:eastAsia="宋体" w:hAnsi="宋体" w:cs="Arial"/>
                <w:color w:val="000000"/>
                <w:sz w:val="22"/>
              </w:rPr>
            </w:pPr>
            <w:r>
              <w:rPr>
                <w:rFonts w:cs="Arial" w:hint="eastAsia"/>
                <w:color w:val="000000"/>
                <w:sz w:val="22"/>
              </w:rPr>
              <w:t>科目名称</w:t>
            </w:r>
          </w:p>
        </w:tc>
        <w:tc>
          <w:tcPr>
            <w:tcW w:w="1400" w:type="dxa"/>
            <w:vMerge w:val="restart"/>
            <w:tcBorders>
              <w:top w:val="nil"/>
              <w:left w:val="nil"/>
              <w:bottom w:val="single" w:sz="4" w:space="0" w:color="000000"/>
              <w:right w:val="single" w:sz="4" w:space="0" w:color="000000"/>
            </w:tcBorders>
            <w:shd w:val="clear" w:color="FFFFFF" w:fill="C0C0C0"/>
            <w:vAlign w:val="center"/>
            <w:hideMark/>
          </w:tcPr>
          <w:p w:rsidR="00E60CD3" w:rsidRDefault="00E60CD3">
            <w:pPr>
              <w:jc w:val="center"/>
              <w:rPr>
                <w:rFonts w:ascii="宋体" w:eastAsia="宋体" w:hAnsi="宋体" w:cs="Arial"/>
                <w:color w:val="000000"/>
                <w:sz w:val="22"/>
              </w:rPr>
            </w:pPr>
            <w:r>
              <w:rPr>
                <w:rFonts w:cs="Arial" w:hint="eastAsia"/>
                <w:color w:val="000000"/>
                <w:sz w:val="22"/>
              </w:rPr>
              <w:t>决算数</w:t>
            </w:r>
          </w:p>
        </w:tc>
        <w:tc>
          <w:tcPr>
            <w:tcW w:w="774" w:type="dxa"/>
            <w:vMerge w:val="restart"/>
            <w:tcBorders>
              <w:top w:val="nil"/>
              <w:left w:val="nil"/>
              <w:bottom w:val="single" w:sz="4" w:space="0" w:color="000000"/>
              <w:right w:val="single" w:sz="4" w:space="0" w:color="000000"/>
            </w:tcBorders>
            <w:shd w:val="clear" w:color="FFFFFF" w:fill="C0C0C0"/>
            <w:vAlign w:val="center"/>
            <w:hideMark/>
          </w:tcPr>
          <w:p w:rsidR="00E60CD3" w:rsidRDefault="00E60CD3">
            <w:pPr>
              <w:jc w:val="center"/>
              <w:rPr>
                <w:rFonts w:ascii="宋体" w:eastAsia="宋体" w:hAnsi="宋体" w:cs="Arial"/>
                <w:color w:val="000000"/>
                <w:sz w:val="22"/>
              </w:rPr>
            </w:pPr>
            <w:r>
              <w:rPr>
                <w:rFonts w:cs="Arial" w:hint="eastAsia"/>
                <w:color w:val="000000"/>
                <w:sz w:val="22"/>
              </w:rPr>
              <w:t>科目编码</w:t>
            </w:r>
          </w:p>
        </w:tc>
        <w:tc>
          <w:tcPr>
            <w:tcW w:w="4210" w:type="dxa"/>
            <w:vMerge w:val="restart"/>
            <w:tcBorders>
              <w:top w:val="nil"/>
              <w:left w:val="nil"/>
              <w:bottom w:val="single" w:sz="4" w:space="0" w:color="000000"/>
              <w:right w:val="single" w:sz="4" w:space="0" w:color="000000"/>
            </w:tcBorders>
            <w:shd w:val="clear" w:color="FFFFFF" w:fill="C0C0C0"/>
            <w:vAlign w:val="center"/>
            <w:hideMark/>
          </w:tcPr>
          <w:p w:rsidR="00E60CD3" w:rsidRDefault="00E60CD3">
            <w:pPr>
              <w:jc w:val="center"/>
              <w:rPr>
                <w:rFonts w:ascii="宋体" w:eastAsia="宋体" w:hAnsi="宋体" w:cs="Arial"/>
                <w:color w:val="000000"/>
                <w:sz w:val="22"/>
              </w:rPr>
            </w:pPr>
            <w:r>
              <w:rPr>
                <w:rFonts w:cs="Arial" w:hint="eastAsia"/>
                <w:color w:val="000000"/>
                <w:sz w:val="22"/>
              </w:rPr>
              <w:t>科目名称</w:t>
            </w:r>
          </w:p>
        </w:tc>
        <w:tc>
          <w:tcPr>
            <w:tcW w:w="1400" w:type="dxa"/>
            <w:vMerge w:val="restart"/>
            <w:tcBorders>
              <w:top w:val="nil"/>
              <w:left w:val="nil"/>
              <w:bottom w:val="single" w:sz="4" w:space="0" w:color="000000"/>
              <w:right w:val="single" w:sz="4" w:space="0" w:color="000000"/>
            </w:tcBorders>
            <w:shd w:val="clear" w:color="FFFFFF" w:fill="C0C0C0"/>
            <w:vAlign w:val="center"/>
            <w:hideMark/>
          </w:tcPr>
          <w:p w:rsidR="00E60CD3" w:rsidRDefault="00E60CD3">
            <w:pPr>
              <w:jc w:val="center"/>
              <w:rPr>
                <w:rFonts w:ascii="宋体" w:eastAsia="宋体" w:hAnsi="宋体" w:cs="Arial"/>
                <w:color w:val="000000"/>
                <w:sz w:val="22"/>
              </w:rPr>
            </w:pPr>
            <w:r>
              <w:rPr>
                <w:rFonts w:cs="Arial" w:hint="eastAsia"/>
                <w:color w:val="000000"/>
                <w:sz w:val="22"/>
              </w:rPr>
              <w:t>决算数</w:t>
            </w:r>
          </w:p>
        </w:tc>
      </w:tr>
      <w:tr w:rsidR="00E60CD3" w:rsidTr="004174A4">
        <w:trPr>
          <w:trHeight w:val="312"/>
        </w:trPr>
        <w:tc>
          <w:tcPr>
            <w:tcW w:w="774" w:type="dxa"/>
            <w:vMerge/>
            <w:tcBorders>
              <w:top w:val="nil"/>
              <w:left w:val="single" w:sz="4" w:space="0" w:color="000000"/>
              <w:bottom w:val="single" w:sz="4" w:space="0" w:color="000000"/>
              <w:right w:val="single" w:sz="4" w:space="0" w:color="000000"/>
            </w:tcBorders>
            <w:vAlign w:val="center"/>
            <w:hideMark/>
          </w:tcPr>
          <w:p w:rsidR="00E60CD3" w:rsidRDefault="00E60CD3">
            <w:pPr>
              <w:rPr>
                <w:rFonts w:ascii="宋体" w:eastAsia="宋体" w:hAnsi="宋体" w:cs="Arial"/>
                <w:color w:val="000000"/>
                <w:sz w:val="22"/>
              </w:rPr>
            </w:pPr>
          </w:p>
        </w:tc>
        <w:tc>
          <w:tcPr>
            <w:tcW w:w="3330" w:type="dxa"/>
            <w:vMerge/>
            <w:tcBorders>
              <w:top w:val="nil"/>
              <w:left w:val="nil"/>
              <w:bottom w:val="single" w:sz="4" w:space="0" w:color="000000"/>
              <w:right w:val="single" w:sz="4" w:space="0" w:color="000000"/>
            </w:tcBorders>
            <w:vAlign w:val="center"/>
            <w:hideMark/>
          </w:tcPr>
          <w:p w:rsidR="00E60CD3" w:rsidRDefault="00E60CD3">
            <w:pPr>
              <w:rPr>
                <w:rFonts w:ascii="宋体" w:eastAsia="宋体" w:hAnsi="宋体" w:cs="Arial"/>
                <w:color w:val="000000"/>
                <w:sz w:val="22"/>
              </w:rPr>
            </w:pPr>
          </w:p>
        </w:tc>
        <w:tc>
          <w:tcPr>
            <w:tcW w:w="1400" w:type="dxa"/>
            <w:vMerge/>
            <w:tcBorders>
              <w:top w:val="nil"/>
              <w:left w:val="nil"/>
              <w:bottom w:val="single" w:sz="4" w:space="0" w:color="000000"/>
              <w:right w:val="single" w:sz="4" w:space="0" w:color="000000"/>
            </w:tcBorders>
            <w:vAlign w:val="center"/>
            <w:hideMark/>
          </w:tcPr>
          <w:p w:rsidR="00E60CD3" w:rsidRDefault="00E60CD3">
            <w:pPr>
              <w:rPr>
                <w:rFonts w:ascii="宋体" w:eastAsia="宋体" w:hAnsi="宋体" w:cs="Arial"/>
                <w:color w:val="000000"/>
                <w:sz w:val="22"/>
              </w:rPr>
            </w:pPr>
          </w:p>
        </w:tc>
        <w:tc>
          <w:tcPr>
            <w:tcW w:w="852" w:type="dxa"/>
            <w:vMerge/>
            <w:tcBorders>
              <w:top w:val="nil"/>
              <w:left w:val="nil"/>
              <w:bottom w:val="single" w:sz="4" w:space="0" w:color="000000"/>
              <w:right w:val="single" w:sz="4" w:space="0" w:color="000000"/>
            </w:tcBorders>
            <w:vAlign w:val="center"/>
            <w:hideMark/>
          </w:tcPr>
          <w:p w:rsidR="00E60CD3" w:rsidRDefault="00E60CD3">
            <w:pPr>
              <w:rPr>
                <w:rFonts w:ascii="宋体" w:eastAsia="宋体" w:hAnsi="宋体" w:cs="Arial"/>
                <w:color w:val="000000"/>
                <w:sz w:val="22"/>
              </w:rPr>
            </w:pPr>
          </w:p>
        </w:tc>
        <w:tc>
          <w:tcPr>
            <w:tcW w:w="2230" w:type="dxa"/>
            <w:vMerge/>
            <w:tcBorders>
              <w:top w:val="nil"/>
              <w:left w:val="nil"/>
              <w:bottom w:val="single" w:sz="4" w:space="0" w:color="000000"/>
              <w:right w:val="single" w:sz="4" w:space="0" w:color="000000"/>
            </w:tcBorders>
            <w:vAlign w:val="center"/>
            <w:hideMark/>
          </w:tcPr>
          <w:p w:rsidR="00E60CD3" w:rsidRDefault="00E60CD3">
            <w:pPr>
              <w:rPr>
                <w:rFonts w:ascii="宋体" w:eastAsia="宋体" w:hAnsi="宋体" w:cs="Arial"/>
                <w:color w:val="000000"/>
                <w:sz w:val="22"/>
              </w:rPr>
            </w:pPr>
          </w:p>
        </w:tc>
        <w:tc>
          <w:tcPr>
            <w:tcW w:w="1400" w:type="dxa"/>
            <w:vMerge/>
            <w:tcBorders>
              <w:top w:val="nil"/>
              <w:left w:val="nil"/>
              <w:bottom w:val="single" w:sz="4" w:space="0" w:color="000000"/>
              <w:right w:val="single" w:sz="4" w:space="0" w:color="000000"/>
            </w:tcBorders>
            <w:vAlign w:val="center"/>
            <w:hideMark/>
          </w:tcPr>
          <w:p w:rsidR="00E60CD3" w:rsidRDefault="00E60CD3">
            <w:pPr>
              <w:rPr>
                <w:rFonts w:ascii="宋体" w:eastAsia="宋体" w:hAnsi="宋体" w:cs="Arial"/>
                <w:color w:val="000000"/>
                <w:sz w:val="22"/>
              </w:rPr>
            </w:pPr>
          </w:p>
        </w:tc>
        <w:tc>
          <w:tcPr>
            <w:tcW w:w="774" w:type="dxa"/>
            <w:vMerge/>
            <w:tcBorders>
              <w:top w:val="nil"/>
              <w:left w:val="nil"/>
              <w:bottom w:val="single" w:sz="4" w:space="0" w:color="000000"/>
              <w:right w:val="single" w:sz="4" w:space="0" w:color="000000"/>
            </w:tcBorders>
            <w:vAlign w:val="center"/>
            <w:hideMark/>
          </w:tcPr>
          <w:p w:rsidR="00E60CD3" w:rsidRDefault="00E60CD3">
            <w:pPr>
              <w:rPr>
                <w:rFonts w:ascii="宋体" w:eastAsia="宋体" w:hAnsi="宋体" w:cs="Arial"/>
                <w:color w:val="000000"/>
                <w:sz w:val="22"/>
              </w:rPr>
            </w:pPr>
          </w:p>
        </w:tc>
        <w:tc>
          <w:tcPr>
            <w:tcW w:w="4210" w:type="dxa"/>
            <w:vMerge/>
            <w:tcBorders>
              <w:top w:val="nil"/>
              <w:left w:val="nil"/>
              <w:bottom w:val="single" w:sz="4" w:space="0" w:color="000000"/>
              <w:right w:val="single" w:sz="4" w:space="0" w:color="000000"/>
            </w:tcBorders>
            <w:vAlign w:val="center"/>
            <w:hideMark/>
          </w:tcPr>
          <w:p w:rsidR="00E60CD3" w:rsidRDefault="00E60CD3">
            <w:pPr>
              <w:rPr>
                <w:rFonts w:ascii="宋体" w:eastAsia="宋体" w:hAnsi="宋体" w:cs="Arial"/>
                <w:color w:val="000000"/>
                <w:sz w:val="22"/>
              </w:rPr>
            </w:pPr>
          </w:p>
        </w:tc>
        <w:tc>
          <w:tcPr>
            <w:tcW w:w="1400" w:type="dxa"/>
            <w:vMerge/>
            <w:tcBorders>
              <w:top w:val="nil"/>
              <w:left w:val="nil"/>
              <w:bottom w:val="single" w:sz="4" w:space="0" w:color="000000"/>
              <w:right w:val="single" w:sz="4" w:space="0" w:color="000000"/>
            </w:tcBorders>
            <w:vAlign w:val="center"/>
            <w:hideMark/>
          </w:tcPr>
          <w:p w:rsidR="00E60CD3" w:rsidRDefault="00E60CD3">
            <w:pPr>
              <w:rPr>
                <w:rFonts w:ascii="宋体" w:eastAsia="宋体" w:hAnsi="宋体" w:cs="Arial"/>
                <w:color w:val="000000"/>
                <w:sz w:val="22"/>
              </w:rPr>
            </w:pP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工资福利支出</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804.93</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商品和服务支出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76.40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307</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债务利息及费用支出</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30101</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基本工资</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222.43</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30201</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办公费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6.84</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30701</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国内债务付息</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30102</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津贴补贴</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122.24</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30202</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印刷费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1.88</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30702</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国外债务付息</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30103</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奖金</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78.01</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30203</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咨询费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资本性支出</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0.41</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30106</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伙食补助费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14.63</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30204</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手续费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31001</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房屋建筑物购建</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30107</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绩效工资</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29.28</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30205</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水费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0.61</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31002</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办公设备购置</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0.41</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30108</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机关事业单位基本养老保险缴费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111.31</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30206</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电费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6.78</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31003</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专用设备购置</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30109</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职业年金缴费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55.22</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30207</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邮电费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1.02</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31005</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基础设施建设</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30110</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职工基本医疗保险缴费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58.81</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30208</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取暖费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31006</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大型修缮</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30111</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公务员医疗补助缴费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30209</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物业管理费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2.42</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31007</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信息网络及软件购置更新</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30112</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其他社会保障缴费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10.21</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30211</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差旅费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2.11</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31008</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物资储备</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30113</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住房公积金</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84.51</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30212</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因公出国（境）费用</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31009</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土地补偿</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30114</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医疗费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0.09</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30213</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维修（护）费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0.82</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31010</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安置补助</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30199</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其他工资福利支出</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18.19</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30214</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租赁费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0.32</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31011</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地上附着物和青苗补偿</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303</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对个人和家庭的补助</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7.31</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30215</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会议费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0.16</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31012</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拆迁补偿</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30301</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离休费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30216</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培训费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8.51</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31013</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公务用车购置</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30302</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退休费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30217</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公务接待费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0.40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31019</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其他交通工具购置</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30303</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退职（役）费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30218</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专用材料费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31021</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文物和陈列品购置</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30304</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抚恤金</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30224</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被装购置费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31022</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无形资产购置</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lastRenderedPageBreak/>
              <w:t>30305</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生活补助</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3.42</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30225</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专用燃料费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31099</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其他资本性支出</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30306</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救济费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30226</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劳务费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2.10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399</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其他支出</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30307</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医疗费补助</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30227</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委托业务费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0.49</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39906</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赠与</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30308</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助学金</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30228</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工会经费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37.77</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39907</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国家赔偿费用支出</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30309</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奖励金</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3.54</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30229</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福利费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39908</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对民间非营利组织和群众性自治组织补贴</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30310</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个人农业生产补贴</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30231</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公务用车运行维护费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2.95</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39999</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其他支出</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30311</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代缴社会保险费</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30239</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其他交通费用</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 xml:space="preserve">　</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30399</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其他对个人和家庭的补助</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0.35</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30240</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税金及附加费用</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0.00</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 xml:space="preserve">　</w:t>
            </w:r>
          </w:p>
        </w:tc>
      </w:tr>
      <w:tr w:rsidR="00E60CD3" w:rsidTr="004174A4">
        <w:trPr>
          <w:trHeight w:val="237"/>
        </w:trPr>
        <w:tc>
          <w:tcPr>
            <w:tcW w:w="774" w:type="dxa"/>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p>
        </w:tc>
        <w:tc>
          <w:tcPr>
            <w:tcW w:w="33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 xml:space="preserve">　</w:t>
            </w:r>
          </w:p>
        </w:tc>
        <w:tc>
          <w:tcPr>
            <w:tcW w:w="852"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30299</w:t>
            </w:r>
          </w:p>
        </w:tc>
        <w:tc>
          <w:tcPr>
            <w:tcW w:w="223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其他商品和服务支出</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1.22</w:t>
            </w:r>
          </w:p>
        </w:tc>
        <w:tc>
          <w:tcPr>
            <w:tcW w:w="774"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p>
        </w:tc>
        <w:tc>
          <w:tcPr>
            <w:tcW w:w="4210" w:type="dxa"/>
            <w:tcBorders>
              <w:top w:val="nil"/>
              <w:left w:val="nil"/>
              <w:bottom w:val="single" w:sz="4" w:space="0" w:color="000000"/>
              <w:right w:val="single" w:sz="4" w:space="0" w:color="000000"/>
            </w:tcBorders>
            <w:shd w:val="clear" w:color="FFFFFF" w:fill="C0C0C0"/>
            <w:noWrap/>
            <w:vAlign w:val="center"/>
            <w:hideMark/>
          </w:tcPr>
          <w:p w:rsidR="00E60CD3" w:rsidRDefault="00E60CD3">
            <w:pPr>
              <w:rPr>
                <w:rFonts w:ascii="宋体" w:eastAsia="宋体" w:hAnsi="宋体" w:cs="Arial"/>
                <w:color w:val="000000"/>
                <w:sz w:val="22"/>
              </w:rPr>
            </w:pPr>
            <w:r>
              <w:rPr>
                <w:rFonts w:cs="Arial" w:hint="eastAsia"/>
                <w:color w:val="000000"/>
                <w:sz w:val="22"/>
              </w:rPr>
              <w:t xml:space="preserve">　</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 xml:space="preserve">　</w:t>
            </w:r>
          </w:p>
        </w:tc>
      </w:tr>
      <w:tr w:rsidR="00E60CD3" w:rsidTr="004174A4">
        <w:trPr>
          <w:trHeight w:val="237"/>
        </w:trPr>
        <w:tc>
          <w:tcPr>
            <w:tcW w:w="4104"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E60CD3" w:rsidRDefault="00E60CD3">
            <w:pPr>
              <w:jc w:val="center"/>
              <w:rPr>
                <w:rFonts w:ascii="宋体" w:eastAsia="宋体" w:hAnsi="宋体" w:cs="Arial"/>
                <w:color w:val="000000"/>
                <w:sz w:val="22"/>
              </w:rPr>
            </w:pPr>
            <w:r>
              <w:rPr>
                <w:rFonts w:cs="Arial" w:hint="eastAsia"/>
                <w:color w:val="000000"/>
                <w:sz w:val="22"/>
              </w:rPr>
              <w:t>人员经费合计</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812.24</w:t>
            </w:r>
          </w:p>
        </w:tc>
        <w:tc>
          <w:tcPr>
            <w:tcW w:w="9466" w:type="dxa"/>
            <w:gridSpan w:val="5"/>
            <w:tcBorders>
              <w:top w:val="nil"/>
              <w:left w:val="nil"/>
              <w:bottom w:val="single" w:sz="4" w:space="0" w:color="000000"/>
              <w:right w:val="single" w:sz="4" w:space="0" w:color="000000"/>
            </w:tcBorders>
            <w:shd w:val="clear" w:color="FFFFFF" w:fill="C0C0C0"/>
            <w:noWrap/>
            <w:vAlign w:val="center"/>
            <w:hideMark/>
          </w:tcPr>
          <w:p w:rsidR="00E60CD3" w:rsidRDefault="00E60CD3">
            <w:pPr>
              <w:jc w:val="center"/>
              <w:rPr>
                <w:rFonts w:ascii="宋体" w:eastAsia="宋体" w:hAnsi="宋体" w:cs="Arial"/>
                <w:color w:val="000000"/>
                <w:sz w:val="22"/>
              </w:rPr>
            </w:pPr>
            <w:r>
              <w:rPr>
                <w:rFonts w:cs="Arial" w:hint="eastAsia"/>
                <w:color w:val="000000"/>
                <w:sz w:val="22"/>
              </w:rPr>
              <w:t>公用经费合计</w:t>
            </w:r>
          </w:p>
        </w:tc>
        <w:tc>
          <w:tcPr>
            <w:tcW w:w="1400" w:type="dxa"/>
            <w:tcBorders>
              <w:top w:val="nil"/>
              <w:left w:val="nil"/>
              <w:bottom w:val="single" w:sz="4" w:space="0" w:color="000000"/>
              <w:right w:val="single" w:sz="4" w:space="0" w:color="000000"/>
            </w:tcBorders>
            <w:shd w:val="clear" w:color="auto" w:fill="auto"/>
            <w:noWrap/>
            <w:vAlign w:val="center"/>
            <w:hideMark/>
          </w:tcPr>
          <w:p w:rsidR="00E60CD3" w:rsidRDefault="00E60CD3">
            <w:pPr>
              <w:jc w:val="right"/>
              <w:rPr>
                <w:rFonts w:ascii="宋体" w:eastAsia="宋体" w:hAnsi="宋体" w:cs="Arial"/>
                <w:color w:val="000000"/>
                <w:sz w:val="22"/>
              </w:rPr>
            </w:pPr>
            <w:r>
              <w:rPr>
                <w:rFonts w:cs="Arial" w:hint="eastAsia"/>
                <w:color w:val="000000"/>
                <w:sz w:val="22"/>
              </w:rPr>
              <w:t>76.81</w:t>
            </w:r>
          </w:p>
        </w:tc>
      </w:tr>
      <w:tr w:rsidR="00E60CD3" w:rsidTr="004174A4">
        <w:trPr>
          <w:trHeight w:val="237"/>
        </w:trPr>
        <w:tc>
          <w:tcPr>
            <w:tcW w:w="16370" w:type="dxa"/>
            <w:gridSpan w:val="9"/>
            <w:tcBorders>
              <w:top w:val="nil"/>
              <w:left w:val="nil"/>
              <w:bottom w:val="nil"/>
              <w:right w:val="nil"/>
            </w:tcBorders>
            <w:shd w:val="clear" w:color="auto" w:fill="auto"/>
            <w:noWrap/>
            <w:vAlign w:val="center"/>
            <w:hideMark/>
          </w:tcPr>
          <w:p w:rsidR="00E60CD3" w:rsidRDefault="00E60CD3">
            <w:pPr>
              <w:rPr>
                <w:rFonts w:ascii="宋体" w:eastAsia="宋体" w:hAnsi="宋体" w:cs="Arial"/>
                <w:color w:val="000000"/>
                <w:sz w:val="22"/>
              </w:rPr>
            </w:pPr>
            <w:r>
              <w:rPr>
                <w:rFonts w:cs="Arial" w:hint="eastAsia"/>
                <w:color w:val="000000"/>
                <w:sz w:val="22"/>
              </w:rPr>
              <w:t>注：本表反映部门本年度一般公共预算财政拨款基本支出明细情况。</w:t>
            </w:r>
          </w:p>
        </w:tc>
      </w:tr>
    </w:tbl>
    <w:p w:rsidR="001002A4" w:rsidRDefault="001002A4" w:rsidP="00152C6D">
      <w:pPr>
        <w:widowControl/>
        <w:jc w:val="center"/>
        <w:rPr>
          <w:rFonts w:ascii="Times New Roman" w:eastAsia="方正小标宋_GBK" w:hAnsi="Times New Roman" w:cs="Times New Roman"/>
          <w:color w:val="000000"/>
          <w:kern w:val="0"/>
          <w:sz w:val="36"/>
          <w:szCs w:val="36"/>
        </w:rPr>
      </w:pPr>
    </w:p>
    <w:p w:rsidR="001002A4" w:rsidRDefault="001002A4" w:rsidP="00152C6D">
      <w:pPr>
        <w:widowControl/>
        <w:jc w:val="center"/>
        <w:rPr>
          <w:rFonts w:ascii="Times New Roman" w:eastAsia="方正小标宋_GBK" w:hAnsi="Times New Roman" w:cs="Times New Roman"/>
          <w:color w:val="000000"/>
          <w:kern w:val="0"/>
          <w:sz w:val="36"/>
          <w:szCs w:val="36"/>
        </w:rPr>
      </w:pPr>
    </w:p>
    <w:p w:rsidR="001002A4" w:rsidRDefault="001002A4" w:rsidP="00152C6D">
      <w:pPr>
        <w:widowControl/>
        <w:jc w:val="center"/>
        <w:rPr>
          <w:rFonts w:ascii="Times New Roman" w:eastAsia="方正小标宋_GBK" w:hAnsi="Times New Roman" w:cs="Times New Roman"/>
          <w:color w:val="000000"/>
          <w:kern w:val="0"/>
          <w:sz w:val="36"/>
          <w:szCs w:val="36"/>
        </w:rPr>
      </w:pPr>
    </w:p>
    <w:p w:rsidR="001002A4" w:rsidRDefault="001002A4" w:rsidP="00152C6D">
      <w:pPr>
        <w:widowControl/>
        <w:jc w:val="center"/>
        <w:rPr>
          <w:rFonts w:ascii="Times New Roman" w:eastAsia="方正小标宋_GBK" w:hAnsi="Times New Roman" w:cs="Times New Roman"/>
          <w:color w:val="000000"/>
          <w:kern w:val="0"/>
          <w:sz w:val="36"/>
          <w:szCs w:val="36"/>
        </w:rPr>
      </w:pPr>
    </w:p>
    <w:p w:rsidR="001002A4" w:rsidRDefault="001002A4" w:rsidP="00152C6D">
      <w:pPr>
        <w:widowControl/>
        <w:jc w:val="center"/>
        <w:rPr>
          <w:rFonts w:ascii="Times New Roman" w:eastAsia="方正小标宋_GBK" w:hAnsi="Times New Roman" w:cs="Times New Roman"/>
          <w:color w:val="000000"/>
          <w:kern w:val="0"/>
          <w:sz w:val="36"/>
          <w:szCs w:val="36"/>
        </w:rPr>
      </w:pPr>
    </w:p>
    <w:p w:rsidR="001002A4" w:rsidRDefault="001002A4" w:rsidP="00152C6D">
      <w:pPr>
        <w:widowControl/>
        <w:jc w:val="center"/>
        <w:rPr>
          <w:rFonts w:ascii="Times New Roman" w:eastAsia="方正小标宋_GBK" w:hAnsi="Times New Roman" w:cs="Times New Roman"/>
          <w:color w:val="000000"/>
          <w:kern w:val="0"/>
          <w:sz w:val="36"/>
          <w:szCs w:val="36"/>
        </w:rPr>
      </w:pPr>
    </w:p>
    <w:p w:rsidR="001002A4" w:rsidRDefault="001002A4" w:rsidP="00152C6D">
      <w:pPr>
        <w:widowControl/>
        <w:jc w:val="center"/>
        <w:rPr>
          <w:rFonts w:ascii="Times New Roman" w:eastAsia="方正小标宋_GBK" w:hAnsi="Times New Roman" w:cs="Times New Roman"/>
          <w:color w:val="000000"/>
          <w:kern w:val="0"/>
          <w:sz w:val="36"/>
          <w:szCs w:val="36"/>
        </w:rPr>
      </w:pPr>
    </w:p>
    <w:p w:rsidR="001002A4" w:rsidRDefault="001002A4" w:rsidP="00152C6D">
      <w:pPr>
        <w:widowControl/>
        <w:jc w:val="center"/>
        <w:rPr>
          <w:rFonts w:ascii="Times New Roman" w:eastAsia="方正小标宋_GBK" w:hAnsi="Times New Roman" w:cs="Times New Roman"/>
          <w:color w:val="000000"/>
          <w:kern w:val="0"/>
          <w:sz w:val="36"/>
          <w:szCs w:val="36"/>
        </w:rPr>
      </w:pPr>
    </w:p>
    <w:p w:rsidR="001002A4" w:rsidRDefault="001002A4" w:rsidP="00152C6D">
      <w:pPr>
        <w:widowControl/>
        <w:jc w:val="center"/>
        <w:rPr>
          <w:rFonts w:ascii="Times New Roman" w:eastAsia="方正小标宋_GBK" w:hAnsi="Times New Roman" w:cs="Times New Roman"/>
          <w:color w:val="000000"/>
          <w:kern w:val="0"/>
          <w:sz w:val="36"/>
          <w:szCs w:val="36"/>
        </w:rPr>
      </w:pPr>
    </w:p>
    <w:p w:rsidR="00C221F8" w:rsidRDefault="00C221F8" w:rsidP="00152C6D">
      <w:pPr>
        <w:widowControl/>
        <w:jc w:val="center"/>
        <w:rPr>
          <w:rFonts w:ascii="Times New Roman" w:eastAsia="方正小标宋_GBK" w:hAnsi="Times New Roman" w:cs="Times New Roman"/>
          <w:color w:val="000000"/>
          <w:kern w:val="0"/>
          <w:sz w:val="36"/>
          <w:szCs w:val="36"/>
        </w:rPr>
      </w:pPr>
    </w:p>
    <w:p w:rsidR="00C221F8" w:rsidRDefault="00C221F8" w:rsidP="00152C6D">
      <w:pPr>
        <w:widowControl/>
        <w:jc w:val="center"/>
        <w:rPr>
          <w:rFonts w:ascii="Times New Roman" w:eastAsia="方正小标宋_GBK" w:hAnsi="Times New Roman" w:cs="Times New Roman"/>
          <w:color w:val="000000"/>
          <w:kern w:val="0"/>
          <w:sz w:val="36"/>
          <w:szCs w:val="36"/>
        </w:rPr>
      </w:pPr>
    </w:p>
    <w:p w:rsidR="00152C6D" w:rsidRPr="00152C6D" w:rsidRDefault="00152C6D" w:rsidP="00152C6D">
      <w:pPr>
        <w:widowControl/>
        <w:jc w:val="center"/>
        <w:rPr>
          <w:rFonts w:ascii="Times New Roman" w:eastAsia="方正小标宋_GBK" w:hAnsi="Times New Roman" w:cs="Times New Roman"/>
          <w:color w:val="000000"/>
          <w:kern w:val="0"/>
          <w:sz w:val="36"/>
          <w:szCs w:val="36"/>
        </w:rPr>
      </w:pPr>
      <w:r w:rsidRPr="00152C6D">
        <w:rPr>
          <w:rFonts w:ascii="Times New Roman" w:eastAsia="方正小标宋_GBK" w:hAnsi="Times New Roman" w:cs="Times New Roman" w:hint="eastAsia"/>
          <w:color w:val="000000"/>
          <w:kern w:val="0"/>
          <w:sz w:val="36"/>
          <w:szCs w:val="36"/>
        </w:rPr>
        <w:t>一般公共预算财政拨款“三公”经费支出决算表</w:t>
      </w:r>
    </w:p>
    <w:p w:rsidR="00152C6D" w:rsidRPr="00152C6D" w:rsidRDefault="00152C6D" w:rsidP="00152C6D">
      <w:pPr>
        <w:widowControl/>
        <w:jc w:val="lef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部门：公开</w:t>
      </w:r>
      <w:r w:rsidRPr="00152C6D">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sidRPr="00152C6D">
        <w:rPr>
          <w:rFonts w:ascii="Times New Roman" w:eastAsia="仿宋_GB2312" w:hAnsi="Times New Roman" w:cs="Times New Roman"/>
          <w:color w:val="000000"/>
          <w:kern w:val="0"/>
          <w:szCs w:val="21"/>
        </w:rPr>
        <w:t>表</w:t>
      </w:r>
    </w:p>
    <w:p w:rsidR="00152C6D" w:rsidRPr="00152C6D" w:rsidRDefault="00152C6D" w:rsidP="00152C6D">
      <w:pPr>
        <w:widowControl/>
        <w:ind w:right="42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3530" w:type="dxa"/>
        <w:tblInd w:w="93" w:type="dxa"/>
        <w:tblLook w:val="04A0"/>
      </w:tblPr>
      <w:tblGrid>
        <w:gridCol w:w="1100"/>
        <w:gridCol w:w="1100"/>
        <w:gridCol w:w="1100"/>
        <w:gridCol w:w="1100"/>
        <w:gridCol w:w="1100"/>
        <w:gridCol w:w="1100"/>
        <w:gridCol w:w="1100"/>
        <w:gridCol w:w="1100"/>
        <w:gridCol w:w="1100"/>
        <w:gridCol w:w="1100"/>
        <w:gridCol w:w="1100"/>
        <w:gridCol w:w="1430"/>
      </w:tblGrid>
      <w:tr w:rsidR="00C221F8" w:rsidTr="00C221F8">
        <w:trPr>
          <w:trHeight w:val="237"/>
        </w:trPr>
        <w:tc>
          <w:tcPr>
            <w:tcW w:w="6600" w:type="dxa"/>
            <w:gridSpan w:val="6"/>
            <w:tcBorders>
              <w:top w:val="single" w:sz="4" w:space="0" w:color="000000"/>
              <w:left w:val="single" w:sz="4" w:space="0" w:color="000000"/>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预算数</w:t>
            </w:r>
          </w:p>
        </w:tc>
        <w:tc>
          <w:tcPr>
            <w:tcW w:w="6930" w:type="dxa"/>
            <w:gridSpan w:val="6"/>
            <w:tcBorders>
              <w:top w:val="single" w:sz="4" w:space="0" w:color="000000"/>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决算数</w:t>
            </w:r>
          </w:p>
        </w:tc>
      </w:tr>
      <w:tr w:rsidR="00C221F8" w:rsidTr="00C221F8">
        <w:trPr>
          <w:trHeight w:val="237"/>
        </w:trPr>
        <w:tc>
          <w:tcPr>
            <w:tcW w:w="1100"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合计</w:t>
            </w:r>
          </w:p>
        </w:tc>
        <w:tc>
          <w:tcPr>
            <w:tcW w:w="1100" w:type="dxa"/>
            <w:vMerge w:val="restart"/>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因公出国（境）费</w:t>
            </w:r>
          </w:p>
        </w:tc>
        <w:tc>
          <w:tcPr>
            <w:tcW w:w="3300" w:type="dxa"/>
            <w:gridSpan w:val="3"/>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公务用车购置及运行费</w:t>
            </w:r>
          </w:p>
        </w:tc>
        <w:tc>
          <w:tcPr>
            <w:tcW w:w="1100" w:type="dxa"/>
            <w:vMerge w:val="restart"/>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公务接待费</w:t>
            </w:r>
          </w:p>
        </w:tc>
        <w:tc>
          <w:tcPr>
            <w:tcW w:w="1100" w:type="dxa"/>
            <w:vMerge w:val="restart"/>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合计</w:t>
            </w:r>
          </w:p>
        </w:tc>
        <w:tc>
          <w:tcPr>
            <w:tcW w:w="1100" w:type="dxa"/>
            <w:vMerge w:val="restart"/>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因公出国（境）费</w:t>
            </w:r>
          </w:p>
        </w:tc>
        <w:tc>
          <w:tcPr>
            <w:tcW w:w="3300" w:type="dxa"/>
            <w:gridSpan w:val="3"/>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公务用车购置及运行费</w:t>
            </w:r>
          </w:p>
        </w:tc>
        <w:tc>
          <w:tcPr>
            <w:tcW w:w="1430" w:type="dxa"/>
            <w:vMerge w:val="restart"/>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公务接待费</w:t>
            </w:r>
          </w:p>
        </w:tc>
      </w:tr>
      <w:tr w:rsidR="00C221F8" w:rsidTr="00C221F8">
        <w:trPr>
          <w:trHeight w:val="473"/>
        </w:trPr>
        <w:tc>
          <w:tcPr>
            <w:tcW w:w="1100" w:type="dxa"/>
            <w:vMerge/>
            <w:tcBorders>
              <w:top w:val="nil"/>
              <w:left w:val="single" w:sz="4" w:space="0" w:color="000000"/>
              <w:bottom w:val="single" w:sz="4" w:space="0" w:color="000000"/>
              <w:right w:val="single" w:sz="4" w:space="0" w:color="000000"/>
            </w:tcBorders>
            <w:vAlign w:val="center"/>
            <w:hideMark/>
          </w:tcPr>
          <w:p w:rsidR="00C221F8" w:rsidRDefault="00C221F8">
            <w:pPr>
              <w:rPr>
                <w:rFonts w:ascii="宋体" w:eastAsia="宋体" w:hAnsi="宋体" w:cs="Arial"/>
                <w:color w:val="000000"/>
                <w:sz w:val="22"/>
              </w:rPr>
            </w:pPr>
          </w:p>
        </w:tc>
        <w:tc>
          <w:tcPr>
            <w:tcW w:w="1100" w:type="dxa"/>
            <w:vMerge/>
            <w:tcBorders>
              <w:top w:val="nil"/>
              <w:left w:val="nil"/>
              <w:bottom w:val="single" w:sz="4" w:space="0" w:color="000000"/>
              <w:right w:val="single" w:sz="4" w:space="0" w:color="000000"/>
            </w:tcBorders>
            <w:vAlign w:val="center"/>
            <w:hideMark/>
          </w:tcPr>
          <w:p w:rsidR="00C221F8" w:rsidRDefault="00C221F8">
            <w:pPr>
              <w:rPr>
                <w:rFonts w:ascii="宋体" w:eastAsia="宋体" w:hAnsi="宋体" w:cs="Arial"/>
                <w:color w:val="000000"/>
                <w:sz w:val="22"/>
              </w:rPr>
            </w:pP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小计</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公务用车购置费</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公务用车运行费</w:t>
            </w:r>
          </w:p>
        </w:tc>
        <w:tc>
          <w:tcPr>
            <w:tcW w:w="1100" w:type="dxa"/>
            <w:vMerge/>
            <w:tcBorders>
              <w:top w:val="nil"/>
              <w:left w:val="nil"/>
              <w:bottom w:val="single" w:sz="4" w:space="0" w:color="000000"/>
              <w:right w:val="single" w:sz="4" w:space="0" w:color="000000"/>
            </w:tcBorders>
            <w:vAlign w:val="center"/>
            <w:hideMark/>
          </w:tcPr>
          <w:p w:rsidR="00C221F8" w:rsidRDefault="00C221F8">
            <w:pPr>
              <w:rPr>
                <w:rFonts w:ascii="宋体" w:eastAsia="宋体" w:hAnsi="宋体" w:cs="Arial"/>
                <w:color w:val="000000"/>
                <w:sz w:val="22"/>
              </w:rPr>
            </w:pPr>
          </w:p>
        </w:tc>
        <w:tc>
          <w:tcPr>
            <w:tcW w:w="1100" w:type="dxa"/>
            <w:vMerge/>
            <w:tcBorders>
              <w:top w:val="nil"/>
              <w:left w:val="nil"/>
              <w:bottom w:val="single" w:sz="4" w:space="0" w:color="000000"/>
              <w:right w:val="single" w:sz="4" w:space="0" w:color="000000"/>
            </w:tcBorders>
            <w:vAlign w:val="center"/>
            <w:hideMark/>
          </w:tcPr>
          <w:p w:rsidR="00C221F8" w:rsidRDefault="00C221F8">
            <w:pPr>
              <w:rPr>
                <w:rFonts w:ascii="宋体" w:eastAsia="宋体" w:hAnsi="宋体" w:cs="Arial"/>
                <w:color w:val="000000"/>
                <w:sz w:val="22"/>
              </w:rPr>
            </w:pPr>
          </w:p>
        </w:tc>
        <w:tc>
          <w:tcPr>
            <w:tcW w:w="1100" w:type="dxa"/>
            <w:vMerge/>
            <w:tcBorders>
              <w:top w:val="nil"/>
              <w:left w:val="nil"/>
              <w:bottom w:val="single" w:sz="4" w:space="0" w:color="000000"/>
              <w:right w:val="single" w:sz="4" w:space="0" w:color="000000"/>
            </w:tcBorders>
            <w:vAlign w:val="center"/>
            <w:hideMark/>
          </w:tcPr>
          <w:p w:rsidR="00C221F8" w:rsidRDefault="00C221F8">
            <w:pPr>
              <w:rPr>
                <w:rFonts w:ascii="宋体" w:eastAsia="宋体" w:hAnsi="宋体" w:cs="Arial"/>
                <w:color w:val="000000"/>
                <w:sz w:val="22"/>
              </w:rPr>
            </w:pP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小计</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公务用车购置费</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公务用车运行费</w:t>
            </w:r>
          </w:p>
        </w:tc>
        <w:tc>
          <w:tcPr>
            <w:tcW w:w="1430" w:type="dxa"/>
            <w:vMerge/>
            <w:tcBorders>
              <w:top w:val="nil"/>
              <w:left w:val="nil"/>
              <w:bottom w:val="single" w:sz="4" w:space="0" w:color="000000"/>
              <w:right w:val="single" w:sz="4" w:space="0" w:color="000000"/>
            </w:tcBorders>
            <w:vAlign w:val="center"/>
            <w:hideMark/>
          </w:tcPr>
          <w:p w:rsidR="00C221F8" w:rsidRDefault="00C221F8">
            <w:pPr>
              <w:rPr>
                <w:rFonts w:ascii="宋体" w:eastAsia="宋体" w:hAnsi="宋体" w:cs="Arial"/>
                <w:color w:val="000000"/>
                <w:sz w:val="22"/>
              </w:rPr>
            </w:pPr>
          </w:p>
        </w:tc>
      </w:tr>
      <w:tr w:rsidR="00C221F8" w:rsidTr="00C221F8">
        <w:trPr>
          <w:trHeight w:val="237"/>
        </w:trPr>
        <w:tc>
          <w:tcPr>
            <w:tcW w:w="1100" w:type="dxa"/>
            <w:tcBorders>
              <w:top w:val="nil"/>
              <w:left w:val="single" w:sz="4" w:space="0" w:color="000000"/>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1</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2</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3</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4</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5</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6</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7</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8</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9</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10</w:t>
            </w:r>
          </w:p>
        </w:tc>
        <w:tc>
          <w:tcPr>
            <w:tcW w:w="110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11</w:t>
            </w:r>
          </w:p>
        </w:tc>
        <w:tc>
          <w:tcPr>
            <w:tcW w:w="1430" w:type="dxa"/>
            <w:tcBorders>
              <w:top w:val="nil"/>
              <w:left w:val="nil"/>
              <w:bottom w:val="single" w:sz="4" w:space="0" w:color="000000"/>
              <w:right w:val="single" w:sz="4" w:space="0" w:color="000000"/>
            </w:tcBorders>
            <w:shd w:val="clear" w:color="FFFFFF" w:fill="C0C0C0"/>
            <w:vAlign w:val="center"/>
            <w:hideMark/>
          </w:tcPr>
          <w:p w:rsidR="00C221F8" w:rsidRDefault="00C221F8">
            <w:pPr>
              <w:jc w:val="center"/>
              <w:rPr>
                <w:rFonts w:ascii="宋体" w:eastAsia="宋体" w:hAnsi="宋体" w:cs="Arial"/>
                <w:color w:val="000000"/>
                <w:sz w:val="22"/>
              </w:rPr>
            </w:pPr>
            <w:r>
              <w:rPr>
                <w:rFonts w:cs="Arial" w:hint="eastAsia"/>
                <w:color w:val="000000"/>
                <w:sz w:val="22"/>
              </w:rPr>
              <w:t>12</w:t>
            </w:r>
          </w:p>
        </w:tc>
      </w:tr>
      <w:tr w:rsidR="00C221F8" w:rsidTr="00C221F8">
        <w:trPr>
          <w:trHeight w:val="237"/>
        </w:trPr>
        <w:tc>
          <w:tcPr>
            <w:tcW w:w="1100" w:type="dxa"/>
            <w:tcBorders>
              <w:top w:val="nil"/>
              <w:left w:val="single" w:sz="4" w:space="0" w:color="000000"/>
              <w:bottom w:val="single" w:sz="4" w:space="0" w:color="000000"/>
              <w:right w:val="single" w:sz="4" w:space="0" w:color="000000"/>
            </w:tcBorders>
            <w:shd w:val="clear" w:color="auto" w:fill="auto"/>
            <w:noWrap/>
            <w:vAlign w:val="center"/>
            <w:hideMark/>
          </w:tcPr>
          <w:p w:rsidR="00C221F8" w:rsidRDefault="00C221F8">
            <w:pPr>
              <w:jc w:val="right"/>
              <w:rPr>
                <w:rFonts w:ascii="宋体" w:eastAsia="宋体" w:hAnsi="宋体" w:cs="Arial"/>
                <w:color w:val="000000"/>
                <w:sz w:val="22"/>
              </w:rPr>
            </w:pPr>
            <w:r>
              <w:rPr>
                <w:rFonts w:cs="Arial" w:hint="eastAsia"/>
                <w:color w:val="000000"/>
                <w:sz w:val="22"/>
              </w:rPr>
              <w:t>4.72</w:t>
            </w:r>
          </w:p>
        </w:tc>
        <w:tc>
          <w:tcPr>
            <w:tcW w:w="1100" w:type="dxa"/>
            <w:tcBorders>
              <w:top w:val="nil"/>
              <w:left w:val="nil"/>
              <w:bottom w:val="single" w:sz="4" w:space="0" w:color="000000"/>
              <w:right w:val="single" w:sz="4" w:space="0" w:color="000000"/>
            </w:tcBorders>
            <w:shd w:val="clear" w:color="auto" w:fill="auto"/>
            <w:noWrap/>
            <w:vAlign w:val="center"/>
            <w:hideMark/>
          </w:tcPr>
          <w:p w:rsidR="00C221F8" w:rsidRDefault="00C221F8">
            <w:pPr>
              <w:jc w:val="right"/>
              <w:rPr>
                <w:rFonts w:ascii="宋体" w:eastAsia="宋体" w:hAnsi="宋体" w:cs="Arial"/>
                <w:color w:val="000000"/>
                <w:sz w:val="22"/>
              </w:rPr>
            </w:pPr>
            <w:r>
              <w:rPr>
                <w:rFonts w:cs="Arial" w:hint="eastAsia"/>
                <w:color w:val="00000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C221F8" w:rsidRDefault="00C221F8">
            <w:pPr>
              <w:jc w:val="right"/>
              <w:rPr>
                <w:rFonts w:ascii="宋体" w:eastAsia="宋体" w:hAnsi="宋体" w:cs="Arial"/>
                <w:color w:val="000000"/>
                <w:sz w:val="22"/>
              </w:rPr>
            </w:pPr>
            <w:r>
              <w:rPr>
                <w:rFonts w:cs="Arial" w:hint="eastAsia"/>
                <w:color w:val="000000"/>
                <w:sz w:val="22"/>
              </w:rPr>
              <w:t>2.95</w:t>
            </w:r>
          </w:p>
        </w:tc>
        <w:tc>
          <w:tcPr>
            <w:tcW w:w="1100" w:type="dxa"/>
            <w:tcBorders>
              <w:top w:val="nil"/>
              <w:left w:val="nil"/>
              <w:bottom w:val="single" w:sz="4" w:space="0" w:color="000000"/>
              <w:right w:val="single" w:sz="4" w:space="0" w:color="000000"/>
            </w:tcBorders>
            <w:shd w:val="clear" w:color="auto" w:fill="auto"/>
            <w:noWrap/>
            <w:vAlign w:val="center"/>
            <w:hideMark/>
          </w:tcPr>
          <w:p w:rsidR="00C221F8" w:rsidRDefault="00C221F8">
            <w:pPr>
              <w:jc w:val="right"/>
              <w:rPr>
                <w:rFonts w:ascii="宋体" w:eastAsia="宋体" w:hAnsi="宋体" w:cs="Arial"/>
                <w:color w:val="000000"/>
                <w:sz w:val="22"/>
              </w:rPr>
            </w:pPr>
            <w:r>
              <w:rPr>
                <w:rFonts w:cs="Arial" w:hint="eastAsia"/>
                <w:color w:val="00000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C221F8" w:rsidRDefault="00C221F8">
            <w:pPr>
              <w:jc w:val="right"/>
              <w:rPr>
                <w:rFonts w:ascii="宋体" w:eastAsia="宋体" w:hAnsi="宋体" w:cs="Arial"/>
                <w:color w:val="000000"/>
                <w:sz w:val="22"/>
              </w:rPr>
            </w:pPr>
            <w:r>
              <w:rPr>
                <w:rFonts w:cs="Arial" w:hint="eastAsia"/>
                <w:color w:val="000000"/>
                <w:sz w:val="22"/>
              </w:rPr>
              <w:t>2.95</w:t>
            </w:r>
          </w:p>
        </w:tc>
        <w:tc>
          <w:tcPr>
            <w:tcW w:w="1100" w:type="dxa"/>
            <w:tcBorders>
              <w:top w:val="nil"/>
              <w:left w:val="nil"/>
              <w:bottom w:val="single" w:sz="4" w:space="0" w:color="000000"/>
              <w:right w:val="single" w:sz="4" w:space="0" w:color="000000"/>
            </w:tcBorders>
            <w:shd w:val="clear" w:color="auto" w:fill="auto"/>
            <w:noWrap/>
            <w:vAlign w:val="center"/>
            <w:hideMark/>
          </w:tcPr>
          <w:p w:rsidR="00C221F8" w:rsidRDefault="00C221F8">
            <w:pPr>
              <w:jc w:val="right"/>
              <w:rPr>
                <w:rFonts w:ascii="宋体" w:eastAsia="宋体" w:hAnsi="宋体" w:cs="Arial"/>
                <w:color w:val="000000"/>
                <w:sz w:val="22"/>
              </w:rPr>
            </w:pPr>
            <w:r>
              <w:rPr>
                <w:rFonts w:cs="Arial" w:hint="eastAsia"/>
                <w:color w:val="000000"/>
                <w:sz w:val="22"/>
              </w:rPr>
              <w:t>1.77</w:t>
            </w:r>
          </w:p>
        </w:tc>
        <w:tc>
          <w:tcPr>
            <w:tcW w:w="1100" w:type="dxa"/>
            <w:tcBorders>
              <w:top w:val="nil"/>
              <w:left w:val="nil"/>
              <w:bottom w:val="single" w:sz="4" w:space="0" w:color="000000"/>
              <w:right w:val="single" w:sz="4" w:space="0" w:color="000000"/>
            </w:tcBorders>
            <w:shd w:val="clear" w:color="auto" w:fill="auto"/>
            <w:noWrap/>
            <w:vAlign w:val="center"/>
            <w:hideMark/>
          </w:tcPr>
          <w:p w:rsidR="00C221F8" w:rsidRDefault="00C221F8">
            <w:pPr>
              <w:jc w:val="right"/>
              <w:rPr>
                <w:rFonts w:ascii="宋体" w:eastAsia="宋体" w:hAnsi="宋体" w:cs="Arial"/>
                <w:color w:val="000000"/>
                <w:sz w:val="22"/>
              </w:rPr>
            </w:pPr>
            <w:r>
              <w:rPr>
                <w:rFonts w:cs="Arial" w:hint="eastAsia"/>
                <w:color w:val="000000"/>
                <w:sz w:val="22"/>
              </w:rPr>
              <w:t>4.72</w:t>
            </w:r>
          </w:p>
        </w:tc>
        <w:tc>
          <w:tcPr>
            <w:tcW w:w="1100" w:type="dxa"/>
            <w:tcBorders>
              <w:top w:val="nil"/>
              <w:left w:val="nil"/>
              <w:bottom w:val="single" w:sz="4" w:space="0" w:color="000000"/>
              <w:right w:val="single" w:sz="4" w:space="0" w:color="000000"/>
            </w:tcBorders>
            <w:shd w:val="clear" w:color="auto" w:fill="auto"/>
            <w:noWrap/>
            <w:vAlign w:val="center"/>
            <w:hideMark/>
          </w:tcPr>
          <w:p w:rsidR="00C221F8" w:rsidRDefault="00C221F8">
            <w:pPr>
              <w:jc w:val="right"/>
              <w:rPr>
                <w:rFonts w:ascii="宋体" w:eastAsia="宋体" w:hAnsi="宋体" w:cs="Arial"/>
                <w:color w:val="000000"/>
                <w:sz w:val="22"/>
              </w:rPr>
            </w:pPr>
            <w:r>
              <w:rPr>
                <w:rFonts w:cs="Arial" w:hint="eastAsia"/>
                <w:color w:val="00000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C221F8" w:rsidRDefault="00C221F8">
            <w:pPr>
              <w:jc w:val="right"/>
              <w:rPr>
                <w:rFonts w:ascii="宋体" w:eastAsia="宋体" w:hAnsi="宋体" w:cs="Arial"/>
                <w:color w:val="000000"/>
                <w:sz w:val="22"/>
              </w:rPr>
            </w:pPr>
            <w:r>
              <w:rPr>
                <w:rFonts w:cs="Arial" w:hint="eastAsia"/>
                <w:color w:val="000000"/>
                <w:sz w:val="22"/>
              </w:rPr>
              <w:t>2.95</w:t>
            </w:r>
          </w:p>
        </w:tc>
        <w:tc>
          <w:tcPr>
            <w:tcW w:w="1100" w:type="dxa"/>
            <w:tcBorders>
              <w:top w:val="nil"/>
              <w:left w:val="nil"/>
              <w:bottom w:val="single" w:sz="4" w:space="0" w:color="000000"/>
              <w:right w:val="single" w:sz="4" w:space="0" w:color="000000"/>
            </w:tcBorders>
            <w:shd w:val="clear" w:color="auto" w:fill="auto"/>
            <w:noWrap/>
            <w:vAlign w:val="center"/>
            <w:hideMark/>
          </w:tcPr>
          <w:p w:rsidR="00C221F8" w:rsidRDefault="00C221F8">
            <w:pPr>
              <w:jc w:val="right"/>
              <w:rPr>
                <w:rFonts w:ascii="宋体" w:eastAsia="宋体" w:hAnsi="宋体" w:cs="Arial"/>
                <w:color w:val="000000"/>
                <w:sz w:val="22"/>
              </w:rPr>
            </w:pPr>
            <w:r>
              <w:rPr>
                <w:rFonts w:cs="Arial" w:hint="eastAsia"/>
                <w:color w:val="000000"/>
                <w:sz w:val="22"/>
              </w:rPr>
              <w:t>0.00</w:t>
            </w:r>
          </w:p>
        </w:tc>
        <w:tc>
          <w:tcPr>
            <w:tcW w:w="1100" w:type="dxa"/>
            <w:tcBorders>
              <w:top w:val="nil"/>
              <w:left w:val="nil"/>
              <w:bottom w:val="single" w:sz="4" w:space="0" w:color="000000"/>
              <w:right w:val="single" w:sz="4" w:space="0" w:color="000000"/>
            </w:tcBorders>
            <w:shd w:val="clear" w:color="auto" w:fill="auto"/>
            <w:noWrap/>
            <w:vAlign w:val="center"/>
            <w:hideMark/>
          </w:tcPr>
          <w:p w:rsidR="00C221F8" w:rsidRDefault="00C221F8">
            <w:pPr>
              <w:jc w:val="right"/>
              <w:rPr>
                <w:rFonts w:ascii="宋体" w:eastAsia="宋体" w:hAnsi="宋体" w:cs="Arial"/>
                <w:color w:val="000000"/>
                <w:sz w:val="22"/>
              </w:rPr>
            </w:pPr>
            <w:r>
              <w:rPr>
                <w:rFonts w:cs="Arial" w:hint="eastAsia"/>
                <w:color w:val="000000"/>
                <w:sz w:val="22"/>
              </w:rPr>
              <w:t>2.95</w:t>
            </w:r>
          </w:p>
        </w:tc>
        <w:tc>
          <w:tcPr>
            <w:tcW w:w="1430" w:type="dxa"/>
            <w:tcBorders>
              <w:top w:val="nil"/>
              <w:left w:val="nil"/>
              <w:bottom w:val="single" w:sz="4" w:space="0" w:color="000000"/>
              <w:right w:val="single" w:sz="4" w:space="0" w:color="000000"/>
            </w:tcBorders>
            <w:shd w:val="clear" w:color="auto" w:fill="auto"/>
            <w:noWrap/>
            <w:vAlign w:val="center"/>
            <w:hideMark/>
          </w:tcPr>
          <w:p w:rsidR="00C221F8" w:rsidRDefault="00C221F8">
            <w:pPr>
              <w:jc w:val="right"/>
              <w:rPr>
                <w:rFonts w:ascii="宋体" w:eastAsia="宋体" w:hAnsi="宋体" w:cs="Arial"/>
                <w:color w:val="000000"/>
                <w:sz w:val="22"/>
              </w:rPr>
            </w:pPr>
            <w:r>
              <w:rPr>
                <w:rFonts w:cs="Arial" w:hint="eastAsia"/>
                <w:color w:val="000000"/>
                <w:sz w:val="22"/>
              </w:rPr>
              <w:t>1.77</w:t>
            </w:r>
          </w:p>
        </w:tc>
      </w:tr>
    </w:tbl>
    <w:p w:rsidR="00152C6D" w:rsidRDefault="00103957">
      <w:pPr>
        <w:widowControl/>
        <w:jc w:val="left"/>
        <w:rPr>
          <w:rFonts w:ascii="宋体" w:eastAsia="宋体" w:cs="宋体"/>
          <w:kern w:val="0"/>
          <w:sz w:val="24"/>
          <w:szCs w:val="24"/>
        </w:rPr>
      </w:pPr>
      <w:r w:rsidRPr="00103957">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sidR="00152C6D">
        <w:rPr>
          <w:rFonts w:ascii="宋体" w:eastAsia="宋体" w:cs="宋体"/>
          <w:kern w:val="0"/>
          <w:sz w:val="24"/>
          <w:szCs w:val="24"/>
        </w:rPr>
        <w:br w:type="page"/>
      </w:r>
    </w:p>
    <w:p w:rsidR="00152C6D" w:rsidRPr="00C221F8" w:rsidRDefault="00152C6D" w:rsidP="00152C6D">
      <w:pPr>
        <w:autoSpaceDE w:val="0"/>
        <w:autoSpaceDN w:val="0"/>
        <w:adjustRightInd w:val="0"/>
        <w:ind w:leftChars="150" w:left="315"/>
        <w:jc w:val="left"/>
        <w:rPr>
          <w:rFonts w:ascii="宋体" w:eastAsia="宋体" w:cs="宋体"/>
          <w:kern w:val="0"/>
          <w:sz w:val="24"/>
          <w:szCs w:val="24"/>
        </w:rPr>
      </w:pPr>
    </w:p>
    <w:p w:rsidR="00152C6D" w:rsidRPr="00152C6D" w:rsidRDefault="00152C6D" w:rsidP="00152C6D">
      <w:pPr>
        <w:widowControl/>
        <w:jc w:val="center"/>
        <w:rPr>
          <w:rFonts w:ascii="Times New Roman" w:eastAsia="方正小标宋_GBK" w:hAnsi="Times New Roman" w:cs="Times New Roman"/>
          <w:kern w:val="0"/>
          <w:sz w:val="36"/>
          <w:szCs w:val="36"/>
        </w:rPr>
      </w:pPr>
      <w:r w:rsidRPr="00152C6D">
        <w:rPr>
          <w:rFonts w:ascii="Times New Roman" w:eastAsia="方正小标宋_GBK" w:hAnsi="Times New Roman" w:cs="Times New Roman"/>
          <w:kern w:val="0"/>
          <w:sz w:val="36"/>
          <w:szCs w:val="36"/>
        </w:rPr>
        <w:t>政府性基金预算财政拨款收入支出决算表</w:t>
      </w:r>
    </w:p>
    <w:p w:rsidR="00152C6D" w:rsidRPr="00152C6D" w:rsidRDefault="00152C6D" w:rsidP="00152C6D">
      <w:pPr>
        <w:widowControl/>
        <w:wordWrap w:val="0"/>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部门：公开</w:t>
      </w:r>
      <w:r w:rsidRPr="00152C6D">
        <w:rPr>
          <w:rFonts w:ascii="Times New Roman" w:eastAsia="仿宋_GB2312" w:hAnsi="Times New Roman" w:cs="Times New Roman"/>
          <w:color w:val="000000"/>
          <w:kern w:val="0"/>
          <w:szCs w:val="21"/>
        </w:rPr>
        <w:t>08</w:t>
      </w:r>
      <w:r w:rsidRPr="00152C6D">
        <w:rPr>
          <w:rFonts w:ascii="Times New Roman" w:eastAsia="仿宋_GB2312" w:hAnsi="Times New Roman" w:cs="Times New Roman"/>
          <w:color w:val="000000"/>
          <w:kern w:val="0"/>
          <w:szCs w:val="21"/>
        </w:rPr>
        <w:t>表</w:t>
      </w:r>
    </w:p>
    <w:p w:rsidR="00152C6D" w:rsidRPr="00152C6D" w:rsidRDefault="00152C6D" w:rsidP="00152C6D">
      <w:pPr>
        <w:widowControl/>
        <w:jc w:val="right"/>
        <w:rPr>
          <w:rFonts w:ascii="Times New Roman" w:eastAsia="仿宋_GB2312" w:hAnsi="Times New Roman" w:cs="Times New Roman"/>
          <w:color w:val="000000"/>
          <w:kern w:val="0"/>
          <w:szCs w:val="21"/>
        </w:rPr>
      </w:pPr>
      <w:r w:rsidRPr="00152C6D">
        <w:rPr>
          <w:rFonts w:ascii="Times New Roman" w:eastAsia="仿宋_GB2312" w:hAnsi="Times New Roman" w:cs="Times New Roman"/>
          <w:color w:val="000000"/>
          <w:kern w:val="0"/>
          <w:szCs w:val="21"/>
        </w:rPr>
        <w:t>单位：万元</w:t>
      </w:r>
    </w:p>
    <w:tbl>
      <w:tblPr>
        <w:tblW w:w="11836" w:type="dxa"/>
        <w:tblInd w:w="86" w:type="dxa"/>
        <w:tblLook w:val="04A0"/>
      </w:tblPr>
      <w:tblGrid>
        <w:gridCol w:w="997"/>
        <w:gridCol w:w="3551"/>
        <w:gridCol w:w="1196"/>
        <w:gridCol w:w="1224"/>
        <w:gridCol w:w="1224"/>
        <w:gridCol w:w="1224"/>
        <w:gridCol w:w="1224"/>
        <w:gridCol w:w="1196"/>
      </w:tblGrid>
      <w:tr w:rsidR="00CC1EA2" w:rsidTr="00EB6C62">
        <w:trPr>
          <w:trHeight w:val="237"/>
        </w:trPr>
        <w:tc>
          <w:tcPr>
            <w:tcW w:w="4548" w:type="dxa"/>
            <w:gridSpan w:val="2"/>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CC1EA2" w:rsidRDefault="00CC1EA2">
            <w:pPr>
              <w:jc w:val="center"/>
              <w:rPr>
                <w:rFonts w:ascii="宋体" w:eastAsia="宋体" w:hAnsi="宋体" w:cs="Arial"/>
                <w:color w:val="000000"/>
                <w:sz w:val="22"/>
              </w:rPr>
            </w:pPr>
            <w:r>
              <w:rPr>
                <w:rFonts w:cs="Arial" w:hint="eastAsia"/>
                <w:color w:val="000000"/>
                <w:sz w:val="22"/>
              </w:rPr>
              <w:t>项目</w:t>
            </w:r>
          </w:p>
        </w:tc>
        <w:tc>
          <w:tcPr>
            <w:tcW w:w="119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CC1EA2" w:rsidRDefault="00CC1EA2">
            <w:pPr>
              <w:jc w:val="center"/>
              <w:rPr>
                <w:rFonts w:ascii="宋体" w:eastAsia="宋体" w:hAnsi="宋体" w:cs="Arial"/>
                <w:color w:val="000000"/>
                <w:sz w:val="22"/>
              </w:rPr>
            </w:pPr>
            <w:r>
              <w:rPr>
                <w:rFonts w:cs="Arial" w:hint="eastAsia"/>
                <w:color w:val="000000"/>
                <w:sz w:val="22"/>
              </w:rPr>
              <w:t>年初结转和结余</w:t>
            </w:r>
          </w:p>
        </w:tc>
        <w:tc>
          <w:tcPr>
            <w:tcW w:w="1224"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CC1EA2" w:rsidRDefault="00CC1EA2">
            <w:pPr>
              <w:jc w:val="center"/>
              <w:rPr>
                <w:rFonts w:ascii="宋体" w:eastAsia="宋体" w:hAnsi="宋体" w:cs="Arial"/>
                <w:color w:val="000000"/>
                <w:sz w:val="22"/>
              </w:rPr>
            </w:pPr>
            <w:r>
              <w:rPr>
                <w:rFonts w:cs="Arial" w:hint="eastAsia"/>
                <w:color w:val="000000"/>
                <w:sz w:val="22"/>
              </w:rPr>
              <w:t>本年收入</w:t>
            </w:r>
          </w:p>
        </w:tc>
        <w:tc>
          <w:tcPr>
            <w:tcW w:w="3672" w:type="dxa"/>
            <w:gridSpan w:val="3"/>
            <w:tcBorders>
              <w:top w:val="single" w:sz="4" w:space="0" w:color="000000"/>
              <w:left w:val="nil"/>
              <w:bottom w:val="single" w:sz="4" w:space="0" w:color="000000"/>
              <w:right w:val="single" w:sz="4" w:space="0" w:color="000000"/>
            </w:tcBorders>
            <w:shd w:val="clear" w:color="FFFFFF" w:fill="C0C0C0"/>
            <w:vAlign w:val="center"/>
            <w:hideMark/>
          </w:tcPr>
          <w:p w:rsidR="00CC1EA2" w:rsidRDefault="00CC1EA2">
            <w:pPr>
              <w:jc w:val="center"/>
              <w:rPr>
                <w:rFonts w:ascii="宋体" w:eastAsia="宋体" w:hAnsi="宋体" w:cs="Arial"/>
                <w:color w:val="000000"/>
                <w:sz w:val="22"/>
              </w:rPr>
            </w:pPr>
            <w:r>
              <w:rPr>
                <w:rFonts w:cs="Arial" w:hint="eastAsia"/>
                <w:color w:val="000000"/>
                <w:sz w:val="22"/>
              </w:rPr>
              <w:t>本年支出</w:t>
            </w:r>
          </w:p>
        </w:tc>
        <w:tc>
          <w:tcPr>
            <w:tcW w:w="1196" w:type="dxa"/>
            <w:vMerge w:val="restart"/>
            <w:tcBorders>
              <w:top w:val="single" w:sz="4" w:space="0" w:color="000000"/>
              <w:left w:val="nil"/>
              <w:bottom w:val="single" w:sz="4" w:space="0" w:color="000000"/>
              <w:right w:val="single" w:sz="4" w:space="0" w:color="000000"/>
            </w:tcBorders>
            <w:shd w:val="clear" w:color="FFFFFF" w:fill="C0C0C0"/>
            <w:vAlign w:val="center"/>
            <w:hideMark/>
          </w:tcPr>
          <w:p w:rsidR="00CC1EA2" w:rsidRDefault="00CC1EA2">
            <w:pPr>
              <w:jc w:val="center"/>
              <w:rPr>
                <w:rFonts w:ascii="宋体" w:eastAsia="宋体" w:hAnsi="宋体" w:cs="Arial"/>
                <w:color w:val="000000"/>
                <w:sz w:val="22"/>
              </w:rPr>
            </w:pPr>
            <w:r>
              <w:rPr>
                <w:rFonts w:cs="Arial" w:hint="eastAsia"/>
                <w:color w:val="000000"/>
                <w:sz w:val="22"/>
              </w:rPr>
              <w:t>年末结转和结余</w:t>
            </w:r>
          </w:p>
        </w:tc>
      </w:tr>
      <w:tr w:rsidR="00CC1EA2" w:rsidTr="00EB6C62">
        <w:trPr>
          <w:trHeight w:val="312"/>
        </w:trPr>
        <w:tc>
          <w:tcPr>
            <w:tcW w:w="997" w:type="dxa"/>
            <w:vMerge w:val="restart"/>
            <w:tcBorders>
              <w:top w:val="nil"/>
              <w:left w:val="single" w:sz="4" w:space="0" w:color="000000"/>
              <w:bottom w:val="single" w:sz="4" w:space="0" w:color="000000"/>
              <w:right w:val="single" w:sz="4" w:space="0" w:color="000000"/>
            </w:tcBorders>
            <w:shd w:val="clear" w:color="FFFFFF" w:fill="C0C0C0"/>
            <w:vAlign w:val="center"/>
            <w:hideMark/>
          </w:tcPr>
          <w:p w:rsidR="00CC1EA2" w:rsidRDefault="00CC1EA2">
            <w:pPr>
              <w:jc w:val="center"/>
              <w:rPr>
                <w:rFonts w:ascii="宋体" w:eastAsia="宋体" w:hAnsi="宋体" w:cs="Arial"/>
                <w:color w:val="000000"/>
                <w:sz w:val="22"/>
              </w:rPr>
            </w:pPr>
            <w:r>
              <w:rPr>
                <w:rFonts w:cs="Arial" w:hint="eastAsia"/>
                <w:color w:val="000000"/>
                <w:sz w:val="22"/>
              </w:rPr>
              <w:t>功能分类科目编码</w:t>
            </w:r>
          </w:p>
        </w:tc>
        <w:tc>
          <w:tcPr>
            <w:tcW w:w="3551" w:type="dxa"/>
            <w:vMerge w:val="restart"/>
            <w:tcBorders>
              <w:top w:val="nil"/>
              <w:left w:val="nil"/>
              <w:bottom w:val="single" w:sz="4" w:space="0" w:color="000000"/>
              <w:right w:val="single" w:sz="4" w:space="0" w:color="000000"/>
            </w:tcBorders>
            <w:shd w:val="clear" w:color="FFFFFF" w:fill="C0C0C0"/>
            <w:noWrap/>
            <w:vAlign w:val="center"/>
            <w:hideMark/>
          </w:tcPr>
          <w:p w:rsidR="00CC1EA2" w:rsidRDefault="00CC1EA2">
            <w:pPr>
              <w:jc w:val="center"/>
              <w:rPr>
                <w:rFonts w:ascii="宋体" w:eastAsia="宋体" w:hAnsi="宋体" w:cs="Arial"/>
                <w:color w:val="000000"/>
                <w:sz w:val="22"/>
              </w:rPr>
            </w:pPr>
            <w:r>
              <w:rPr>
                <w:rFonts w:cs="Arial" w:hint="eastAsia"/>
                <w:color w:val="000000"/>
                <w:sz w:val="22"/>
              </w:rPr>
              <w:t>科目名称</w:t>
            </w:r>
          </w:p>
        </w:tc>
        <w:tc>
          <w:tcPr>
            <w:tcW w:w="1196" w:type="dxa"/>
            <w:vMerge/>
            <w:tcBorders>
              <w:top w:val="single" w:sz="4" w:space="0" w:color="000000"/>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224" w:type="dxa"/>
            <w:vMerge/>
            <w:tcBorders>
              <w:top w:val="single" w:sz="4" w:space="0" w:color="000000"/>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224" w:type="dxa"/>
            <w:vMerge w:val="restart"/>
            <w:tcBorders>
              <w:top w:val="nil"/>
              <w:left w:val="nil"/>
              <w:bottom w:val="single" w:sz="4" w:space="0" w:color="000000"/>
              <w:right w:val="single" w:sz="4" w:space="0" w:color="000000"/>
            </w:tcBorders>
            <w:shd w:val="clear" w:color="FFFFFF" w:fill="C0C0C0"/>
            <w:vAlign w:val="center"/>
            <w:hideMark/>
          </w:tcPr>
          <w:p w:rsidR="00CC1EA2" w:rsidRDefault="00CC1EA2">
            <w:pPr>
              <w:jc w:val="center"/>
              <w:rPr>
                <w:rFonts w:ascii="宋体" w:eastAsia="宋体" w:hAnsi="宋体" w:cs="Arial"/>
                <w:color w:val="000000"/>
                <w:sz w:val="22"/>
              </w:rPr>
            </w:pPr>
            <w:r>
              <w:rPr>
                <w:rFonts w:cs="Arial" w:hint="eastAsia"/>
                <w:color w:val="000000"/>
                <w:sz w:val="22"/>
              </w:rPr>
              <w:t>小计</w:t>
            </w:r>
          </w:p>
        </w:tc>
        <w:tc>
          <w:tcPr>
            <w:tcW w:w="1224" w:type="dxa"/>
            <w:vMerge w:val="restart"/>
            <w:tcBorders>
              <w:top w:val="nil"/>
              <w:left w:val="nil"/>
              <w:bottom w:val="single" w:sz="4" w:space="0" w:color="000000"/>
              <w:right w:val="single" w:sz="4" w:space="0" w:color="000000"/>
            </w:tcBorders>
            <w:shd w:val="clear" w:color="FFFFFF" w:fill="C0C0C0"/>
            <w:vAlign w:val="center"/>
            <w:hideMark/>
          </w:tcPr>
          <w:p w:rsidR="00CC1EA2" w:rsidRDefault="00CC1EA2">
            <w:pPr>
              <w:jc w:val="center"/>
              <w:rPr>
                <w:rFonts w:ascii="宋体" w:eastAsia="宋体" w:hAnsi="宋体" w:cs="Arial"/>
                <w:color w:val="000000"/>
                <w:sz w:val="22"/>
              </w:rPr>
            </w:pPr>
            <w:r>
              <w:rPr>
                <w:rFonts w:cs="Arial" w:hint="eastAsia"/>
                <w:color w:val="000000"/>
                <w:sz w:val="22"/>
              </w:rPr>
              <w:t>基本支出</w:t>
            </w:r>
          </w:p>
        </w:tc>
        <w:tc>
          <w:tcPr>
            <w:tcW w:w="1224" w:type="dxa"/>
            <w:vMerge w:val="restart"/>
            <w:tcBorders>
              <w:top w:val="nil"/>
              <w:left w:val="nil"/>
              <w:bottom w:val="single" w:sz="4" w:space="0" w:color="000000"/>
              <w:right w:val="single" w:sz="4" w:space="0" w:color="000000"/>
            </w:tcBorders>
            <w:shd w:val="clear" w:color="FFFFFF" w:fill="C0C0C0"/>
            <w:vAlign w:val="center"/>
            <w:hideMark/>
          </w:tcPr>
          <w:p w:rsidR="00CC1EA2" w:rsidRDefault="00CC1EA2">
            <w:pPr>
              <w:jc w:val="center"/>
              <w:rPr>
                <w:rFonts w:ascii="宋体" w:eastAsia="宋体" w:hAnsi="宋体" w:cs="Arial"/>
                <w:color w:val="000000"/>
                <w:sz w:val="22"/>
              </w:rPr>
            </w:pPr>
            <w:r>
              <w:rPr>
                <w:rFonts w:cs="Arial" w:hint="eastAsia"/>
                <w:color w:val="000000"/>
                <w:sz w:val="22"/>
              </w:rPr>
              <w:t>项目支出</w:t>
            </w:r>
          </w:p>
        </w:tc>
        <w:tc>
          <w:tcPr>
            <w:tcW w:w="1196" w:type="dxa"/>
            <w:vMerge/>
            <w:tcBorders>
              <w:top w:val="single" w:sz="4" w:space="0" w:color="000000"/>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r>
      <w:tr w:rsidR="00CC1EA2" w:rsidTr="00EB6C62">
        <w:trPr>
          <w:trHeight w:val="312"/>
        </w:trPr>
        <w:tc>
          <w:tcPr>
            <w:tcW w:w="997" w:type="dxa"/>
            <w:vMerge/>
            <w:tcBorders>
              <w:top w:val="nil"/>
              <w:left w:val="single" w:sz="4" w:space="0" w:color="000000"/>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3551" w:type="dxa"/>
            <w:vMerge/>
            <w:tcBorders>
              <w:top w:val="nil"/>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196" w:type="dxa"/>
            <w:vMerge/>
            <w:tcBorders>
              <w:top w:val="single" w:sz="4" w:space="0" w:color="000000"/>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224" w:type="dxa"/>
            <w:vMerge/>
            <w:tcBorders>
              <w:top w:val="single" w:sz="4" w:space="0" w:color="000000"/>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224" w:type="dxa"/>
            <w:vMerge/>
            <w:tcBorders>
              <w:top w:val="nil"/>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224" w:type="dxa"/>
            <w:vMerge/>
            <w:tcBorders>
              <w:top w:val="nil"/>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224" w:type="dxa"/>
            <w:vMerge/>
            <w:tcBorders>
              <w:top w:val="nil"/>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196" w:type="dxa"/>
            <w:vMerge/>
            <w:tcBorders>
              <w:top w:val="single" w:sz="4" w:space="0" w:color="000000"/>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r>
      <w:tr w:rsidR="00CC1EA2" w:rsidTr="00EB6C62">
        <w:trPr>
          <w:trHeight w:val="312"/>
        </w:trPr>
        <w:tc>
          <w:tcPr>
            <w:tcW w:w="997" w:type="dxa"/>
            <w:vMerge/>
            <w:tcBorders>
              <w:top w:val="nil"/>
              <w:left w:val="single" w:sz="4" w:space="0" w:color="000000"/>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3551" w:type="dxa"/>
            <w:vMerge/>
            <w:tcBorders>
              <w:top w:val="nil"/>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196" w:type="dxa"/>
            <w:vMerge/>
            <w:tcBorders>
              <w:top w:val="single" w:sz="4" w:space="0" w:color="000000"/>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224" w:type="dxa"/>
            <w:vMerge/>
            <w:tcBorders>
              <w:top w:val="single" w:sz="4" w:space="0" w:color="000000"/>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224" w:type="dxa"/>
            <w:vMerge/>
            <w:tcBorders>
              <w:top w:val="nil"/>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224" w:type="dxa"/>
            <w:vMerge/>
            <w:tcBorders>
              <w:top w:val="nil"/>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224" w:type="dxa"/>
            <w:vMerge/>
            <w:tcBorders>
              <w:top w:val="nil"/>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c>
          <w:tcPr>
            <w:tcW w:w="1196" w:type="dxa"/>
            <w:vMerge/>
            <w:tcBorders>
              <w:top w:val="single" w:sz="4" w:space="0" w:color="000000"/>
              <w:left w:val="nil"/>
              <w:bottom w:val="single" w:sz="4" w:space="0" w:color="000000"/>
              <w:right w:val="single" w:sz="4" w:space="0" w:color="000000"/>
            </w:tcBorders>
            <w:vAlign w:val="center"/>
            <w:hideMark/>
          </w:tcPr>
          <w:p w:rsidR="00CC1EA2" w:rsidRDefault="00CC1EA2">
            <w:pPr>
              <w:rPr>
                <w:rFonts w:ascii="宋体" w:eastAsia="宋体" w:hAnsi="宋体" w:cs="Arial"/>
                <w:color w:val="000000"/>
                <w:sz w:val="22"/>
              </w:rPr>
            </w:pPr>
          </w:p>
        </w:tc>
      </w:tr>
      <w:tr w:rsidR="00CC1EA2" w:rsidTr="00EB6C62">
        <w:trPr>
          <w:trHeight w:val="237"/>
        </w:trPr>
        <w:tc>
          <w:tcPr>
            <w:tcW w:w="454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CC1EA2" w:rsidRDefault="00CC1EA2">
            <w:pPr>
              <w:jc w:val="center"/>
              <w:rPr>
                <w:rFonts w:ascii="宋体" w:eastAsia="宋体" w:hAnsi="宋体" w:cs="Arial"/>
                <w:color w:val="000000"/>
                <w:sz w:val="22"/>
              </w:rPr>
            </w:pPr>
            <w:r>
              <w:rPr>
                <w:rFonts w:cs="Arial" w:hint="eastAsia"/>
                <w:color w:val="000000"/>
                <w:sz w:val="22"/>
              </w:rPr>
              <w:t>栏次</w:t>
            </w:r>
          </w:p>
        </w:tc>
        <w:tc>
          <w:tcPr>
            <w:tcW w:w="1196" w:type="dxa"/>
            <w:tcBorders>
              <w:top w:val="nil"/>
              <w:left w:val="nil"/>
              <w:bottom w:val="single" w:sz="4" w:space="0" w:color="000000"/>
              <w:right w:val="single" w:sz="4" w:space="0" w:color="000000"/>
            </w:tcBorders>
            <w:shd w:val="clear" w:color="FFFFFF" w:fill="C0C0C0"/>
            <w:noWrap/>
            <w:vAlign w:val="center"/>
            <w:hideMark/>
          </w:tcPr>
          <w:p w:rsidR="00CC1EA2" w:rsidRDefault="00CC1EA2">
            <w:pPr>
              <w:jc w:val="center"/>
              <w:rPr>
                <w:rFonts w:ascii="宋体" w:eastAsia="宋体" w:hAnsi="宋体" w:cs="Arial"/>
                <w:color w:val="000000"/>
                <w:sz w:val="22"/>
              </w:rPr>
            </w:pPr>
            <w:r>
              <w:rPr>
                <w:rFonts w:cs="Arial" w:hint="eastAsia"/>
                <w:color w:val="000000"/>
                <w:sz w:val="22"/>
              </w:rPr>
              <w:t>1</w:t>
            </w:r>
          </w:p>
        </w:tc>
        <w:tc>
          <w:tcPr>
            <w:tcW w:w="1224" w:type="dxa"/>
            <w:tcBorders>
              <w:top w:val="nil"/>
              <w:left w:val="nil"/>
              <w:bottom w:val="single" w:sz="4" w:space="0" w:color="000000"/>
              <w:right w:val="single" w:sz="4" w:space="0" w:color="000000"/>
            </w:tcBorders>
            <w:shd w:val="clear" w:color="FFFFFF" w:fill="C0C0C0"/>
            <w:noWrap/>
            <w:vAlign w:val="center"/>
            <w:hideMark/>
          </w:tcPr>
          <w:p w:rsidR="00CC1EA2" w:rsidRDefault="00CC1EA2">
            <w:pPr>
              <w:jc w:val="center"/>
              <w:rPr>
                <w:rFonts w:ascii="宋体" w:eastAsia="宋体" w:hAnsi="宋体" w:cs="Arial"/>
                <w:color w:val="000000"/>
                <w:sz w:val="22"/>
              </w:rPr>
            </w:pPr>
            <w:r>
              <w:rPr>
                <w:rFonts w:cs="Arial" w:hint="eastAsia"/>
                <w:color w:val="000000"/>
                <w:sz w:val="22"/>
              </w:rPr>
              <w:t>2</w:t>
            </w:r>
          </w:p>
        </w:tc>
        <w:tc>
          <w:tcPr>
            <w:tcW w:w="1224" w:type="dxa"/>
            <w:tcBorders>
              <w:top w:val="nil"/>
              <w:left w:val="nil"/>
              <w:bottom w:val="single" w:sz="4" w:space="0" w:color="000000"/>
              <w:right w:val="single" w:sz="4" w:space="0" w:color="000000"/>
            </w:tcBorders>
            <w:shd w:val="clear" w:color="FFFFFF" w:fill="C0C0C0"/>
            <w:noWrap/>
            <w:vAlign w:val="center"/>
            <w:hideMark/>
          </w:tcPr>
          <w:p w:rsidR="00CC1EA2" w:rsidRDefault="00CC1EA2">
            <w:pPr>
              <w:jc w:val="center"/>
              <w:rPr>
                <w:rFonts w:ascii="宋体" w:eastAsia="宋体" w:hAnsi="宋体" w:cs="Arial"/>
                <w:color w:val="000000"/>
                <w:sz w:val="22"/>
              </w:rPr>
            </w:pPr>
            <w:r>
              <w:rPr>
                <w:rFonts w:cs="Arial" w:hint="eastAsia"/>
                <w:color w:val="000000"/>
                <w:sz w:val="22"/>
              </w:rPr>
              <w:t>3</w:t>
            </w:r>
          </w:p>
        </w:tc>
        <w:tc>
          <w:tcPr>
            <w:tcW w:w="1224" w:type="dxa"/>
            <w:tcBorders>
              <w:top w:val="nil"/>
              <w:left w:val="nil"/>
              <w:bottom w:val="single" w:sz="4" w:space="0" w:color="000000"/>
              <w:right w:val="single" w:sz="4" w:space="0" w:color="000000"/>
            </w:tcBorders>
            <w:shd w:val="clear" w:color="FFFFFF" w:fill="C0C0C0"/>
            <w:noWrap/>
            <w:vAlign w:val="center"/>
            <w:hideMark/>
          </w:tcPr>
          <w:p w:rsidR="00CC1EA2" w:rsidRDefault="00CC1EA2">
            <w:pPr>
              <w:jc w:val="center"/>
              <w:rPr>
                <w:rFonts w:ascii="宋体" w:eastAsia="宋体" w:hAnsi="宋体" w:cs="Arial"/>
                <w:color w:val="000000"/>
                <w:sz w:val="22"/>
              </w:rPr>
            </w:pPr>
            <w:r>
              <w:rPr>
                <w:rFonts w:cs="Arial" w:hint="eastAsia"/>
                <w:color w:val="000000"/>
                <w:sz w:val="22"/>
              </w:rPr>
              <w:t>4</w:t>
            </w:r>
          </w:p>
        </w:tc>
        <w:tc>
          <w:tcPr>
            <w:tcW w:w="1224" w:type="dxa"/>
            <w:tcBorders>
              <w:top w:val="nil"/>
              <w:left w:val="nil"/>
              <w:bottom w:val="single" w:sz="4" w:space="0" w:color="000000"/>
              <w:right w:val="single" w:sz="4" w:space="0" w:color="000000"/>
            </w:tcBorders>
            <w:shd w:val="clear" w:color="FFFFFF" w:fill="C0C0C0"/>
            <w:noWrap/>
            <w:vAlign w:val="center"/>
            <w:hideMark/>
          </w:tcPr>
          <w:p w:rsidR="00CC1EA2" w:rsidRDefault="00CC1EA2">
            <w:pPr>
              <w:jc w:val="center"/>
              <w:rPr>
                <w:rFonts w:ascii="宋体" w:eastAsia="宋体" w:hAnsi="宋体" w:cs="Arial"/>
                <w:color w:val="000000"/>
                <w:sz w:val="22"/>
              </w:rPr>
            </w:pPr>
            <w:r>
              <w:rPr>
                <w:rFonts w:cs="Arial" w:hint="eastAsia"/>
                <w:color w:val="000000"/>
                <w:sz w:val="22"/>
              </w:rPr>
              <w:t>5</w:t>
            </w:r>
          </w:p>
        </w:tc>
        <w:tc>
          <w:tcPr>
            <w:tcW w:w="1196" w:type="dxa"/>
            <w:tcBorders>
              <w:top w:val="nil"/>
              <w:left w:val="nil"/>
              <w:bottom w:val="single" w:sz="4" w:space="0" w:color="000000"/>
              <w:right w:val="single" w:sz="4" w:space="0" w:color="000000"/>
            </w:tcBorders>
            <w:shd w:val="clear" w:color="FFFFFF" w:fill="C0C0C0"/>
            <w:noWrap/>
            <w:vAlign w:val="center"/>
            <w:hideMark/>
          </w:tcPr>
          <w:p w:rsidR="00CC1EA2" w:rsidRDefault="00CC1EA2">
            <w:pPr>
              <w:jc w:val="center"/>
              <w:rPr>
                <w:rFonts w:ascii="宋体" w:eastAsia="宋体" w:hAnsi="宋体" w:cs="Arial"/>
                <w:color w:val="000000"/>
                <w:sz w:val="22"/>
              </w:rPr>
            </w:pPr>
            <w:r>
              <w:rPr>
                <w:rFonts w:cs="Arial" w:hint="eastAsia"/>
                <w:color w:val="000000"/>
                <w:sz w:val="22"/>
              </w:rPr>
              <w:t>6</w:t>
            </w:r>
          </w:p>
        </w:tc>
      </w:tr>
      <w:tr w:rsidR="00CC1EA2" w:rsidTr="00EB6C62">
        <w:trPr>
          <w:trHeight w:val="237"/>
        </w:trPr>
        <w:tc>
          <w:tcPr>
            <w:tcW w:w="4548" w:type="dxa"/>
            <w:gridSpan w:val="2"/>
            <w:tcBorders>
              <w:top w:val="nil"/>
              <w:left w:val="single" w:sz="4" w:space="0" w:color="000000"/>
              <w:bottom w:val="single" w:sz="4" w:space="0" w:color="000000"/>
              <w:right w:val="single" w:sz="4" w:space="0" w:color="000000"/>
            </w:tcBorders>
            <w:shd w:val="clear" w:color="FFFFFF" w:fill="C0C0C0"/>
            <w:noWrap/>
            <w:vAlign w:val="center"/>
            <w:hideMark/>
          </w:tcPr>
          <w:p w:rsidR="00CC1EA2" w:rsidRDefault="00CC1EA2">
            <w:pPr>
              <w:jc w:val="center"/>
              <w:rPr>
                <w:rFonts w:ascii="宋体" w:eastAsia="宋体" w:hAnsi="宋体" w:cs="Arial"/>
                <w:color w:val="000000"/>
                <w:sz w:val="22"/>
              </w:rPr>
            </w:pPr>
            <w:r>
              <w:rPr>
                <w:rFonts w:cs="Arial" w:hint="eastAsia"/>
                <w:color w:val="000000"/>
                <w:sz w:val="22"/>
              </w:rPr>
              <w:t>合计</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b/>
                <w:bCs/>
                <w:color w:val="000000"/>
                <w:sz w:val="22"/>
              </w:rPr>
            </w:pPr>
            <w:r>
              <w:rPr>
                <w:rFonts w:cs="Arial" w:hint="eastAsia"/>
                <w:b/>
                <w:bCs/>
                <w:color w:val="000000"/>
                <w:sz w:val="22"/>
              </w:rPr>
              <w:t>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b/>
                <w:bCs/>
                <w:color w:val="000000"/>
                <w:sz w:val="22"/>
              </w:rPr>
            </w:pPr>
            <w:r>
              <w:rPr>
                <w:rFonts w:cs="Arial" w:hint="eastAsia"/>
                <w:b/>
                <w:bCs/>
                <w:color w:val="000000"/>
                <w:sz w:val="22"/>
              </w:rPr>
              <w:t>500.00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b/>
                <w:bCs/>
                <w:color w:val="000000"/>
                <w:sz w:val="22"/>
              </w:rPr>
            </w:pPr>
            <w:r>
              <w:rPr>
                <w:rFonts w:cs="Arial" w:hint="eastAsia"/>
                <w:b/>
                <w:bCs/>
                <w:color w:val="000000"/>
                <w:sz w:val="22"/>
              </w:rPr>
              <w:t>500.00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b/>
                <w:bCs/>
                <w:color w:val="000000"/>
                <w:sz w:val="22"/>
              </w:rPr>
            </w:pPr>
            <w:r>
              <w:rPr>
                <w:rFonts w:cs="Arial" w:hint="eastAsia"/>
                <w:b/>
                <w:bCs/>
                <w:color w:val="000000"/>
                <w:sz w:val="22"/>
              </w:rPr>
              <w:t>200.00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b/>
                <w:bCs/>
                <w:color w:val="000000"/>
                <w:sz w:val="22"/>
              </w:rPr>
            </w:pPr>
            <w:r>
              <w:rPr>
                <w:rFonts w:cs="Arial" w:hint="eastAsia"/>
                <w:b/>
                <w:bCs/>
                <w:color w:val="000000"/>
                <w:sz w:val="22"/>
              </w:rPr>
              <w:t>300.00</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b/>
                <w:bCs/>
                <w:color w:val="000000"/>
                <w:sz w:val="22"/>
              </w:rPr>
            </w:pPr>
            <w:r>
              <w:rPr>
                <w:rFonts w:cs="Arial" w:hint="eastAsia"/>
                <w:b/>
                <w:bCs/>
                <w:color w:val="000000"/>
                <w:sz w:val="22"/>
              </w:rPr>
              <w:t>0.00</w:t>
            </w:r>
          </w:p>
        </w:tc>
      </w:tr>
      <w:tr w:rsidR="00CC1EA2" w:rsidTr="00EB6C62">
        <w:trPr>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212</w:t>
            </w:r>
          </w:p>
        </w:tc>
        <w:tc>
          <w:tcPr>
            <w:tcW w:w="3551" w:type="dxa"/>
            <w:tcBorders>
              <w:top w:val="nil"/>
              <w:left w:val="nil"/>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城乡社区支出</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500.00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500.00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200.00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300.00</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0.00</w:t>
            </w:r>
          </w:p>
        </w:tc>
      </w:tr>
      <w:tr w:rsidR="00CC1EA2" w:rsidTr="00EB6C62">
        <w:trPr>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21208</w:t>
            </w:r>
          </w:p>
        </w:tc>
        <w:tc>
          <w:tcPr>
            <w:tcW w:w="3551" w:type="dxa"/>
            <w:tcBorders>
              <w:top w:val="nil"/>
              <w:left w:val="nil"/>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国有土地使用权出让收入安排的支出</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500.00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500.00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200.00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300.00</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0.00</w:t>
            </w:r>
          </w:p>
        </w:tc>
      </w:tr>
      <w:tr w:rsidR="00CC1EA2" w:rsidTr="00EB6C62">
        <w:trPr>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2120803</w:t>
            </w:r>
          </w:p>
        </w:tc>
        <w:tc>
          <w:tcPr>
            <w:tcW w:w="3551" w:type="dxa"/>
            <w:tcBorders>
              <w:top w:val="nil"/>
              <w:left w:val="nil"/>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 xml:space="preserve">  </w:t>
            </w:r>
            <w:r>
              <w:rPr>
                <w:rFonts w:cs="Arial" w:hint="eastAsia"/>
                <w:color w:val="000000"/>
                <w:sz w:val="22"/>
              </w:rPr>
              <w:t>城市建设支出</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500.00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500.00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200.00</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300.00</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0.00</w:t>
            </w:r>
          </w:p>
        </w:tc>
      </w:tr>
      <w:tr w:rsidR="00CC1EA2" w:rsidTr="00EB6C62">
        <w:trPr>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 xml:space="preserve">　</w:t>
            </w:r>
          </w:p>
        </w:tc>
        <w:tc>
          <w:tcPr>
            <w:tcW w:w="3551" w:type="dxa"/>
            <w:tcBorders>
              <w:top w:val="nil"/>
              <w:left w:val="nil"/>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 xml:space="preserve">　</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r>
      <w:tr w:rsidR="00CC1EA2" w:rsidTr="00EB6C62">
        <w:trPr>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 xml:space="preserve">　</w:t>
            </w:r>
          </w:p>
        </w:tc>
        <w:tc>
          <w:tcPr>
            <w:tcW w:w="3551" w:type="dxa"/>
            <w:tcBorders>
              <w:top w:val="nil"/>
              <w:left w:val="nil"/>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 xml:space="preserve">　</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r>
      <w:tr w:rsidR="00CC1EA2" w:rsidTr="00EB6C62">
        <w:trPr>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 xml:space="preserve">　</w:t>
            </w:r>
          </w:p>
        </w:tc>
        <w:tc>
          <w:tcPr>
            <w:tcW w:w="3551" w:type="dxa"/>
            <w:tcBorders>
              <w:top w:val="nil"/>
              <w:left w:val="nil"/>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 xml:space="preserve">　</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r>
      <w:tr w:rsidR="00CC1EA2" w:rsidTr="00EB6C62">
        <w:trPr>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 xml:space="preserve">　</w:t>
            </w:r>
          </w:p>
        </w:tc>
        <w:tc>
          <w:tcPr>
            <w:tcW w:w="3551" w:type="dxa"/>
            <w:tcBorders>
              <w:top w:val="nil"/>
              <w:left w:val="nil"/>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 xml:space="preserve">　</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r>
      <w:tr w:rsidR="00CC1EA2" w:rsidTr="00EB6C62">
        <w:trPr>
          <w:trHeight w:val="237"/>
        </w:trPr>
        <w:tc>
          <w:tcPr>
            <w:tcW w:w="997" w:type="dxa"/>
            <w:tcBorders>
              <w:top w:val="nil"/>
              <w:left w:val="single" w:sz="4" w:space="0" w:color="000000"/>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 xml:space="preserve">　</w:t>
            </w:r>
          </w:p>
        </w:tc>
        <w:tc>
          <w:tcPr>
            <w:tcW w:w="3551" w:type="dxa"/>
            <w:tcBorders>
              <w:top w:val="nil"/>
              <w:left w:val="nil"/>
              <w:bottom w:val="single" w:sz="4" w:space="0" w:color="000000"/>
              <w:right w:val="single" w:sz="4" w:space="0" w:color="000000"/>
            </w:tcBorders>
            <w:shd w:val="clear" w:color="auto" w:fill="auto"/>
            <w:noWrap/>
            <w:vAlign w:val="center"/>
            <w:hideMark/>
          </w:tcPr>
          <w:p w:rsidR="00CC1EA2" w:rsidRDefault="00CC1EA2">
            <w:pPr>
              <w:rPr>
                <w:rFonts w:ascii="宋体" w:eastAsia="宋体" w:hAnsi="宋体" w:cs="Arial"/>
                <w:color w:val="000000"/>
                <w:sz w:val="22"/>
              </w:rPr>
            </w:pPr>
            <w:r>
              <w:rPr>
                <w:rFonts w:cs="Arial" w:hint="eastAsia"/>
                <w:color w:val="000000"/>
                <w:sz w:val="22"/>
              </w:rPr>
              <w:t xml:space="preserve">　</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224"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c>
          <w:tcPr>
            <w:tcW w:w="1196" w:type="dxa"/>
            <w:tcBorders>
              <w:top w:val="nil"/>
              <w:left w:val="nil"/>
              <w:bottom w:val="single" w:sz="4" w:space="0" w:color="000000"/>
              <w:right w:val="single" w:sz="4" w:space="0" w:color="000000"/>
            </w:tcBorders>
            <w:shd w:val="clear" w:color="auto" w:fill="auto"/>
            <w:noWrap/>
            <w:vAlign w:val="center"/>
            <w:hideMark/>
          </w:tcPr>
          <w:p w:rsidR="00CC1EA2" w:rsidRDefault="00CC1EA2">
            <w:pPr>
              <w:jc w:val="right"/>
              <w:rPr>
                <w:rFonts w:ascii="宋体" w:eastAsia="宋体" w:hAnsi="宋体" w:cs="Arial"/>
                <w:color w:val="000000"/>
                <w:sz w:val="22"/>
              </w:rPr>
            </w:pPr>
            <w:r>
              <w:rPr>
                <w:rFonts w:cs="Arial" w:hint="eastAsia"/>
                <w:color w:val="000000"/>
                <w:sz w:val="22"/>
              </w:rPr>
              <w:t xml:space="preserve">　</w:t>
            </w:r>
          </w:p>
        </w:tc>
      </w:tr>
    </w:tbl>
    <w:p w:rsidR="00967F5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注：本表反映部门本年度政府性基金预算财政拨款收入、支出及结转和结余情况</w:t>
      </w:r>
    </w:p>
    <w:p w:rsidR="00152C6D" w:rsidRPr="00152C6D" w:rsidRDefault="00152C6D" w:rsidP="00152C6D">
      <w:pPr>
        <w:widowControl/>
        <w:jc w:val="left"/>
        <w:rPr>
          <w:rFonts w:ascii="Times New Roman" w:eastAsia="仿宋_GB2312" w:hAnsi="Times New Roman" w:cs="Times New Roman"/>
          <w:kern w:val="0"/>
          <w:szCs w:val="21"/>
        </w:rPr>
      </w:pPr>
      <w:r w:rsidRPr="00152C6D">
        <w:rPr>
          <w:rFonts w:ascii="Times New Roman" w:eastAsia="仿宋_GB2312" w:hAnsi="Times New Roman" w:cs="Times New Roman"/>
          <w:kern w:val="0"/>
          <w:szCs w:val="21"/>
        </w:rPr>
        <w:t>(</w:t>
      </w:r>
      <w:r w:rsidRPr="00152C6D">
        <w:rPr>
          <w:rFonts w:ascii="Times New Roman" w:eastAsia="仿宋_GB2312" w:hAnsi="Times New Roman" w:cs="Times New Roman"/>
          <w:kern w:val="0"/>
          <w:szCs w:val="21"/>
        </w:rPr>
        <w:t>若本单位无政府性基金收支</w:t>
      </w:r>
      <w:r w:rsidR="00967F5D">
        <w:rPr>
          <w:rFonts w:ascii="Times New Roman" w:eastAsia="仿宋_GB2312" w:hAnsi="Times New Roman" w:cs="Times New Roman" w:hint="eastAsia"/>
          <w:kern w:val="0"/>
          <w:szCs w:val="21"/>
        </w:rPr>
        <w:t>,</w:t>
      </w:r>
      <w:r w:rsidR="00967F5D">
        <w:rPr>
          <w:rFonts w:ascii="Times New Roman" w:eastAsia="仿宋_GB2312" w:hAnsi="Times New Roman" w:cs="Times New Roman" w:hint="eastAsia"/>
          <w:kern w:val="0"/>
          <w:szCs w:val="21"/>
        </w:rPr>
        <w:t>请说明：</w:t>
      </w:r>
      <w:r w:rsidR="00967F5D">
        <w:rPr>
          <w:rFonts w:ascii="Times New Roman" w:eastAsia="仿宋_GB2312" w:hAnsi="Times New Roman" w:cs="Times New Roman" w:hint="eastAsia"/>
          <w:kern w:val="0"/>
          <w:szCs w:val="21"/>
        </w:rPr>
        <w:t>XX</w:t>
      </w:r>
      <w:r w:rsidR="00967F5D">
        <w:rPr>
          <w:rFonts w:ascii="Times New Roman" w:eastAsia="仿宋_GB2312" w:hAnsi="Times New Roman" w:cs="Times New Roman" w:hint="eastAsia"/>
          <w:kern w:val="0"/>
          <w:szCs w:val="21"/>
        </w:rPr>
        <w:t>单位</w:t>
      </w:r>
      <w:r w:rsidR="00967F5D" w:rsidRPr="00967F5D">
        <w:rPr>
          <w:rFonts w:ascii="Times New Roman" w:eastAsia="仿宋_GB2312" w:hAnsi="Times New Roman" w:cs="Times New Roman" w:hint="eastAsia"/>
          <w:kern w:val="0"/>
          <w:szCs w:val="21"/>
        </w:rPr>
        <w:t>没有政府性基金收入，也没有使用政府性基金安排的支出，故本表无数据</w:t>
      </w:r>
      <w:r w:rsidRPr="00152C6D">
        <w:rPr>
          <w:rFonts w:ascii="Times New Roman" w:eastAsia="仿宋_GB2312" w:hAnsi="Times New Roman" w:cs="Times New Roman"/>
          <w:kern w:val="0"/>
          <w:szCs w:val="21"/>
        </w:rPr>
        <w:t>)</w:t>
      </w:r>
      <w:r w:rsidRPr="00152C6D">
        <w:rPr>
          <w:rFonts w:ascii="Times New Roman" w:eastAsia="仿宋_GB2312" w:hAnsi="Times New Roman" w:cs="Times New Roman"/>
          <w:kern w:val="0"/>
          <w:szCs w:val="21"/>
        </w:rPr>
        <w:t>。</w:t>
      </w:r>
    </w:p>
    <w:p w:rsidR="00152C6D" w:rsidRDefault="00152C6D">
      <w:pPr>
        <w:widowControl/>
        <w:jc w:val="left"/>
        <w:rPr>
          <w:rFonts w:ascii="黑体" w:eastAsia="黑体" w:hAnsi="黑体"/>
          <w:szCs w:val="21"/>
        </w:rPr>
      </w:pPr>
      <w:r>
        <w:rPr>
          <w:rFonts w:ascii="黑体" w:eastAsia="黑体" w:hAnsi="黑体"/>
          <w:szCs w:val="21"/>
        </w:rPr>
        <w:br w:type="page"/>
      </w:r>
    </w:p>
    <w:tbl>
      <w:tblPr>
        <w:tblW w:w="14190" w:type="dxa"/>
        <w:tblInd w:w="93" w:type="dxa"/>
        <w:tblLook w:val="04A0"/>
      </w:tblPr>
      <w:tblGrid>
        <w:gridCol w:w="1060"/>
        <w:gridCol w:w="560"/>
        <w:gridCol w:w="1089"/>
        <w:gridCol w:w="2126"/>
        <w:gridCol w:w="1225"/>
        <w:gridCol w:w="1326"/>
        <w:gridCol w:w="1294"/>
        <w:gridCol w:w="1683"/>
        <w:gridCol w:w="3827"/>
      </w:tblGrid>
      <w:tr w:rsidR="00103957" w:rsidRPr="00103957" w:rsidTr="00103957">
        <w:trPr>
          <w:trHeight w:val="720"/>
        </w:trPr>
        <w:tc>
          <w:tcPr>
            <w:tcW w:w="14190" w:type="dxa"/>
            <w:gridSpan w:val="9"/>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华文中宋" w:eastAsia="华文中宋" w:hAnsi="华文中宋" w:cs="宋体"/>
                <w:kern w:val="0"/>
                <w:sz w:val="32"/>
                <w:szCs w:val="32"/>
              </w:rPr>
            </w:pPr>
            <w:r w:rsidRPr="00103957">
              <w:rPr>
                <w:rFonts w:ascii="华文中宋" w:eastAsia="华文中宋" w:hAnsi="华文中宋" w:cs="宋体" w:hint="eastAsia"/>
                <w:kern w:val="0"/>
                <w:sz w:val="32"/>
                <w:szCs w:val="32"/>
              </w:rPr>
              <w:lastRenderedPageBreak/>
              <w:t>国有资本经营预算财政拨款支出决算表</w:t>
            </w:r>
          </w:p>
        </w:tc>
      </w:tr>
      <w:tr w:rsidR="00103957" w:rsidRPr="00103957" w:rsidTr="00103957">
        <w:trPr>
          <w:trHeight w:val="285"/>
        </w:trPr>
        <w:tc>
          <w:tcPr>
            <w:tcW w:w="10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nil"/>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103957" w:rsidRPr="00103957" w:rsidRDefault="00103957" w:rsidP="00103957">
            <w:pPr>
              <w:widowControl/>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公开09表</w:t>
            </w:r>
          </w:p>
        </w:tc>
      </w:tr>
      <w:tr w:rsidR="00103957" w:rsidRPr="00103957" w:rsidTr="00103957">
        <w:trPr>
          <w:trHeight w:val="285"/>
        </w:trPr>
        <w:tc>
          <w:tcPr>
            <w:tcW w:w="1060" w:type="dxa"/>
            <w:tcBorders>
              <w:top w:val="nil"/>
              <w:left w:val="nil"/>
              <w:bottom w:val="nil"/>
              <w:right w:val="nil"/>
            </w:tcBorders>
            <w:shd w:val="clear" w:color="000000" w:fill="FFFFFF"/>
            <w:noWrap/>
            <w:vAlign w:val="center"/>
            <w:hideMark/>
          </w:tcPr>
          <w:p w:rsidR="00103957" w:rsidRPr="00103957" w:rsidRDefault="00103957" w:rsidP="00103957">
            <w:pPr>
              <w:widowControl/>
              <w:jc w:val="lef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部门：</w:t>
            </w:r>
          </w:p>
        </w:tc>
        <w:tc>
          <w:tcPr>
            <w:tcW w:w="560" w:type="dxa"/>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3215" w:type="dxa"/>
            <w:gridSpan w:val="2"/>
            <w:tcBorders>
              <w:top w:val="nil"/>
              <w:left w:val="nil"/>
              <w:bottom w:val="nil"/>
              <w:right w:val="nil"/>
            </w:tcBorders>
            <w:shd w:val="clear" w:color="000000" w:fill="FFFFFF"/>
            <w:vAlign w:val="center"/>
            <w:hideMark/>
          </w:tcPr>
          <w:p w:rsidR="00103957" w:rsidRPr="00103957" w:rsidRDefault="00103957" w:rsidP="00103957">
            <w:pPr>
              <w:widowControl/>
              <w:jc w:val="center"/>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1225" w:type="dxa"/>
            <w:tcBorders>
              <w:top w:val="nil"/>
              <w:left w:val="nil"/>
              <w:bottom w:val="single" w:sz="8" w:space="0" w:color="auto"/>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620" w:type="dxa"/>
            <w:gridSpan w:val="2"/>
            <w:tcBorders>
              <w:top w:val="nil"/>
              <w:left w:val="nil"/>
              <w:bottom w:val="single" w:sz="8" w:space="0" w:color="auto"/>
              <w:right w:val="nil"/>
            </w:tcBorders>
            <w:shd w:val="clear" w:color="000000" w:fill="FFFFFF"/>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5510" w:type="dxa"/>
            <w:gridSpan w:val="2"/>
            <w:tcBorders>
              <w:top w:val="nil"/>
              <w:left w:val="nil"/>
              <w:bottom w:val="nil"/>
              <w:right w:val="nil"/>
            </w:tcBorders>
            <w:shd w:val="clear" w:color="000000" w:fill="FFFFFF"/>
            <w:noWrap/>
            <w:vAlign w:val="center"/>
            <w:hideMark/>
          </w:tcPr>
          <w:p w:rsidR="00103957" w:rsidRPr="00103957" w:rsidRDefault="00103957" w:rsidP="00103957">
            <w:pPr>
              <w:widowControl/>
              <w:jc w:val="right"/>
              <w:rPr>
                <w:rFonts w:ascii="宋体" w:eastAsia="宋体" w:hAnsi="宋体" w:cs="宋体"/>
                <w:color w:val="000000"/>
                <w:kern w:val="0"/>
                <w:sz w:val="20"/>
                <w:szCs w:val="20"/>
              </w:rPr>
            </w:pPr>
            <w:r w:rsidRPr="00103957">
              <w:rPr>
                <w:rFonts w:ascii="宋体" w:eastAsia="宋体" w:hAnsi="宋体" w:cs="宋体" w:hint="eastAsia"/>
                <w:color w:val="000000"/>
                <w:kern w:val="0"/>
                <w:sz w:val="20"/>
                <w:szCs w:val="20"/>
              </w:rPr>
              <w:t>单位：万元</w:t>
            </w:r>
          </w:p>
        </w:tc>
      </w:tr>
      <w:tr w:rsidR="00103957" w:rsidRPr="00103957" w:rsidTr="00103957">
        <w:trPr>
          <w:trHeight w:val="402"/>
        </w:trPr>
        <w:tc>
          <w:tcPr>
            <w:tcW w:w="4835" w:type="dxa"/>
            <w:gridSpan w:val="4"/>
            <w:tcBorders>
              <w:top w:val="single" w:sz="8"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项 目</w:t>
            </w:r>
          </w:p>
        </w:tc>
        <w:tc>
          <w:tcPr>
            <w:tcW w:w="9355" w:type="dxa"/>
            <w:gridSpan w:val="5"/>
            <w:tcBorders>
              <w:top w:val="single" w:sz="8" w:space="0" w:color="auto"/>
              <w:left w:val="nil"/>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本年支出</w:t>
            </w:r>
          </w:p>
        </w:tc>
      </w:tr>
      <w:tr w:rsidR="00103957" w:rsidRPr="00103957" w:rsidTr="00103957">
        <w:trPr>
          <w:trHeight w:val="402"/>
        </w:trPr>
        <w:tc>
          <w:tcPr>
            <w:tcW w:w="2709" w:type="dxa"/>
            <w:gridSpan w:val="3"/>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功能分类科目编码</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科目名称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97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项目支出</w:t>
            </w:r>
          </w:p>
        </w:tc>
      </w:tr>
      <w:tr w:rsidR="00103957" w:rsidRPr="00103957" w:rsidTr="0010395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r>
      <w:tr w:rsidR="00103957" w:rsidRPr="00103957" w:rsidTr="00103957">
        <w:trPr>
          <w:trHeight w:val="402"/>
        </w:trPr>
        <w:tc>
          <w:tcPr>
            <w:tcW w:w="2709" w:type="dxa"/>
            <w:gridSpan w:val="3"/>
            <w:vMerge/>
            <w:tcBorders>
              <w:top w:val="single" w:sz="4" w:space="0" w:color="auto"/>
              <w:left w:val="single" w:sz="8"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2977" w:type="dxa"/>
            <w:gridSpan w:val="2"/>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103957" w:rsidRPr="00103957" w:rsidRDefault="00103957" w:rsidP="00103957">
            <w:pPr>
              <w:widowControl/>
              <w:jc w:val="left"/>
              <w:rPr>
                <w:rFonts w:ascii="宋体" w:eastAsia="宋体" w:hAnsi="宋体" w:cs="宋体"/>
                <w:kern w:val="0"/>
                <w:sz w:val="24"/>
                <w:szCs w:val="24"/>
              </w:rPr>
            </w:pPr>
          </w:p>
        </w:tc>
      </w:tr>
      <w:tr w:rsidR="00103957" w:rsidRPr="00103957" w:rsidTr="00103957">
        <w:trPr>
          <w:trHeight w:val="402"/>
        </w:trPr>
        <w:tc>
          <w:tcPr>
            <w:tcW w:w="4835"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栏次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1</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3</w:t>
            </w:r>
          </w:p>
        </w:tc>
      </w:tr>
      <w:tr w:rsidR="00103957" w:rsidRPr="00103957" w:rsidTr="00103957">
        <w:trPr>
          <w:trHeight w:val="402"/>
        </w:trPr>
        <w:tc>
          <w:tcPr>
            <w:tcW w:w="4835" w:type="dxa"/>
            <w:gridSpan w:val="4"/>
            <w:tcBorders>
              <w:top w:val="nil"/>
              <w:left w:val="single" w:sz="8" w:space="0" w:color="auto"/>
              <w:bottom w:val="single" w:sz="4" w:space="0" w:color="auto"/>
              <w:right w:val="single" w:sz="4" w:space="0" w:color="000000"/>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402"/>
        </w:trPr>
        <w:tc>
          <w:tcPr>
            <w:tcW w:w="1620" w:type="dxa"/>
            <w:gridSpan w:val="2"/>
            <w:tcBorders>
              <w:top w:val="single" w:sz="4" w:space="0" w:color="auto"/>
              <w:left w:val="single" w:sz="8" w:space="0" w:color="auto"/>
              <w:bottom w:val="single" w:sz="8" w:space="0" w:color="auto"/>
              <w:right w:val="single" w:sz="4" w:space="0" w:color="auto"/>
            </w:tcBorders>
            <w:shd w:val="clear" w:color="auto" w:fill="auto"/>
            <w:vAlign w:val="center"/>
            <w:hideMark/>
          </w:tcPr>
          <w:p w:rsidR="00103957" w:rsidRPr="00103957" w:rsidRDefault="00103957" w:rsidP="00103957">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215"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551"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977" w:type="dxa"/>
            <w:gridSpan w:val="2"/>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103957" w:rsidRPr="00103957" w:rsidTr="00103957">
        <w:trPr>
          <w:trHeight w:val="720"/>
        </w:trPr>
        <w:tc>
          <w:tcPr>
            <w:tcW w:w="14190" w:type="dxa"/>
            <w:gridSpan w:val="9"/>
            <w:tcBorders>
              <w:top w:val="single" w:sz="8" w:space="0" w:color="auto"/>
              <w:left w:val="nil"/>
              <w:bottom w:val="nil"/>
              <w:right w:val="nil"/>
            </w:tcBorders>
            <w:shd w:val="clear" w:color="auto" w:fill="auto"/>
            <w:vAlign w:val="center"/>
            <w:hideMark/>
          </w:tcPr>
          <w:p w:rsidR="00103957" w:rsidRPr="00103957" w:rsidRDefault="00103957" w:rsidP="00103957">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注：本表反映部门本年度国有资本经营预算财政拨款支出情况。</w:t>
            </w:r>
          </w:p>
        </w:tc>
      </w:tr>
    </w:tbl>
    <w:p w:rsidR="00DD5FE9" w:rsidRPr="00103957" w:rsidRDefault="00DD5FE9" w:rsidP="00DD5FE9">
      <w:pPr>
        <w:pStyle w:val="Default"/>
        <w:rPr>
          <w:sz w:val="72"/>
          <w:szCs w:val="72"/>
        </w:rPr>
        <w:sectPr w:rsidR="00DD5FE9" w:rsidRPr="00103957" w:rsidSect="000A3F69">
          <w:pgSz w:w="16838" w:h="11906" w:orient="landscape"/>
          <w:pgMar w:top="720" w:right="720" w:bottom="720" w:left="720" w:header="851" w:footer="992" w:gutter="0"/>
          <w:cols w:space="425"/>
          <w:docGrid w:type="lines" w:linePitch="312"/>
        </w:sect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p>
    <w:p w:rsidR="00DD5FE9" w:rsidRDefault="00DD5FE9" w:rsidP="00DD5FE9">
      <w:pPr>
        <w:pStyle w:val="Default"/>
        <w:jc w:val="center"/>
        <w:rPr>
          <w:sz w:val="72"/>
          <w:szCs w:val="72"/>
        </w:rPr>
      </w:pPr>
      <w:r>
        <w:rPr>
          <w:rFonts w:hint="eastAsia"/>
          <w:sz w:val="72"/>
          <w:szCs w:val="72"/>
        </w:rPr>
        <w:t>第三部分</w:t>
      </w:r>
    </w:p>
    <w:p w:rsidR="00DD5FE9" w:rsidRDefault="00DD5FE9" w:rsidP="00DD5FE9">
      <w:pPr>
        <w:pStyle w:val="Default"/>
        <w:jc w:val="center"/>
        <w:rPr>
          <w:sz w:val="70"/>
          <w:szCs w:val="70"/>
        </w:rPr>
      </w:pPr>
    </w:p>
    <w:p w:rsidR="00DD5FE9" w:rsidRDefault="00DD5FE9" w:rsidP="00DD5FE9">
      <w:pPr>
        <w:pStyle w:val="Default"/>
        <w:jc w:val="center"/>
        <w:rPr>
          <w:sz w:val="70"/>
          <w:szCs w:val="70"/>
        </w:rPr>
      </w:pPr>
      <w:r>
        <w:rPr>
          <w:sz w:val="70"/>
          <w:szCs w:val="70"/>
        </w:rPr>
        <w:t>20</w:t>
      </w:r>
      <w:r w:rsidR="00103957">
        <w:rPr>
          <w:rFonts w:hint="eastAsia"/>
          <w:sz w:val="70"/>
          <w:szCs w:val="70"/>
        </w:rPr>
        <w:t>20</w:t>
      </w:r>
      <w:r>
        <w:rPr>
          <w:rFonts w:hint="eastAsia"/>
          <w:sz w:val="70"/>
          <w:szCs w:val="70"/>
        </w:rPr>
        <w:t>年度部门决算情况说明</w:t>
      </w:r>
    </w:p>
    <w:p w:rsidR="00DD5FE9" w:rsidRDefault="00DD5FE9">
      <w:pPr>
        <w:widowControl/>
        <w:jc w:val="left"/>
        <w:rPr>
          <w:rFonts w:ascii="黑体" w:eastAsia="黑体" w:cs="黑体"/>
          <w:color w:val="000000"/>
          <w:kern w:val="0"/>
          <w:sz w:val="70"/>
          <w:szCs w:val="70"/>
        </w:rPr>
      </w:pPr>
      <w:r>
        <w:rPr>
          <w:sz w:val="70"/>
          <w:szCs w:val="70"/>
        </w:rPr>
        <w:br w:type="page"/>
      </w:r>
    </w:p>
    <w:p w:rsidR="00DD5FE9" w:rsidRDefault="00DD5FE9" w:rsidP="00DD5FE9">
      <w:pPr>
        <w:pStyle w:val="Default"/>
        <w:rPr>
          <w:rFonts w:asciiTheme="minorEastAsia" w:eastAsiaTheme="minorEastAsia" w:hAnsiTheme="minorEastAsia"/>
          <w:sz w:val="32"/>
          <w:szCs w:val="32"/>
        </w:rPr>
      </w:pPr>
    </w:p>
    <w:p w:rsidR="00DD5FE9" w:rsidRPr="00CE04C3" w:rsidRDefault="00DD5FE9" w:rsidP="00DD5FE9">
      <w:pPr>
        <w:pStyle w:val="Default"/>
        <w:rPr>
          <w:rFonts w:hAnsi="黑体"/>
          <w:b/>
          <w:sz w:val="32"/>
          <w:szCs w:val="32"/>
        </w:rPr>
      </w:pPr>
      <w:r w:rsidRPr="00CE04C3">
        <w:rPr>
          <w:rFonts w:hAnsi="黑体" w:hint="eastAsia"/>
          <w:b/>
          <w:sz w:val="32"/>
          <w:szCs w:val="32"/>
        </w:rPr>
        <w:t>一、收入支出决算总体情况说明</w:t>
      </w:r>
    </w:p>
    <w:p w:rsidR="00D959E3" w:rsidRDefault="00DD5FE9" w:rsidP="00DD5FE9">
      <w:pPr>
        <w:pStyle w:val="Default"/>
        <w:ind w:firstLineChars="200" w:firstLine="640"/>
        <w:rPr>
          <w:rFonts w:asciiTheme="minorEastAsia" w:eastAsiaTheme="minorEastAsia" w:hAnsiTheme="minorEastAsia"/>
          <w:sz w:val="32"/>
          <w:szCs w:val="32"/>
        </w:rPr>
      </w:pPr>
      <w:r w:rsidRPr="00DD5FE9">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sidRPr="00DD5FE9">
        <w:rPr>
          <w:rFonts w:asciiTheme="minorEastAsia" w:eastAsiaTheme="minorEastAsia" w:hAnsiTheme="minorEastAsia" w:hint="eastAsia"/>
          <w:sz w:val="32"/>
          <w:szCs w:val="32"/>
        </w:rPr>
        <w:t>年度收</w:t>
      </w:r>
      <w:r w:rsidR="00CE04C3">
        <w:rPr>
          <w:rFonts w:asciiTheme="minorEastAsia" w:eastAsiaTheme="minorEastAsia" w:hAnsiTheme="minorEastAsia" w:hint="eastAsia"/>
          <w:sz w:val="32"/>
          <w:szCs w:val="32"/>
        </w:rPr>
        <w:t>、</w:t>
      </w:r>
      <w:r w:rsidRPr="00DD5FE9">
        <w:rPr>
          <w:rFonts w:asciiTheme="minorEastAsia" w:eastAsiaTheme="minorEastAsia" w:hAnsiTheme="minorEastAsia" w:hint="eastAsia"/>
          <w:sz w:val="32"/>
          <w:szCs w:val="32"/>
        </w:rPr>
        <w:t>支总计</w:t>
      </w:r>
      <w:r w:rsidR="00B26518">
        <w:rPr>
          <w:rFonts w:asciiTheme="minorEastAsia" w:eastAsiaTheme="minorEastAsia" w:hAnsiTheme="minorEastAsia" w:hint="eastAsia"/>
          <w:sz w:val="32"/>
          <w:szCs w:val="32"/>
        </w:rPr>
        <w:t>4998.28</w:t>
      </w:r>
      <w:r w:rsidRPr="00DD5FE9">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Pr="00DD5FE9">
        <w:rPr>
          <w:rFonts w:asciiTheme="minorEastAsia" w:eastAsiaTheme="minorEastAsia" w:hAnsiTheme="minorEastAsia" w:hint="eastAsia"/>
          <w:sz w:val="32"/>
          <w:szCs w:val="32"/>
        </w:rPr>
        <w:t>年相比</w:t>
      </w:r>
      <w:r>
        <w:rPr>
          <w:rFonts w:asciiTheme="minorEastAsia" w:eastAsiaTheme="minorEastAsia" w:hAnsiTheme="minorEastAsia" w:hint="eastAsia"/>
          <w:sz w:val="32"/>
          <w:szCs w:val="32"/>
        </w:rPr>
        <w:t>，增加</w:t>
      </w:r>
      <w:r w:rsidR="00B26518">
        <w:rPr>
          <w:rFonts w:asciiTheme="minorEastAsia" w:eastAsiaTheme="minorEastAsia" w:hAnsiTheme="minorEastAsia" w:hint="eastAsia"/>
          <w:sz w:val="32"/>
          <w:szCs w:val="32"/>
        </w:rPr>
        <w:t>342.23</w:t>
      </w:r>
      <w:r w:rsidR="00B845B3">
        <w:rPr>
          <w:rFonts w:asciiTheme="minorEastAsia" w:eastAsiaTheme="minorEastAsia" w:hAnsiTheme="minorEastAsia" w:hint="eastAsia"/>
          <w:sz w:val="32"/>
          <w:szCs w:val="32"/>
        </w:rPr>
        <w:t>万元，增长</w:t>
      </w:r>
      <w:r w:rsidR="00B26518">
        <w:rPr>
          <w:rFonts w:asciiTheme="minorEastAsia" w:eastAsiaTheme="minorEastAsia" w:hAnsiTheme="minorEastAsia" w:hint="eastAsia"/>
          <w:sz w:val="32"/>
          <w:szCs w:val="32"/>
        </w:rPr>
        <w:t>7.35</w:t>
      </w:r>
      <w:r w:rsidR="00B845B3">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，主要是因为</w:t>
      </w:r>
      <w:r w:rsidR="00FB0020">
        <w:rPr>
          <w:rFonts w:asciiTheme="minorEastAsia" w:eastAsiaTheme="minorEastAsia" w:hAnsiTheme="minorEastAsia" w:hint="eastAsia"/>
          <w:sz w:val="32"/>
          <w:szCs w:val="32"/>
        </w:rPr>
        <w:t>预算人员及维修费用增加</w:t>
      </w:r>
      <w:r w:rsidR="00D959E3">
        <w:rPr>
          <w:rFonts w:asciiTheme="minorEastAsia" w:eastAsiaTheme="minorEastAsia" w:hAnsiTheme="minorEastAsia" w:hint="eastAsia"/>
          <w:sz w:val="32"/>
          <w:szCs w:val="32"/>
        </w:rPr>
        <w:t>了</w:t>
      </w:r>
      <w:r w:rsidR="00FB0020">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二、收入决算情况说明</w:t>
      </w:r>
    </w:p>
    <w:p w:rsidR="00DD5FE9" w:rsidRDefault="00DD5FE9" w:rsidP="00DD5FE9">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FB0020">
        <w:rPr>
          <w:rFonts w:asciiTheme="minorEastAsia" w:eastAsiaTheme="minorEastAsia" w:hAnsiTheme="minorEastAsia" w:hint="eastAsia"/>
          <w:sz w:val="32"/>
          <w:szCs w:val="32"/>
        </w:rPr>
        <w:t>4493.47</w:t>
      </w:r>
      <w:r>
        <w:rPr>
          <w:rFonts w:asciiTheme="minorEastAsia" w:eastAsiaTheme="minorEastAsia" w:hAnsiTheme="minorEastAsia" w:hint="eastAsia"/>
          <w:sz w:val="32"/>
          <w:szCs w:val="32"/>
        </w:rPr>
        <w:t>万元，其中：</w:t>
      </w:r>
      <w:r w:rsidR="00DD06FF" w:rsidRPr="00DD06FF">
        <w:rPr>
          <w:rFonts w:asciiTheme="minorEastAsia" w:eastAsiaTheme="minorEastAsia" w:hAnsiTheme="minorEastAsia" w:hint="eastAsia"/>
          <w:sz w:val="32"/>
          <w:szCs w:val="32"/>
        </w:rPr>
        <w:t>财政拨款收入</w:t>
      </w:r>
      <w:r w:rsidR="00FB0020">
        <w:rPr>
          <w:rFonts w:asciiTheme="minorEastAsia" w:eastAsiaTheme="minorEastAsia" w:hAnsiTheme="minorEastAsia" w:hint="eastAsia"/>
          <w:sz w:val="32"/>
          <w:szCs w:val="32"/>
        </w:rPr>
        <w:t>4071.97</w:t>
      </w:r>
      <w:r w:rsidR="00DD06FF">
        <w:rPr>
          <w:rFonts w:asciiTheme="minorEastAsia" w:eastAsiaTheme="minorEastAsia" w:hAnsiTheme="minorEastAsia" w:hint="eastAsia"/>
          <w:sz w:val="32"/>
          <w:szCs w:val="32"/>
        </w:rPr>
        <w:t>万元，占</w:t>
      </w:r>
      <w:r w:rsidR="00FB0020">
        <w:rPr>
          <w:rFonts w:asciiTheme="minorEastAsia" w:eastAsiaTheme="minorEastAsia" w:hAnsiTheme="minorEastAsia" w:hint="eastAsia"/>
          <w:sz w:val="32"/>
          <w:szCs w:val="32"/>
        </w:rPr>
        <w:t>90.62</w:t>
      </w:r>
      <w:r w:rsidR="00DD06FF">
        <w:rPr>
          <w:rFonts w:asciiTheme="minorEastAsia" w:eastAsiaTheme="minorEastAsia" w:hAnsiTheme="minorEastAsia" w:hint="eastAsia"/>
          <w:sz w:val="32"/>
          <w:szCs w:val="32"/>
        </w:rPr>
        <w:t>%；</w:t>
      </w:r>
      <w:r w:rsidR="00DD06FF" w:rsidRPr="00DD06FF">
        <w:rPr>
          <w:rFonts w:asciiTheme="minorEastAsia" w:eastAsiaTheme="minorEastAsia" w:hAnsiTheme="minorEastAsia" w:hint="eastAsia"/>
          <w:sz w:val="32"/>
          <w:szCs w:val="32"/>
        </w:rPr>
        <w:t>其他收入</w:t>
      </w:r>
      <w:r w:rsidR="00FB0020">
        <w:rPr>
          <w:rFonts w:asciiTheme="minorEastAsia" w:eastAsiaTheme="minorEastAsia" w:hAnsiTheme="minorEastAsia" w:hint="eastAsia"/>
          <w:sz w:val="32"/>
          <w:szCs w:val="32"/>
        </w:rPr>
        <w:t>421.5</w:t>
      </w:r>
      <w:r w:rsidR="00DD06FF">
        <w:rPr>
          <w:rFonts w:asciiTheme="minorEastAsia" w:eastAsiaTheme="minorEastAsia" w:hAnsiTheme="minorEastAsia" w:hint="eastAsia"/>
          <w:sz w:val="32"/>
          <w:szCs w:val="32"/>
        </w:rPr>
        <w:t>万元，占</w:t>
      </w:r>
      <w:r w:rsidR="00FB0020">
        <w:rPr>
          <w:rFonts w:asciiTheme="minorEastAsia" w:eastAsiaTheme="minorEastAsia" w:hAnsiTheme="minorEastAsia" w:hint="eastAsia"/>
          <w:sz w:val="32"/>
          <w:szCs w:val="32"/>
        </w:rPr>
        <w:t>9.38</w:t>
      </w:r>
      <w:r w:rsidR="00DD06FF">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三、支出决算情况说明</w:t>
      </w:r>
    </w:p>
    <w:p w:rsidR="00CE04C3" w:rsidRPr="00B33BEA" w:rsidRDefault="00CE04C3" w:rsidP="00B33BEA">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B21FF0">
        <w:rPr>
          <w:rFonts w:asciiTheme="minorEastAsia" w:eastAsiaTheme="minorEastAsia" w:hAnsiTheme="minorEastAsia" w:hint="eastAsia"/>
          <w:sz w:val="32"/>
          <w:szCs w:val="32"/>
        </w:rPr>
        <w:t>4375.8</w:t>
      </w:r>
      <w:r>
        <w:rPr>
          <w:rFonts w:asciiTheme="minorEastAsia" w:eastAsiaTheme="minorEastAsia" w:hAnsiTheme="minorEastAsia" w:hint="eastAsia"/>
          <w:sz w:val="32"/>
          <w:szCs w:val="32"/>
        </w:rPr>
        <w:t>万元，其中：</w:t>
      </w:r>
      <w:r w:rsidRPr="00CE04C3">
        <w:rPr>
          <w:rFonts w:asciiTheme="minorEastAsia" w:eastAsiaTheme="minorEastAsia" w:hAnsiTheme="minorEastAsia" w:hint="eastAsia"/>
          <w:sz w:val="32"/>
          <w:szCs w:val="32"/>
        </w:rPr>
        <w:t>基本支出</w:t>
      </w:r>
      <w:r w:rsidR="00B21FF0">
        <w:rPr>
          <w:rFonts w:asciiTheme="minorEastAsia" w:eastAsiaTheme="minorEastAsia" w:hAnsiTheme="minorEastAsia" w:hint="eastAsia"/>
          <w:sz w:val="32"/>
          <w:szCs w:val="32"/>
        </w:rPr>
        <w:t>1089.05</w:t>
      </w:r>
      <w:r>
        <w:rPr>
          <w:rFonts w:asciiTheme="minorEastAsia" w:eastAsiaTheme="minorEastAsia" w:hAnsiTheme="minorEastAsia" w:hint="eastAsia"/>
          <w:sz w:val="32"/>
          <w:szCs w:val="32"/>
        </w:rPr>
        <w:t>万元，占</w:t>
      </w:r>
      <w:r w:rsidR="00B21FF0">
        <w:rPr>
          <w:rFonts w:asciiTheme="minorEastAsia" w:eastAsiaTheme="minorEastAsia" w:hAnsiTheme="minorEastAsia" w:hint="eastAsia"/>
          <w:sz w:val="32"/>
          <w:szCs w:val="32"/>
        </w:rPr>
        <w:t>24.88</w:t>
      </w:r>
      <w:r>
        <w:rPr>
          <w:rFonts w:asciiTheme="minorEastAsia" w:eastAsiaTheme="minorEastAsia" w:hAnsiTheme="minorEastAsia" w:hint="eastAsia"/>
          <w:sz w:val="32"/>
          <w:szCs w:val="32"/>
        </w:rPr>
        <w:t>%；</w:t>
      </w:r>
      <w:r w:rsidRPr="00CE04C3">
        <w:rPr>
          <w:rFonts w:asciiTheme="minorEastAsia" w:eastAsiaTheme="minorEastAsia" w:hAnsiTheme="minorEastAsia" w:hint="eastAsia"/>
          <w:sz w:val="32"/>
          <w:szCs w:val="32"/>
        </w:rPr>
        <w:t>项目支出</w:t>
      </w:r>
      <w:r w:rsidR="00B21FF0">
        <w:rPr>
          <w:rFonts w:asciiTheme="minorEastAsia" w:eastAsiaTheme="minorEastAsia" w:hAnsiTheme="minorEastAsia" w:hint="eastAsia"/>
          <w:sz w:val="32"/>
          <w:szCs w:val="32"/>
        </w:rPr>
        <w:t>3286.75</w:t>
      </w:r>
      <w:r>
        <w:rPr>
          <w:rFonts w:asciiTheme="minorEastAsia" w:eastAsiaTheme="minorEastAsia" w:hAnsiTheme="minorEastAsia" w:hint="eastAsia"/>
          <w:sz w:val="32"/>
          <w:szCs w:val="32"/>
        </w:rPr>
        <w:t>万元，占</w:t>
      </w:r>
      <w:r w:rsidR="00B21FF0">
        <w:rPr>
          <w:rFonts w:asciiTheme="minorEastAsia" w:eastAsiaTheme="minorEastAsia" w:hAnsiTheme="minorEastAsia" w:hint="eastAsia"/>
          <w:sz w:val="32"/>
          <w:szCs w:val="32"/>
        </w:rPr>
        <w:t>75.12</w:t>
      </w:r>
      <w:r>
        <w:rPr>
          <w:rFonts w:asciiTheme="minorEastAsia" w:eastAsiaTheme="minorEastAsia" w:hAnsiTheme="minorEastAsia" w:hint="eastAsia"/>
          <w:sz w:val="32"/>
          <w:szCs w:val="32"/>
        </w:rPr>
        <w:t>%。</w:t>
      </w:r>
    </w:p>
    <w:p w:rsidR="00DD5FE9" w:rsidRPr="00CE04C3" w:rsidRDefault="00DD5FE9" w:rsidP="00DD5FE9">
      <w:pPr>
        <w:pStyle w:val="Default"/>
        <w:rPr>
          <w:rFonts w:hAnsi="黑体"/>
          <w:b/>
          <w:sz w:val="32"/>
          <w:szCs w:val="32"/>
        </w:rPr>
      </w:pPr>
      <w:r w:rsidRPr="00CE04C3">
        <w:rPr>
          <w:rFonts w:hAnsi="黑体" w:hint="eastAsia"/>
          <w:b/>
          <w:sz w:val="32"/>
          <w:szCs w:val="32"/>
        </w:rPr>
        <w:t>四、财政拨款收入支出决算总体情况说明</w:t>
      </w:r>
    </w:p>
    <w:p w:rsidR="00CE04C3" w:rsidRDefault="00CE04C3" w:rsidP="00DD5FE9">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年度财政拨款收、支总计</w:t>
      </w:r>
      <w:r w:rsidR="00303F11">
        <w:rPr>
          <w:rFonts w:asciiTheme="minorEastAsia" w:eastAsiaTheme="minorEastAsia" w:hAnsiTheme="minorEastAsia" w:hint="eastAsia"/>
          <w:sz w:val="32"/>
          <w:szCs w:val="32"/>
        </w:rPr>
        <w:t>4576.77</w:t>
      </w:r>
      <w:r>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sidR="00B845B3" w:rsidRPr="00B845B3">
        <w:rPr>
          <w:rFonts w:asciiTheme="minorEastAsia" w:eastAsiaTheme="minorEastAsia" w:hAnsiTheme="minorEastAsia" w:hint="eastAsia"/>
          <w:sz w:val="32"/>
          <w:szCs w:val="32"/>
        </w:rPr>
        <w:t>年相比，增加</w:t>
      </w:r>
      <w:r w:rsidR="00303F11">
        <w:rPr>
          <w:rFonts w:asciiTheme="minorEastAsia" w:eastAsiaTheme="minorEastAsia" w:hAnsiTheme="minorEastAsia" w:hint="eastAsia"/>
          <w:sz w:val="32"/>
          <w:szCs w:val="32"/>
        </w:rPr>
        <w:t>196.23</w:t>
      </w:r>
      <w:r w:rsidR="00B845B3">
        <w:rPr>
          <w:rFonts w:asciiTheme="minorEastAsia" w:eastAsiaTheme="minorEastAsia" w:hAnsiTheme="minorEastAsia" w:hint="eastAsia"/>
          <w:sz w:val="32"/>
          <w:szCs w:val="32"/>
        </w:rPr>
        <w:t>万元,</w:t>
      </w:r>
      <w:r w:rsidR="00B845B3" w:rsidRPr="00B845B3">
        <w:rPr>
          <w:rFonts w:asciiTheme="minorEastAsia" w:eastAsiaTheme="minorEastAsia" w:hAnsiTheme="minorEastAsia" w:hint="eastAsia"/>
          <w:sz w:val="32"/>
          <w:szCs w:val="32"/>
        </w:rPr>
        <w:t>增长</w:t>
      </w:r>
      <w:r w:rsidR="00303F11">
        <w:rPr>
          <w:rFonts w:asciiTheme="minorEastAsia" w:eastAsiaTheme="minorEastAsia" w:hAnsiTheme="minorEastAsia" w:hint="eastAsia"/>
          <w:sz w:val="32"/>
          <w:szCs w:val="32"/>
        </w:rPr>
        <w:t>4.48</w:t>
      </w:r>
      <w:r w:rsidR="00B845B3" w:rsidRPr="00B845B3">
        <w:rPr>
          <w:rFonts w:asciiTheme="minorEastAsia" w:eastAsiaTheme="minorEastAsia" w:hAnsiTheme="minorEastAsia" w:hint="eastAsia"/>
          <w:sz w:val="32"/>
          <w:szCs w:val="32"/>
        </w:rPr>
        <w:t>%，主要是因为</w:t>
      </w:r>
      <w:r w:rsidR="00303F11">
        <w:rPr>
          <w:rFonts w:asciiTheme="minorEastAsia" w:eastAsiaTheme="minorEastAsia" w:hAnsiTheme="minorEastAsia" w:hint="eastAsia"/>
          <w:sz w:val="32"/>
          <w:szCs w:val="32"/>
        </w:rPr>
        <w:t>单位拨款增加。</w:t>
      </w:r>
    </w:p>
    <w:p w:rsidR="00DD5FE9" w:rsidRPr="00B845B3" w:rsidRDefault="00DD5FE9" w:rsidP="00DD5FE9">
      <w:pPr>
        <w:pStyle w:val="Default"/>
        <w:rPr>
          <w:rFonts w:hAnsi="黑体"/>
          <w:b/>
          <w:sz w:val="32"/>
          <w:szCs w:val="32"/>
        </w:rPr>
      </w:pPr>
      <w:r w:rsidRPr="00B845B3">
        <w:rPr>
          <w:rFonts w:hAnsi="黑体" w:hint="eastAsia"/>
          <w:b/>
          <w:sz w:val="32"/>
          <w:szCs w:val="32"/>
        </w:rPr>
        <w:t>五、一般公共预算财政拨款支出决算情况说明</w:t>
      </w:r>
    </w:p>
    <w:p w:rsidR="00CE76A0" w:rsidRPr="00CE76A0" w:rsidRDefault="00CE76A0" w:rsidP="00B85D8B">
      <w:pPr>
        <w:pStyle w:val="Default"/>
        <w:ind w:firstLineChars="200" w:firstLine="643"/>
        <w:rPr>
          <w:rFonts w:asciiTheme="minorEastAsia" w:eastAsiaTheme="minorEastAsia" w:hAnsiTheme="minorEastAsia"/>
          <w:b/>
          <w:sz w:val="32"/>
          <w:szCs w:val="32"/>
        </w:rPr>
      </w:pPr>
      <w:r w:rsidRPr="00CE76A0">
        <w:rPr>
          <w:rFonts w:asciiTheme="minorEastAsia" w:eastAsiaTheme="minorEastAsia" w:hAnsiTheme="minorEastAsia" w:hint="eastAsia"/>
          <w:b/>
          <w:sz w:val="32"/>
          <w:szCs w:val="32"/>
        </w:rPr>
        <w:t>（一）财政拨款支出决算总体情况</w:t>
      </w:r>
    </w:p>
    <w:p w:rsidR="00B845B3" w:rsidRDefault="00CE76A0" w:rsidP="00CE76A0">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574729">
        <w:rPr>
          <w:rFonts w:asciiTheme="minorEastAsia" w:eastAsiaTheme="minorEastAsia" w:hAnsiTheme="minorEastAsia" w:hint="eastAsia"/>
          <w:sz w:val="32"/>
          <w:szCs w:val="32"/>
        </w:rPr>
        <w:t>3875.56</w:t>
      </w:r>
      <w:r>
        <w:rPr>
          <w:rFonts w:asciiTheme="minorEastAsia" w:eastAsiaTheme="minorEastAsia" w:hAnsiTheme="minorEastAsia" w:hint="eastAsia"/>
          <w:sz w:val="32"/>
          <w:szCs w:val="32"/>
        </w:rPr>
        <w:t>万元，占本年支出合计的</w:t>
      </w:r>
      <w:r w:rsidR="00574729">
        <w:rPr>
          <w:rFonts w:asciiTheme="minorEastAsia" w:eastAsiaTheme="minorEastAsia" w:hAnsiTheme="minorEastAsia" w:hint="eastAsia"/>
          <w:sz w:val="32"/>
          <w:szCs w:val="32"/>
        </w:rPr>
        <w:t>88.57</w:t>
      </w:r>
      <w:r>
        <w:rPr>
          <w:rFonts w:asciiTheme="minorEastAsia" w:eastAsiaTheme="minorEastAsia" w:hAnsiTheme="minorEastAsia" w:hint="eastAsia"/>
          <w:sz w:val="32"/>
          <w:szCs w:val="32"/>
        </w:rPr>
        <w:t>%，与</w:t>
      </w:r>
      <w:r w:rsidR="00787B42">
        <w:rPr>
          <w:rFonts w:asciiTheme="minorEastAsia" w:eastAsiaTheme="minorEastAsia" w:hAnsiTheme="minorEastAsia" w:hint="eastAsia"/>
          <w:sz w:val="32"/>
          <w:szCs w:val="32"/>
        </w:rPr>
        <w:t>上</w:t>
      </w:r>
      <w:r>
        <w:rPr>
          <w:rFonts w:asciiTheme="minorEastAsia" w:eastAsiaTheme="minorEastAsia" w:hAnsiTheme="minorEastAsia" w:hint="eastAsia"/>
          <w:sz w:val="32"/>
          <w:szCs w:val="32"/>
        </w:rPr>
        <w:t>年相比，财政拨款支出增加</w:t>
      </w:r>
      <w:r w:rsidR="00574729">
        <w:rPr>
          <w:rFonts w:asciiTheme="minorEastAsia" w:eastAsiaTheme="minorEastAsia" w:hAnsiTheme="minorEastAsia" w:hint="eastAsia"/>
          <w:sz w:val="32"/>
          <w:szCs w:val="32"/>
        </w:rPr>
        <w:t>359.18</w:t>
      </w:r>
      <w:r>
        <w:rPr>
          <w:rFonts w:asciiTheme="minorEastAsia" w:eastAsiaTheme="minorEastAsia" w:hAnsiTheme="minorEastAsia" w:hint="eastAsia"/>
          <w:sz w:val="32"/>
          <w:szCs w:val="32"/>
        </w:rPr>
        <w:t>万元，增长</w:t>
      </w:r>
      <w:r w:rsidR="00574729">
        <w:rPr>
          <w:rFonts w:asciiTheme="minorEastAsia" w:eastAsiaTheme="minorEastAsia" w:hAnsiTheme="minorEastAsia" w:hint="eastAsia"/>
          <w:sz w:val="32"/>
          <w:szCs w:val="32"/>
        </w:rPr>
        <w:t>10.21</w:t>
      </w:r>
      <w:r>
        <w:rPr>
          <w:rFonts w:asciiTheme="minorEastAsia" w:eastAsiaTheme="minorEastAsia" w:hAnsiTheme="minorEastAsia" w:hint="eastAsia"/>
          <w:sz w:val="32"/>
          <w:szCs w:val="32"/>
        </w:rPr>
        <w:t>%，主要是因为</w:t>
      </w:r>
      <w:r w:rsidR="00574729">
        <w:rPr>
          <w:rFonts w:asciiTheme="minorEastAsia" w:eastAsiaTheme="minorEastAsia" w:hAnsiTheme="minorEastAsia" w:hint="eastAsia"/>
          <w:sz w:val="32"/>
          <w:szCs w:val="32"/>
        </w:rPr>
        <w:t>单位拨款增加。</w:t>
      </w:r>
    </w:p>
    <w:p w:rsidR="00CE76A0" w:rsidRPr="00B33BEA" w:rsidRDefault="00B33BEA" w:rsidP="00B85D8B">
      <w:pPr>
        <w:pStyle w:val="Default"/>
        <w:ind w:firstLineChars="150" w:firstLine="482"/>
        <w:rPr>
          <w:rFonts w:asciiTheme="minorEastAsia" w:eastAsiaTheme="minorEastAsia" w:hAnsiTheme="minorEastAsia"/>
          <w:b/>
          <w:sz w:val="32"/>
          <w:szCs w:val="32"/>
        </w:rPr>
      </w:pPr>
      <w:r w:rsidRPr="00B33BEA">
        <w:rPr>
          <w:rFonts w:asciiTheme="minorEastAsia" w:eastAsiaTheme="minorEastAsia" w:hAnsiTheme="minorEastAsia" w:hint="eastAsia"/>
          <w:b/>
          <w:sz w:val="32"/>
          <w:szCs w:val="32"/>
        </w:rPr>
        <w:t>（二）财政拨款支出决算结构情况</w:t>
      </w:r>
    </w:p>
    <w:p w:rsidR="0062378F" w:rsidRPr="00B33BEA" w:rsidRDefault="00B33BEA" w:rsidP="0062378F">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9E2DFC">
        <w:rPr>
          <w:rFonts w:asciiTheme="minorEastAsia" w:eastAsiaTheme="minorEastAsia" w:hAnsiTheme="minorEastAsia" w:hint="eastAsia"/>
          <w:sz w:val="32"/>
          <w:szCs w:val="32"/>
        </w:rPr>
        <w:t>3875.56</w:t>
      </w:r>
      <w:r>
        <w:rPr>
          <w:rFonts w:asciiTheme="minorEastAsia" w:eastAsiaTheme="minorEastAsia" w:hAnsiTheme="minorEastAsia" w:hint="eastAsia"/>
          <w:sz w:val="32"/>
          <w:szCs w:val="32"/>
        </w:rPr>
        <w:t>万元，主要用于以下方面：</w:t>
      </w:r>
      <w:r w:rsidR="005A3DB8">
        <w:rPr>
          <w:rFonts w:asciiTheme="minorEastAsia" w:eastAsiaTheme="minorEastAsia" w:hAnsiTheme="minorEastAsia" w:hint="eastAsia"/>
          <w:sz w:val="32"/>
          <w:szCs w:val="32"/>
        </w:rPr>
        <w:t>节能环保支出153.99</w:t>
      </w:r>
      <w:r w:rsidR="0062378F">
        <w:rPr>
          <w:rFonts w:asciiTheme="minorEastAsia" w:eastAsiaTheme="minorEastAsia" w:hAnsiTheme="minorEastAsia" w:hint="eastAsia"/>
          <w:sz w:val="32"/>
          <w:szCs w:val="32"/>
        </w:rPr>
        <w:t>万元，占</w:t>
      </w:r>
      <w:r w:rsidR="005A3DB8">
        <w:rPr>
          <w:rFonts w:asciiTheme="minorEastAsia" w:eastAsiaTheme="minorEastAsia" w:hAnsiTheme="minorEastAsia" w:hint="eastAsia"/>
          <w:sz w:val="32"/>
          <w:szCs w:val="32"/>
        </w:rPr>
        <w:t>3.97</w:t>
      </w:r>
      <w:r w:rsidR="0062378F">
        <w:rPr>
          <w:rFonts w:asciiTheme="minorEastAsia" w:eastAsiaTheme="minorEastAsia" w:hAnsiTheme="minorEastAsia" w:hint="eastAsia"/>
          <w:sz w:val="32"/>
          <w:szCs w:val="32"/>
        </w:rPr>
        <w:t>%；</w:t>
      </w:r>
      <w:r w:rsidR="005A3DB8">
        <w:rPr>
          <w:rFonts w:asciiTheme="minorEastAsia" w:eastAsiaTheme="minorEastAsia" w:hAnsiTheme="minorEastAsia" w:hint="eastAsia"/>
          <w:sz w:val="32"/>
          <w:szCs w:val="32"/>
        </w:rPr>
        <w:t>城乡社区支出3679.53</w:t>
      </w:r>
      <w:r w:rsidR="0062378F">
        <w:rPr>
          <w:rFonts w:asciiTheme="minorEastAsia" w:eastAsiaTheme="minorEastAsia" w:hAnsiTheme="minorEastAsia" w:hint="eastAsia"/>
          <w:sz w:val="32"/>
          <w:szCs w:val="32"/>
        </w:rPr>
        <w:t>万元，占</w:t>
      </w:r>
      <w:r w:rsidR="005A3DB8">
        <w:rPr>
          <w:rFonts w:asciiTheme="minorEastAsia" w:eastAsiaTheme="minorEastAsia" w:hAnsiTheme="minorEastAsia" w:hint="eastAsia"/>
          <w:sz w:val="32"/>
          <w:szCs w:val="32"/>
        </w:rPr>
        <w:t>94.94</w:t>
      </w:r>
      <w:r w:rsidR="0062378F">
        <w:rPr>
          <w:rFonts w:asciiTheme="minorEastAsia" w:eastAsiaTheme="minorEastAsia" w:hAnsiTheme="minorEastAsia" w:hint="eastAsia"/>
          <w:sz w:val="32"/>
          <w:szCs w:val="32"/>
        </w:rPr>
        <w:t>%;</w:t>
      </w:r>
      <w:r w:rsidR="005A3DB8">
        <w:rPr>
          <w:rFonts w:asciiTheme="minorEastAsia" w:eastAsiaTheme="minorEastAsia" w:hAnsiTheme="minorEastAsia" w:hint="eastAsia"/>
          <w:sz w:val="32"/>
          <w:szCs w:val="32"/>
        </w:rPr>
        <w:t>住房保障支出42.04万元，占1.09%。</w:t>
      </w:r>
    </w:p>
    <w:p w:rsidR="00CE76A0" w:rsidRPr="0062378F" w:rsidRDefault="0062378F" w:rsidP="0062378F">
      <w:pPr>
        <w:pStyle w:val="Default"/>
        <w:ind w:firstLineChars="250" w:firstLine="803"/>
        <w:rPr>
          <w:rFonts w:asciiTheme="minorEastAsia" w:eastAsiaTheme="minorEastAsia" w:hAnsiTheme="minorEastAsia"/>
          <w:b/>
          <w:sz w:val="32"/>
          <w:szCs w:val="32"/>
        </w:rPr>
      </w:pPr>
      <w:r w:rsidRPr="0062378F">
        <w:rPr>
          <w:rFonts w:asciiTheme="minorEastAsia" w:eastAsiaTheme="minorEastAsia" w:hAnsiTheme="minorEastAsia" w:hint="eastAsia"/>
          <w:b/>
          <w:sz w:val="32"/>
          <w:szCs w:val="32"/>
        </w:rPr>
        <w:t>（三）财政拨款支出决算具体情况</w:t>
      </w:r>
    </w:p>
    <w:p w:rsid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年度财政拨款支出年初预算数为</w:t>
      </w:r>
      <w:r w:rsidR="006D348A">
        <w:rPr>
          <w:rFonts w:asciiTheme="minorEastAsia" w:eastAsiaTheme="minorEastAsia" w:hAnsiTheme="minorEastAsia" w:hint="eastAsia"/>
          <w:sz w:val="32"/>
          <w:szCs w:val="32"/>
        </w:rPr>
        <w:t>3653.87</w:t>
      </w:r>
      <w:r>
        <w:rPr>
          <w:rFonts w:asciiTheme="minorEastAsia" w:eastAsiaTheme="minorEastAsia" w:hAnsiTheme="minorEastAsia" w:hint="eastAsia"/>
          <w:sz w:val="32"/>
          <w:szCs w:val="32"/>
        </w:rPr>
        <w:t>万元，支出决算数为</w:t>
      </w:r>
      <w:r w:rsidR="006D348A">
        <w:rPr>
          <w:rFonts w:asciiTheme="minorEastAsia" w:eastAsiaTheme="minorEastAsia" w:hAnsiTheme="minorEastAsia" w:hint="eastAsia"/>
          <w:sz w:val="32"/>
          <w:szCs w:val="32"/>
        </w:rPr>
        <w:lastRenderedPageBreak/>
        <w:t>4375.56</w:t>
      </w:r>
      <w:r>
        <w:rPr>
          <w:rFonts w:asciiTheme="minorEastAsia" w:eastAsiaTheme="minorEastAsia" w:hAnsiTheme="minorEastAsia" w:hint="eastAsia"/>
          <w:sz w:val="32"/>
          <w:szCs w:val="32"/>
        </w:rPr>
        <w:t>万元，完成年初预算的</w:t>
      </w:r>
      <w:r w:rsidR="008613D2">
        <w:rPr>
          <w:rFonts w:asciiTheme="minorEastAsia" w:eastAsiaTheme="minorEastAsia" w:hAnsiTheme="minorEastAsia" w:hint="eastAsia"/>
          <w:sz w:val="32"/>
          <w:szCs w:val="32"/>
        </w:rPr>
        <w:t>119.75</w:t>
      </w:r>
      <w:r>
        <w:rPr>
          <w:rFonts w:asciiTheme="minorEastAsia" w:eastAsiaTheme="minorEastAsia" w:hAnsiTheme="minorEastAsia" w:hint="eastAsia"/>
          <w:sz w:val="32"/>
          <w:szCs w:val="32"/>
        </w:rPr>
        <w:t>%，其中：</w:t>
      </w:r>
    </w:p>
    <w:p w:rsidR="0062378F" w:rsidRP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1、一般公共</w:t>
      </w:r>
      <w:r w:rsidR="00447FFD">
        <w:rPr>
          <w:rFonts w:asciiTheme="minorEastAsia" w:eastAsiaTheme="minorEastAsia" w:hAnsiTheme="minorEastAsia" w:hint="eastAsia"/>
          <w:sz w:val="32"/>
          <w:szCs w:val="32"/>
        </w:rPr>
        <w:t>预算财政拨款</w:t>
      </w:r>
      <w:r>
        <w:rPr>
          <w:rFonts w:asciiTheme="minorEastAsia" w:eastAsiaTheme="minorEastAsia" w:hAnsiTheme="minorEastAsia" w:hint="eastAsia"/>
          <w:sz w:val="32"/>
          <w:szCs w:val="32"/>
        </w:rPr>
        <w:t>。</w:t>
      </w:r>
    </w:p>
    <w:p w:rsidR="0062378F" w:rsidRDefault="0062378F" w:rsidP="0062378F">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46333F">
        <w:rPr>
          <w:rFonts w:asciiTheme="minorEastAsia" w:eastAsiaTheme="minorEastAsia" w:hAnsiTheme="minorEastAsia" w:hint="eastAsia"/>
          <w:sz w:val="32"/>
          <w:szCs w:val="32"/>
        </w:rPr>
        <w:t>3153.87</w:t>
      </w:r>
      <w:r>
        <w:rPr>
          <w:rFonts w:asciiTheme="minorEastAsia" w:eastAsiaTheme="minorEastAsia" w:hAnsiTheme="minorEastAsia" w:hint="eastAsia"/>
          <w:sz w:val="32"/>
          <w:szCs w:val="32"/>
        </w:rPr>
        <w:t>万元，</w:t>
      </w:r>
      <w:r w:rsidR="0002229B">
        <w:rPr>
          <w:rFonts w:asciiTheme="minorEastAsia" w:eastAsiaTheme="minorEastAsia" w:hAnsiTheme="minorEastAsia" w:hint="eastAsia"/>
          <w:sz w:val="32"/>
          <w:szCs w:val="32"/>
        </w:rPr>
        <w:t>支出决算为</w:t>
      </w:r>
      <w:r w:rsidR="0046333F">
        <w:rPr>
          <w:rFonts w:asciiTheme="minorEastAsia" w:eastAsiaTheme="minorEastAsia" w:hAnsiTheme="minorEastAsia" w:hint="eastAsia"/>
          <w:sz w:val="32"/>
          <w:szCs w:val="32"/>
        </w:rPr>
        <w:t>3875.56</w:t>
      </w:r>
      <w:r w:rsidR="0002229B">
        <w:rPr>
          <w:rFonts w:asciiTheme="minorEastAsia" w:eastAsiaTheme="minorEastAsia" w:hAnsiTheme="minorEastAsia" w:hint="eastAsia"/>
          <w:sz w:val="32"/>
          <w:szCs w:val="32"/>
        </w:rPr>
        <w:t>万元，完成年初预算的</w:t>
      </w:r>
      <w:r w:rsidR="0046333F">
        <w:rPr>
          <w:rFonts w:asciiTheme="minorEastAsia" w:eastAsiaTheme="minorEastAsia" w:hAnsiTheme="minorEastAsia" w:hint="eastAsia"/>
          <w:sz w:val="32"/>
          <w:szCs w:val="32"/>
        </w:rPr>
        <w:t>122.88</w:t>
      </w:r>
      <w:r w:rsidR="0002229B">
        <w:rPr>
          <w:rFonts w:asciiTheme="minorEastAsia" w:eastAsiaTheme="minorEastAsia" w:hAnsiTheme="minorEastAsia" w:hint="eastAsia"/>
          <w:sz w:val="32"/>
          <w:szCs w:val="32"/>
        </w:rPr>
        <w:t>%，决算数大于年初预算数的主要原因是：</w:t>
      </w:r>
      <w:r w:rsidR="00242FA3">
        <w:rPr>
          <w:rFonts w:asciiTheme="minorEastAsia" w:eastAsiaTheme="minorEastAsia" w:hAnsiTheme="minorEastAsia" w:hint="eastAsia"/>
          <w:sz w:val="32"/>
          <w:szCs w:val="32"/>
        </w:rPr>
        <w:t>单位拨款增加，年中调整预算数。</w:t>
      </w:r>
    </w:p>
    <w:p w:rsidR="0002229B" w:rsidRPr="0002229B" w:rsidRDefault="0002229B" w:rsidP="0002229B">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447FFD">
        <w:rPr>
          <w:rFonts w:asciiTheme="minorEastAsia" w:eastAsiaTheme="minorEastAsia" w:hAnsiTheme="minorEastAsia" w:hint="eastAsia"/>
          <w:sz w:val="32"/>
          <w:szCs w:val="32"/>
        </w:rPr>
        <w:t>政府性基金预算财政拨款</w:t>
      </w:r>
      <w:r w:rsidRPr="0002229B">
        <w:rPr>
          <w:rFonts w:asciiTheme="minorEastAsia" w:eastAsiaTheme="minorEastAsia" w:hAnsiTheme="minorEastAsia" w:hint="eastAsia"/>
          <w:sz w:val="32"/>
          <w:szCs w:val="32"/>
        </w:rPr>
        <w:t>。</w:t>
      </w:r>
    </w:p>
    <w:p w:rsidR="0002229B" w:rsidRPr="0002229B" w:rsidRDefault="0002229B" w:rsidP="0002229B">
      <w:pPr>
        <w:pStyle w:val="Default"/>
        <w:ind w:firstLineChars="250" w:firstLine="800"/>
        <w:rPr>
          <w:rFonts w:asciiTheme="minorEastAsia" w:eastAsiaTheme="minorEastAsia" w:hAnsiTheme="minorEastAsia"/>
          <w:sz w:val="32"/>
          <w:szCs w:val="32"/>
        </w:rPr>
      </w:pPr>
      <w:r w:rsidRPr="0002229B">
        <w:rPr>
          <w:rFonts w:asciiTheme="minorEastAsia" w:eastAsiaTheme="minorEastAsia" w:hAnsiTheme="minorEastAsia" w:hint="eastAsia"/>
          <w:sz w:val="32"/>
          <w:szCs w:val="32"/>
        </w:rPr>
        <w:t>年初预算为</w:t>
      </w:r>
      <w:r w:rsidR="007D2CA5">
        <w:rPr>
          <w:rFonts w:asciiTheme="minorEastAsia" w:eastAsiaTheme="minorEastAsia" w:hAnsiTheme="minorEastAsia" w:hint="eastAsia"/>
          <w:sz w:val="32"/>
          <w:szCs w:val="32"/>
        </w:rPr>
        <w:t>500</w:t>
      </w:r>
      <w:r w:rsidRPr="0002229B">
        <w:rPr>
          <w:rFonts w:asciiTheme="minorEastAsia" w:eastAsiaTheme="minorEastAsia" w:hAnsiTheme="minorEastAsia" w:hint="eastAsia"/>
          <w:sz w:val="32"/>
          <w:szCs w:val="32"/>
        </w:rPr>
        <w:t>万元，支出决算为</w:t>
      </w:r>
      <w:r w:rsidR="007D2CA5">
        <w:rPr>
          <w:rFonts w:asciiTheme="minorEastAsia" w:eastAsiaTheme="minorEastAsia" w:hAnsiTheme="minorEastAsia" w:hint="eastAsia"/>
          <w:sz w:val="32"/>
          <w:szCs w:val="32"/>
        </w:rPr>
        <w:t>500</w:t>
      </w:r>
      <w:r w:rsidRPr="0002229B">
        <w:rPr>
          <w:rFonts w:asciiTheme="minorEastAsia" w:eastAsiaTheme="minorEastAsia" w:hAnsiTheme="minorEastAsia" w:hint="eastAsia"/>
          <w:sz w:val="32"/>
          <w:szCs w:val="32"/>
        </w:rPr>
        <w:t>万元，完成年初预算的</w:t>
      </w:r>
      <w:r w:rsidR="007D2CA5">
        <w:rPr>
          <w:rFonts w:asciiTheme="minorEastAsia" w:eastAsiaTheme="minorEastAsia" w:hAnsiTheme="minorEastAsia" w:hint="eastAsia"/>
          <w:sz w:val="32"/>
          <w:szCs w:val="32"/>
        </w:rPr>
        <w:t>100</w:t>
      </w:r>
      <w:r w:rsidRPr="0002229B">
        <w:rPr>
          <w:rFonts w:asciiTheme="minorEastAsia" w:eastAsiaTheme="minorEastAsia" w:hAnsiTheme="minorEastAsia" w:hint="eastAsia"/>
          <w:sz w:val="32"/>
          <w:szCs w:val="32"/>
        </w:rPr>
        <w:t>%</w:t>
      </w:r>
      <w:r w:rsidR="007D2CA5">
        <w:rPr>
          <w:rFonts w:asciiTheme="minorEastAsia" w:eastAsiaTheme="minorEastAsia" w:hAnsiTheme="minorEastAsia" w:hint="eastAsia"/>
          <w:sz w:val="32"/>
          <w:szCs w:val="32"/>
        </w:rPr>
        <w:t>。</w:t>
      </w:r>
    </w:p>
    <w:p w:rsidR="00DD5FE9" w:rsidRPr="0002229B" w:rsidRDefault="00DD5FE9" w:rsidP="00DD5FE9">
      <w:pPr>
        <w:pStyle w:val="Default"/>
        <w:rPr>
          <w:rFonts w:hAnsi="黑体"/>
          <w:b/>
          <w:sz w:val="32"/>
          <w:szCs w:val="32"/>
        </w:rPr>
      </w:pPr>
      <w:r w:rsidRPr="0002229B">
        <w:rPr>
          <w:rFonts w:hAnsi="黑体" w:hint="eastAsia"/>
          <w:b/>
          <w:sz w:val="32"/>
          <w:szCs w:val="32"/>
        </w:rPr>
        <w:t>六、一般公共预算财政拨款基本支出决算情况说明</w:t>
      </w:r>
    </w:p>
    <w:p w:rsidR="0002229B" w:rsidRPr="005A4FAF" w:rsidRDefault="0027426B" w:rsidP="005A4FAF">
      <w:pPr>
        <w:pStyle w:val="a7"/>
        <w:autoSpaceDE w:val="0"/>
        <w:autoSpaceDN w:val="0"/>
        <w:spacing w:before="0" w:beforeAutospacing="0" w:after="0" w:afterAutospacing="0"/>
        <w:ind w:firstLine="640"/>
        <w:rPr>
          <w:rFonts w:ascii="Calibri" w:hAnsi="Calibri"/>
          <w:sz w:val="21"/>
          <w:szCs w:val="21"/>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年度财政拨款基本支出</w:t>
      </w:r>
      <w:r w:rsidR="00516237">
        <w:rPr>
          <w:rFonts w:asciiTheme="minorEastAsia" w:eastAsiaTheme="minorEastAsia" w:hAnsiTheme="minorEastAsia" w:hint="eastAsia"/>
          <w:sz w:val="32"/>
          <w:szCs w:val="32"/>
        </w:rPr>
        <w:t>889.05</w:t>
      </w:r>
      <w:r>
        <w:rPr>
          <w:rFonts w:asciiTheme="minorEastAsia" w:eastAsiaTheme="minorEastAsia" w:hAnsiTheme="minorEastAsia" w:hint="eastAsia"/>
          <w:sz w:val="32"/>
          <w:szCs w:val="32"/>
        </w:rPr>
        <w:t>万元，其中：人员经费</w:t>
      </w:r>
      <w:r w:rsidR="00516237">
        <w:rPr>
          <w:rFonts w:asciiTheme="minorEastAsia" w:eastAsiaTheme="minorEastAsia" w:hAnsiTheme="minorEastAsia" w:hint="eastAsia"/>
          <w:sz w:val="32"/>
          <w:szCs w:val="32"/>
        </w:rPr>
        <w:t>812.24</w:t>
      </w:r>
      <w:r>
        <w:rPr>
          <w:rFonts w:asciiTheme="minorEastAsia" w:eastAsiaTheme="minorEastAsia" w:hAnsiTheme="minorEastAsia" w:hint="eastAsia"/>
          <w:sz w:val="32"/>
          <w:szCs w:val="32"/>
        </w:rPr>
        <w:t>万元，</w:t>
      </w:r>
      <w:r w:rsidR="00074155">
        <w:rPr>
          <w:rFonts w:asciiTheme="minorEastAsia" w:eastAsiaTheme="minorEastAsia" w:hAnsiTheme="minorEastAsia" w:hint="eastAsia"/>
          <w:sz w:val="32"/>
          <w:szCs w:val="32"/>
        </w:rPr>
        <w:t>占基本支出的</w:t>
      </w:r>
      <w:r w:rsidR="00516237">
        <w:rPr>
          <w:rFonts w:asciiTheme="minorEastAsia" w:eastAsiaTheme="minorEastAsia" w:hAnsiTheme="minorEastAsia" w:hint="eastAsia"/>
          <w:sz w:val="32"/>
          <w:szCs w:val="32"/>
        </w:rPr>
        <w:t>91.36</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Pr="0027426B">
        <w:rPr>
          <w:rFonts w:asciiTheme="minorEastAsia" w:eastAsiaTheme="minorEastAsia" w:hAnsiTheme="minorEastAsia" w:hint="eastAsia"/>
          <w:sz w:val="32"/>
          <w:szCs w:val="32"/>
        </w:rPr>
        <w:t>基本工资</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津贴补贴</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奖金</w:t>
      </w:r>
      <w:r>
        <w:rPr>
          <w:rFonts w:asciiTheme="minorEastAsia" w:eastAsiaTheme="minorEastAsia" w:hAnsiTheme="minorEastAsia" w:hint="eastAsia"/>
          <w:sz w:val="32"/>
          <w:szCs w:val="32"/>
        </w:rPr>
        <w:t>、</w:t>
      </w:r>
      <w:r w:rsidRPr="0027426B">
        <w:rPr>
          <w:rFonts w:asciiTheme="minorEastAsia" w:eastAsiaTheme="minorEastAsia" w:hAnsiTheme="minorEastAsia" w:hint="eastAsia"/>
          <w:sz w:val="32"/>
          <w:szCs w:val="32"/>
        </w:rPr>
        <w:t>伙食补助费</w:t>
      </w:r>
      <w:r w:rsidR="00516237">
        <w:rPr>
          <w:rFonts w:asciiTheme="minorEastAsia" w:eastAsiaTheme="minorEastAsia" w:hAnsiTheme="minorEastAsia" w:hint="eastAsia"/>
          <w:sz w:val="32"/>
          <w:szCs w:val="32"/>
        </w:rPr>
        <w:t>、其他社会保障缴费</w:t>
      </w:r>
      <w:r w:rsidR="005A4FAF">
        <w:rPr>
          <w:rFonts w:ascii="仿宋" w:eastAsia="仿宋" w:hAnsi="仿宋" w:hint="eastAsia"/>
          <w:sz w:val="32"/>
          <w:szCs w:val="32"/>
        </w:rPr>
        <w:t>、</w:t>
      </w:r>
      <w:r w:rsidR="005A4FAF" w:rsidRPr="005A4FAF">
        <w:rPr>
          <w:rFonts w:asciiTheme="minorEastAsia" w:eastAsiaTheme="minorEastAsia" w:hAnsiTheme="minorEastAsia" w:hint="eastAsia"/>
          <w:sz w:val="32"/>
          <w:szCs w:val="32"/>
        </w:rPr>
        <w:t>机关事业单位基本养老保险缴费、其他工资福利支出、退休费、抚恤金、生活补助、医疗费、住房公积金、</w:t>
      </w:r>
      <w:r w:rsidR="005A4FAF">
        <w:rPr>
          <w:rFonts w:asciiTheme="minorEastAsia" w:eastAsiaTheme="minorEastAsia" w:hAnsiTheme="minorEastAsia" w:hint="eastAsia"/>
          <w:sz w:val="32"/>
          <w:szCs w:val="32"/>
        </w:rPr>
        <w:t>其他对个人和家庭的补助支出</w:t>
      </w:r>
      <w:r>
        <w:rPr>
          <w:rFonts w:asciiTheme="minorEastAsia" w:eastAsiaTheme="minorEastAsia" w:hAnsiTheme="minorEastAsia" w:hint="eastAsia"/>
          <w:sz w:val="32"/>
          <w:szCs w:val="32"/>
        </w:rPr>
        <w:t>；公用经费</w:t>
      </w:r>
      <w:r w:rsidR="00516237">
        <w:rPr>
          <w:rFonts w:asciiTheme="minorEastAsia" w:eastAsiaTheme="minorEastAsia" w:hAnsiTheme="minorEastAsia" w:hint="eastAsia"/>
          <w:sz w:val="32"/>
          <w:szCs w:val="32"/>
        </w:rPr>
        <w:t>76.81</w:t>
      </w:r>
      <w:r>
        <w:rPr>
          <w:rFonts w:asciiTheme="minorEastAsia" w:eastAsiaTheme="minorEastAsia" w:hAnsiTheme="minorEastAsia" w:hint="eastAsia"/>
          <w:sz w:val="32"/>
          <w:szCs w:val="32"/>
        </w:rPr>
        <w:t>万元，</w:t>
      </w:r>
      <w:r w:rsidR="00074155" w:rsidRPr="00074155">
        <w:rPr>
          <w:rFonts w:asciiTheme="minorEastAsia" w:eastAsiaTheme="minorEastAsia" w:hAnsiTheme="minorEastAsia" w:hint="eastAsia"/>
          <w:sz w:val="32"/>
          <w:szCs w:val="32"/>
        </w:rPr>
        <w:t>占基本支出的</w:t>
      </w:r>
      <w:r w:rsidR="00516237">
        <w:rPr>
          <w:rFonts w:asciiTheme="minorEastAsia" w:eastAsiaTheme="minorEastAsia" w:hAnsiTheme="minorEastAsia" w:hint="eastAsia"/>
          <w:sz w:val="32"/>
          <w:szCs w:val="32"/>
        </w:rPr>
        <w:t>8.64</w:t>
      </w:r>
      <w:r w:rsidR="00074155" w:rsidRPr="00074155">
        <w:rPr>
          <w:rFonts w:asciiTheme="minorEastAsia" w:eastAsiaTheme="minorEastAsia" w:hAnsiTheme="minorEastAsia" w:hint="eastAsia"/>
          <w:sz w:val="32"/>
          <w:szCs w:val="32"/>
        </w:rPr>
        <w:t>%</w:t>
      </w:r>
      <w:r w:rsidR="00074155">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w:t>
      </w:r>
      <w:r w:rsidR="00FE16FA" w:rsidRPr="00FE16FA">
        <w:rPr>
          <w:rFonts w:asciiTheme="minorEastAsia" w:eastAsiaTheme="minorEastAsia" w:hAnsiTheme="minorEastAsia" w:hint="eastAsia"/>
          <w:sz w:val="32"/>
          <w:szCs w:val="32"/>
        </w:rPr>
        <w:t>办公费</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印刷费</w:t>
      </w:r>
      <w:r w:rsidR="00FE16FA">
        <w:rPr>
          <w:rFonts w:asciiTheme="minorEastAsia" w:eastAsiaTheme="minorEastAsia" w:hAnsiTheme="minorEastAsia" w:hint="eastAsia"/>
          <w:sz w:val="32"/>
          <w:szCs w:val="32"/>
        </w:rPr>
        <w:t>、</w:t>
      </w:r>
      <w:r w:rsidR="00FE16FA" w:rsidRPr="00FE16FA">
        <w:rPr>
          <w:rFonts w:asciiTheme="minorEastAsia" w:eastAsiaTheme="minorEastAsia" w:hAnsiTheme="minorEastAsia" w:hint="eastAsia"/>
          <w:sz w:val="32"/>
          <w:szCs w:val="32"/>
        </w:rPr>
        <w:t>咨询费</w:t>
      </w:r>
      <w:r w:rsidR="00FE16FA">
        <w:rPr>
          <w:rFonts w:asciiTheme="minorEastAsia" w:eastAsiaTheme="minorEastAsia" w:hAnsiTheme="minorEastAsia" w:hint="eastAsia"/>
          <w:sz w:val="32"/>
          <w:szCs w:val="32"/>
        </w:rPr>
        <w:t>、</w:t>
      </w:r>
      <w:r w:rsidR="00367ED3">
        <w:rPr>
          <w:rFonts w:asciiTheme="minorEastAsia" w:eastAsiaTheme="minorEastAsia" w:hAnsiTheme="minorEastAsia" w:hint="eastAsia"/>
          <w:sz w:val="32"/>
          <w:szCs w:val="32"/>
        </w:rPr>
        <w:t>差旅费、维修费、</w:t>
      </w:r>
      <w:r w:rsidR="00FA384D">
        <w:rPr>
          <w:rFonts w:asciiTheme="minorEastAsia" w:eastAsiaTheme="minorEastAsia" w:hAnsiTheme="minorEastAsia" w:hint="eastAsia"/>
          <w:sz w:val="32"/>
          <w:szCs w:val="32"/>
        </w:rPr>
        <w:t>水费、电费、物业管理费、</w:t>
      </w:r>
      <w:r w:rsidR="00367ED3">
        <w:rPr>
          <w:rFonts w:asciiTheme="minorEastAsia" w:eastAsiaTheme="minorEastAsia" w:hAnsiTheme="minorEastAsia" w:hint="eastAsia"/>
          <w:sz w:val="32"/>
          <w:szCs w:val="32"/>
        </w:rPr>
        <w:t>公务接待费、公</w:t>
      </w:r>
      <w:r w:rsidR="004945EC">
        <w:rPr>
          <w:rFonts w:asciiTheme="minorEastAsia" w:eastAsiaTheme="minorEastAsia" w:hAnsiTheme="minorEastAsia" w:hint="eastAsia"/>
          <w:sz w:val="32"/>
          <w:szCs w:val="32"/>
        </w:rPr>
        <w:t>务用</w:t>
      </w:r>
      <w:r w:rsidR="00367ED3">
        <w:rPr>
          <w:rFonts w:asciiTheme="minorEastAsia" w:eastAsiaTheme="minorEastAsia" w:hAnsiTheme="minorEastAsia" w:hint="eastAsia"/>
          <w:sz w:val="32"/>
          <w:szCs w:val="32"/>
        </w:rPr>
        <w:t>车运行维护费、劳务费、委托业务费、其他商品</w:t>
      </w:r>
      <w:r w:rsidR="00A749F6">
        <w:rPr>
          <w:rFonts w:asciiTheme="minorEastAsia" w:eastAsiaTheme="minorEastAsia" w:hAnsiTheme="minorEastAsia" w:hint="eastAsia"/>
          <w:sz w:val="32"/>
          <w:szCs w:val="32"/>
        </w:rPr>
        <w:t>和服务</w:t>
      </w:r>
      <w:r w:rsidR="00367ED3">
        <w:rPr>
          <w:rFonts w:asciiTheme="minorEastAsia" w:eastAsiaTheme="minorEastAsia" w:hAnsiTheme="minorEastAsia" w:hint="eastAsia"/>
          <w:sz w:val="32"/>
          <w:szCs w:val="32"/>
        </w:rPr>
        <w:t>支出。</w:t>
      </w:r>
    </w:p>
    <w:p w:rsidR="00DD5FE9" w:rsidRPr="005767CC" w:rsidRDefault="00DD5FE9" w:rsidP="00DD5FE9">
      <w:pPr>
        <w:pStyle w:val="Default"/>
        <w:rPr>
          <w:rFonts w:hAnsi="黑体"/>
          <w:b/>
          <w:sz w:val="32"/>
          <w:szCs w:val="32"/>
        </w:rPr>
      </w:pPr>
      <w:r w:rsidRPr="005767CC">
        <w:rPr>
          <w:rFonts w:hAnsi="黑体" w:hint="eastAsia"/>
          <w:b/>
          <w:sz w:val="32"/>
          <w:szCs w:val="32"/>
        </w:rPr>
        <w:t>七、一般公共预算财政拨款三公经费支出决算情况说明</w:t>
      </w:r>
    </w:p>
    <w:p w:rsidR="005767CC" w:rsidRDefault="005767CC" w:rsidP="00DD5FE9">
      <w:pPr>
        <w:pStyle w:val="Default"/>
        <w:rPr>
          <w:rFonts w:asciiTheme="minorEastAsia" w:eastAsiaTheme="minorEastAsia" w:hAnsiTheme="minorEastAsia"/>
          <w:b/>
          <w:sz w:val="32"/>
          <w:szCs w:val="32"/>
        </w:rPr>
      </w:pPr>
      <w:r w:rsidRPr="005767CC">
        <w:rPr>
          <w:rFonts w:asciiTheme="minorEastAsia" w:eastAsiaTheme="minorEastAsia" w:hAnsiTheme="minorEastAsia" w:hint="eastAsia"/>
          <w:b/>
          <w:sz w:val="32"/>
          <w:szCs w:val="32"/>
        </w:rPr>
        <w:t>（一）“三公”经费财政拨款支出决算总体情况说明</w:t>
      </w:r>
    </w:p>
    <w:p w:rsid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预算为</w:t>
      </w:r>
      <w:r w:rsidR="00F026E7">
        <w:rPr>
          <w:rFonts w:asciiTheme="minorEastAsia" w:eastAsiaTheme="minorEastAsia" w:hAnsiTheme="minorEastAsia" w:hint="eastAsia"/>
          <w:sz w:val="32"/>
          <w:szCs w:val="32"/>
        </w:rPr>
        <w:t>4.72</w:t>
      </w:r>
      <w:r>
        <w:rPr>
          <w:rFonts w:asciiTheme="minorEastAsia" w:eastAsiaTheme="minorEastAsia" w:hAnsiTheme="minorEastAsia" w:hint="eastAsia"/>
          <w:sz w:val="32"/>
          <w:szCs w:val="32"/>
        </w:rPr>
        <w:t>万元，支出决算为</w:t>
      </w:r>
      <w:r w:rsidR="000A6266">
        <w:rPr>
          <w:rFonts w:asciiTheme="minorEastAsia" w:eastAsiaTheme="minorEastAsia" w:hAnsiTheme="minorEastAsia" w:hint="eastAsia"/>
          <w:sz w:val="32"/>
          <w:szCs w:val="32"/>
        </w:rPr>
        <w:t>4.72</w:t>
      </w:r>
      <w:r>
        <w:rPr>
          <w:rFonts w:asciiTheme="minorEastAsia" w:eastAsiaTheme="minorEastAsia" w:hAnsiTheme="minorEastAsia" w:hint="eastAsia"/>
          <w:sz w:val="32"/>
          <w:szCs w:val="32"/>
        </w:rPr>
        <w:t>万元，完成预算的</w:t>
      </w:r>
      <w:r w:rsidR="00F026E7">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%，其中：</w:t>
      </w:r>
    </w:p>
    <w:p w:rsidR="005767CC" w:rsidRPr="00590D9F" w:rsidRDefault="00590D9F" w:rsidP="00590D9F">
      <w:pPr>
        <w:pStyle w:val="Default"/>
        <w:ind w:firstLineChars="250" w:firstLine="800"/>
        <w:rPr>
          <w:rFonts w:asciiTheme="minorEastAsia" w:eastAsiaTheme="minorEastAsia" w:hAnsiTheme="minorEastAsia"/>
          <w:sz w:val="32"/>
          <w:szCs w:val="32"/>
        </w:rPr>
      </w:pPr>
      <w:r w:rsidRPr="00590D9F">
        <w:rPr>
          <w:rFonts w:asciiTheme="minorEastAsia" w:eastAsiaTheme="minorEastAsia" w:hAnsiTheme="minorEastAsia" w:hint="eastAsia"/>
          <w:sz w:val="32"/>
          <w:szCs w:val="32"/>
        </w:rPr>
        <w:t>公务接待费</w:t>
      </w:r>
      <w:r w:rsidR="004717A2" w:rsidRPr="004717A2">
        <w:rPr>
          <w:rFonts w:asciiTheme="minorEastAsia" w:eastAsiaTheme="minorEastAsia" w:hAnsiTheme="minorEastAsia" w:hint="eastAsia"/>
          <w:sz w:val="32"/>
          <w:szCs w:val="32"/>
        </w:rPr>
        <w:t>支出预算为</w:t>
      </w:r>
      <w:r w:rsidR="000A6266">
        <w:rPr>
          <w:rFonts w:asciiTheme="minorEastAsia" w:eastAsiaTheme="minorEastAsia" w:hAnsiTheme="minorEastAsia" w:hint="eastAsia"/>
          <w:sz w:val="32"/>
          <w:szCs w:val="32"/>
        </w:rPr>
        <w:t>1</w:t>
      </w:r>
      <w:r w:rsidR="00F026E7">
        <w:rPr>
          <w:rFonts w:asciiTheme="minorEastAsia" w:eastAsiaTheme="minorEastAsia" w:hAnsiTheme="minorEastAsia" w:hint="eastAsia"/>
          <w:sz w:val="32"/>
          <w:szCs w:val="32"/>
        </w:rPr>
        <w:t>.77</w:t>
      </w:r>
      <w:r w:rsidR="004717A2" w:rsidRPr="004717A2">
        <w:rPr>
          <w:rFonts w:asciiTheme="minorEastAsia" w:eastAsiaTheme="minorEastAsia" w:hAnsiTheme="minorEastAsia" w:hint="eastAsia"/>
          <w:sz w:val="32"/>
          <w:szCs w:val="32"/>
        </w:rPr>
        <w:t>万元，支出决算为</w:t>
      </w:r>
      <w:r w:rsidR="00F026E7">
        <w:rPr>
          <w:rFonts w:asciiTheme="minorEastAsia" w:eastAsiaTheme="minorEastAsia" w:hAnsiTheme="minorEastAsia" w:hint="eastAsia"/>
          <w:sz w:val="32"/>
          <w:szCs w:val="32"/>
        </w:rPr>
        <w:t>1.77</w:t>
      </w:r>
      <w:r w:rsidR="004717A2" w:rsidRPr="004717A2">
        <w:rPr>
          <w:rFonts w:asciiTheme="minorEastAsia" w:eastAsiaTheme="minorEastAsia" w:hAnsiTheme="minorEastAsia" w:hint="eastAsia"/>
          <w:sz w:val="32"/>
          <w:szCs w:val="32"/>
        </w:rPr>
        <w:t>万元，完成预算的</w:t>
      </w:r>
      <w:r w:rsidR="00F026E7">
        <w:rPr>
          <w:rFonts w:asciiTheme="minorEastAsia" w:eastAsiaTheme="minorEastAsia" w:hAnsiTheme="minorEastAsia" w:hint="eastAsia"/>
          <w:sz w:val="32"/>
          <w:szCs w:val="32"/>
        </w:rPr>
        <w:t>100</w:t>
      </w:r>
      <w:r w:rsidR="004717A2" w:rsidRPr="004717A2">
        <w:rPr>
          <w:rFonts w:asciiTheme="minorEastAsia" w:eastAsiaTheme="minorEastAsia" w:hAnsiTheme="minorEastAsia" w:hint="eastAsia"/>
          <w:sz w:val="32"/>
          <w:szCs w:val="32"/>
        </w:rPr>
        <w:t>%，</w:t>
      </w:r>
      <w:r w:rsidR="00D55DB4">
        <w:rPr>
          <w:rFonts w:asciiTheme="minorEastAsia" w:eastAsiaTheme="minorEastAsia" w:hAnsiTheme="minorEastAsia" w:hint="eastAsia"/>
          <w:sz w:val="32"/>
          <w:szCs w:val="32"/>
        </w:rPr>
        <w:t>与上年相比</w:t>
      </w:r>
      <w:r w:rsidR="004717A2" w:rsidRPr="004717A2">
        <w:rPr>
          <w:rFonts w:asciiTheme="minorEastAsia" w:eastAsiaTheme="minorEastAsia" w:hAnsiTheme="minorEastAsia" w:hint="eastAsia"/>
          <w:sz w:val="32"/>
          <w:szCs w:val="32"/>
        </w:rPr>
        <w:t>增加</w:t>
      </w:r>
      <w:r w:rsidR="00D55DB4">
        <w:rPr>
          <w:rFonts w:asciiTheme="minorEastAsia" w:eastAsiaTheme="minorEastAsia" w:hAnsiTheme="minorEastAsia" w:hint="eastAsia"/>
          <w:sz w:val="32"/>
          <w:szCs w:val="32"/>
        </w:rPr>
        <w:t>1.27</w:t>
      </w:r>
      <w:r w:rsidR="004717A2" w:rsidRPr="004717A2">
        <w:rPr>
          <w:rFonts w:asciiTheme="minorEastAsia" w:eastAsiaTheme="minorEastAsia" w:hAnsiTheme="minorEastAsia" w:hint="eastAsia"/>
          <w:sz w:val="32"/>
          <w:szCs w:val="32"/>
        </w:rPr>
        <w:t>万元，增长</w:t>
      </w:r>
      <w:r w:rsidR="00D55DB4">
        <w:rPr>
          <w:rFonts w:asciiTheme="minorEastAsia" w:eastAsiaTheme="minorEastAsia" w:hAnsiTheme="minorEastAsia" w:hint="eastAsia"/>
          <w:sz w:val="32"/>
          <w:szCs w:val="32"/>
        </w:rPr>
        <w:t>2.54</w:t>
      </w:r>
      <w:r w:rsidR="004717A2" w:rsidRPr="004717A2">
        <w:rPr>
          <w:rFonts w:asciiTheme="minorEastAsia" w:eastAsiaTheme="minorEastAsia" w:hAnsiTheme="minorEastAsia" w:hint="eastAsia"/>
          <w:sz w:val="32"/>
          <w:szCs w:val="32"/>
        </w:rPr>
        <w:t>%,</w:t>
      </w:r>
      <w:r w:rsidR="00D55DB4">
        <w:rPr>
          <w:rFonts w:asciiTheme="minorEastAsia" w:eastAsiaTheme="minorEastAsia" w:hAnsiTheme="minorEastAsia" w:hint="eastAsia"/>
          <w:sz w:val="32"/>
          <w:szCs w:val="32"/>
        </w:rPr>
        <w:t>增长</w:t>
      </w:r>
      <w:r w:rsidR="004717A2" w:rsidRPr="004717A2">
        <w:rPr>
          <w:rFonts w:asciiTheme="minorEastAsia" w:eastAsiaTheme="minorEastAsia" w:hAnsiTheme="minorEastAsia" w:hint="eastAsia"/>
          <w:sz w:val="32"/>
          <w:szCs w:val="32"/>
        </w:rPr>
        <w:t>的主要原因是</w:t>
      </w:r>
      <w:r w:rsidR="00D55DB4">
        <w:rPr>
          <w:rFonts w:asciiTheme="minorEastAsia" w:eastAsiaTheme="minorEastAsia" w:hAnsiTheme="minorEastAsia" w:hint="eastAsia"/>
          <w:sz w:val="32"/>
          <w:szCs w:val="32"/>
        </w:rPr>
        <w:t>公务接待增加</w:t>
      </w:r>
      <w:r w:rsidR="004717A2" w:rsidRPr="004717A2">
        <w:rPr>
          <w:rFonts w:asciiTheme="minorEastAsia" w:eastAsiaTheme="minorEastAsia" w:hAnsiTheme="minorEastAsia" w:hint="eastAsia"/>
          <w:sz w:val="32"/>
          <w:szCs w:val="32"/>
        </w:rPr>
        <w:t>。</w:t>
      </w:r>
    </w:p>
    <w:p w:rsidR="005767CC" w:rsidRPr="004717A2" w:rsidRDefault="004717A2" w:rsidP="004717A2">
      <w:pPr>
        <w:pStyle w:val="Default"/>
        <w:ind w:firstLineChars="200" w:firstLine="640"/>
        <w:rPr>
          <w:rFonts w:asciiTheme="minorEastAsia" w:eastAsiaTheme="minorEastAsia" w:hAnsiTheme="minorEastAsia"/>
          <w:sz w:val="32"/>
          <w:szCs w:val="32"/>
        </w:rPr>
      </w:pP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运行维护费支出预算为</w:t>
      </w:r>
      <w:r w:rsidR="00F026E7">
        <w:rPr>
          <w:rFonts w:asciiTheme="minorEastAsia" w:eastAsiaTheme="minorEastAsia" w:hAnsiTheme="minorEastAsia" w:hint="eastAsia"/>
          <w:sz w:val="32"/>
          <w:szCs w:val="32"/>
        </w:rPr>
        <w:t>2.95</w:t>
      </w:r>
      <w:r w:rsidRPr="004717A2">
        <w:rPr>
          <w:rFonts w:asciiTheme="minorEastAsia" w:eastAsiaTheme="minorEastAsia" w:hAnsiTheme="minorEastAsia" w:hint="eastAsia"/>
          <w:sz w:val="32"/>
          <w:szCs w:val="32"/>
        </w:rPr>
        <w:t>万元，支出决算为</w:t>
      </w:r>
      <w:r w:rsidR="00F026E7">
        <w:rPr>
          <w:rFonts w:asciiTheme="minorEastAsia" w:eastAsiaTheme="minorEastAsia" w:hAnsiTheme="minorEastAsia" w:hint="eastAsia"/>
          <w:sz w:val="32"/>
          <w:szCs w:val="32"/>
        </w:rPr>
        <w:t>2.95</w:t>
      </w:r>
      <w:r w:rsidRPr="004717A2">
        <w:rPr>
          <w:rFonts w:asciiTheme="minorEastAsia" w:eastAsiaTheme="minorEastAsia" w:hAnsiTheme="minorEastAsia" w:hint="eastAsia"/>
          <w:sz w:val="32"/>
          <w:szCs w:val="32"/>
        </w:rPr>
        <w:t>万元，完成预算的</w:t>
      </w:r>
      <w:r w:rsidR="00F026E7">
        <w:rPr>
          <w:rFonts w:asciiTheme="minorEastAsia" w:eastAsiaTheme="minorEastAsia" w:hAnsiTheme="minorEastAsia" w:hint="eastAsia"/>
          <w:sz w:val="32"/>
          <w:szCs w:val="32"/>
        </w:rPr>
        <w:t>100</w:t>
      </w:r>
      <w:r w:rsidRPr="004717A2">
        <w:rPr>
          <w:rFonts w:asciiTheme="minorEastAsia" w:eastAsiaTheme="minorEastAsia" w:hAnsiTheme="minorEastAsia" w:hint="eastAsia"/>
          <w:sz w:val="32"/>
          <w:szCs w:val="32"/>
        </w:rPr>
        <w:t>%</w:t>
      </w:r>
      <w:r w:rsidR="00D55DB4">
        <w:rPr>
          <w:rFonts w:asciiTheme="minorEastAsia" w:eastAsiaTheme="minorEastAsia" w:hAnsiTheme="minorEastAsia" w:hint="eastAsia"/>
          <w:sz w:val="32"/>
          <w:szCs w:val="32"/>
        </w:rPr>
        <w:t>。</w:t>
      </w:r>
    </w:p>
    <w:p w:rsidR="005767CC" w:rsidRDefault="004717A2" w:rsidP="00DD5FE9">
      <w:pPr>
        <w:pStyle w:val="Default"/>
        <w:rPr>
          <w:rFonts w:asciiTheme="minorEastAsia" w:eastAsiaTheme="minorEastAsia" w:hAnsiTheme="minorEastAsia"/>
          <w:b/>
          <w:sz w:val="32"/>
          <w:szCs w:val="32"/>
        </w:rPr>
      </w:pPr>
      <w:r w:rsidRPr="004717A2">
        <w:rPr>
          <w:rFonts w:asciiTheme="minorEastAsia" w:eastAsiaTheme="minorEastAsia" w:hAnsiTheme="minorEastAsia" w:hint="eastAsia"/>
          <w:b/>
          <w:sz w:val="32"/>
          <w:szCs w:val="32"/>
        </w:rPr>
        <w:lastRenderedPageBreak/>
        <w:t>（二）“三公”经费财政拨款支出决算具体情况说明</w:t>
      </w:r>
    </w:p>
    <w:p w:rsidR="004717A2" w:rsidRPr="004717A2" w:rsidRDefault="004717A2" w:rsidP="004717A2">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w:t>
      </w:r>
      <w:r w:rsidRPr="004717A2">
        <w:rPr>
          <w:rFonts w:asciiTheme="minorEastAsia" w:eastAsiaTheme="minorEastAsia" w:hAnsiTheme="minorEastAsia" w:hint="eastAsia"/>
          <w:sz w:val="32"/>
          <w:szCs w:val="32"/>
        </w:rPr>
        <w:t>“三公”经费财政拨款支出</w:t>
      </w:r>
      <w:r>
        <w:rPr>
          <w:rFonts w:asciiTheme="minorEastAsia" w:eastAsiaTheme="minorEastAsia" w:hAnsiTheme="minorEastAsia" w:hint="eastAsia"/>
          <w:sz w:val="32"/>
          <w:szCs w:val="32"/>
        </w:rPr>
        <w:t>决算中，</w:t>
      </w:r>
      <w:r w:rsidRPr="00590D9F">
        <w:rPr>
          <w:rFonts w:asciiTheme="minorEastAsia" w:eastAsiaTheme="minorEastAsia" w:hAnsiTheme="minorEastAsia" w:hint="eastAsia"/>
          <w:sz w:val="32"/>
          <w:szCs w:val="32"/>
        </w:rPr>
        <w:t>公务接待费</w:t>
      </w:r>
      <w:r w:rsidRPr="004717A2">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决算</w:t>
      </w:r>
      <w:r w:rsidR="00782634">
        <w:rPr>
          <w:rFonts w:asciiTheme="minorEastAsia" w:eastAsiaTheme="minorEastAsia" w:hAnsiTheme="minorEastAsia" w:hint="eastAsia"/>
          <w:sz w:val="32"/>
          <w:szCs w:val="32"/>
        </w:rPr>
        <w:t>1.77</w:t>
      </w:r>
      <w:r>
        <w:rPr>
          <w:rFonts w:asciiTheme="minorEastAsia" w:eastAsiaTheme="minorEastAsia" w:hAnsiTheme="minorEastAsia" w:hint="eastAsia"/>
          <w:sz w:val="32"/>
          <w:szCs w:val="32"/>
        </w:rPr>
        <w:t>万元，占</w:t>
      </w:r>
      <w:r w:rsidR="00782634">
        <w:rPr>
          <w:rFonts w:asciiTheme="minorEastAsia" w:eastAsiaTheme="minorEastAsia" w:hAnsiTheme="minorEastAsia" w:hint="eastAsia"/>
          <w:sz w:val="32"/>
          <w:szCs w:val="32"/>
        </w:rPr>
        <w:t>37.5</w:t>
      </w:r>
      <w:r>
        <w:rPr>
          <w:rFonts w:asciiTheme="minorEastAsia" w:eastAsiaTheme="minorEastAsia" w:hAnsiTheme="minorEastAsia" w:hint="eastAsia"/>
          <w:sz w:val="32"/>
          <w:szCs w:val="32"/>
        </w:rPr>
        <w:t>%,</w:t>
      </w:r>
      <w:r w:rsidRPr="004717A2">
        <w:rPr>
          <w:rFonts w:asciiTheme="minorEastAsia" w:eastAsiaTheme="minorEastAsia" w:hAnsiTheme="minorEastAsia" w:hint="eastAsia"/>
          <w:sz w:val="32"/>
          <w:szCs w:val="32"/>
        </w:rPr>
        <w:t>公务用车购置费</w:t>
      </w:r>
      <w:r>
        <w:rPr>
          <w:rFonts w:asciiTheme="minorEastAsia" w:eastAsiaTheme="minorEastAsia" w:hAnsiTheme="minorEastAsia" w:hint="eastAsia"/>
          <w:sz w:val="32"/>
          <w:szCs w:val="32"/>
        </w:rPr>
        <w:t>及</w:t>
      </w:r>
      <w:r w:rsidRPr="004717A2">
        <w:rPr>
          <w:rFonts w:asciiTheme="minorEastAsia" w:eastAsiaTheme="minorEastAsia" w:hAnsiTheme="minorEastAsia" w:hint="eastAsia"/>
          <w:sz w:val="32"/>
          <w:szCs w:val="32"/>
        </w:rPr>
        <w:t>运行维护费支出</w:t>
      </w:r>
      <w:r>
        <w:rPr>
          <w:rFonts w:asciiTheme="minorEastAsia" w:eastAsiaTheme="minorEastAsia" w:hAnsiTheme="minorEastAsia" w:hint="eastAsia"/>
          <w:sz w:val="32"/>
          <w:szCs w:val="32"/>
        </w:rPr>
        <w:t>决算</w:t>
      </w:r>
      <w:r w:rsidR="00782634">
        <w:rPr>
          <w:rFonts w:asciiTheme="minorEastAsia" w:eastAsiaTheme="minorEastAsia" w:hAnsiTheme="minorEastAsia" w:hint="eastAsia"/>
          <w:sz w:val="32"/>
          <w:szCs w:val="32"/>
        </w:rPr>
        <w:t>2.95</w:t>
      </w:r>
      <w:r>
        <w:rPr>
          <w:rFonts w:asciiTheme="minorEastAsia" w:eastAsiaTheme="minorEastAsia" w:hAnsiTheme="minorEastAsia" w:hint="eastAsia"/>
          <w:sz w:val="32"/>
          <w:szCs w:val="32"/>
        </w:rPr>
        <w:t>万元，占</w:t>
      </w:r>
      <w:r w:rsidR="00782634">
        <w:rPr>
          <w:rFonts w:asciiTheme="minorEastAsia" w:eastAsiaTheme="minorEastAsia" w:hAnsiTheme="minorEastAsia" w:hint="eastAsia"/>
          <w:sz w:val="32"/>
          <w:szCs w:val="32"/>
        </w:rPr>
        <w:t>62.5</w:t>
      </w:r>
      <w:r>
        <w:rPr>
          <w:rFonts w:asciiTheme="minorEastAsia" w:eastAsiaTheme="minorEastAsia" w:hAnsiTheme="minorEastAsia" w:hint="eastAsia"/>
          <w:sz w:val="32"/>
          <w:szCs w:val="32"/>
        </w:rPr>
        <w:t>%。</w:t>
      </w:r>
      <w:r w:rsidR="000273BD">
        <w:rPr>
          <w:rFonts w:asciiTheme="minorEastAsia" w:eastAsiaTheme="minorEastAsia" w:hAnsiTheme="minorEastAsia" w:hint="eastAsia"/>
          <w:sz w:val="32"/>
          <w:szCs w:val="32"/>
        </w:rPr>
        <w:t>其中</w:t>
      </w:r>
      <w:r>
        <w:rPr>
          <w:rFonts w:asciiTheme="minorEastAsia" w:eastAsiaTheme="minorEastAsia" w:hAnsiTheme="minorEastAsia" w:hint="eastAsia"/>
          <w:sz w:val="32"/>
          <w:szCs w:val="32"/>
        </w:rPr>
        <w:t>：</w:t>
      </w:r>
    </w:p>
    <w:p w:rsidR="00C3049A" w:rsidRDefault="00A76CEE" w:rsidP="00A76CEE">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w:t>
      </w:r>
      <w:r w:rsidR="004717A2" w:rsidRPr="004717A2">
        <w:rPr>
          <w:rFonts w:asciiTheme="minorEastAsia" w:eastAsiaTheme="minorEastAsia" w:hAnsiTheme="minorEastAsia" w:hint="eastAsia"/>
          <w:sz w:val="32"/>
          <w:szCs w:val="32"/>
        </w:rPr>
        <w:t>1</w:t>
      </w:r>
      <w:r w:rsidR="00C3049A">
        <w:rPr>
          <w:rFonts w:asciiTheme="minorEastAsia" w:eastAsiaTheme="minorEastAsia" w:hAnsiTheme="minorEastAsia" w:hint="eastAsia"/>
          <w:sz w:val="32"/>
          <w:szCs w:val="32"/>
        </w:rPr>
        <w:t>、</w:t>
      </w:r>
      <w:r w:rsidR="004717A2" w:rsidRPr="004717A2">
        <w:rPr>
          <w:rFonts w:asciiTheme="minorEastAsia" w:eastAsiaTheme="minorEastAsia" w:hAnsiTheme="minorEastAsia" w:hint="eastAsia"/>
          <w:sz w:val="32"/>
          <w:szCs w:val="32"/>
        </w:rPr>
        <w:t>因公出国（境）费</w:t>
      </w:r>
      <w:r w:rsidR="004717A2">
        <w:rPr>
          <w:rFonts w:asciiTheme="minorEastAsia" w:eastAsiaTheme="minorEastAsia" w:hAnsiTheme="minorEastAsia" w:hint="eastAsia"/>
          <w:sz w:val="32"/>
          <w:szCs w:val="32"/>
        </w:rPr>
        <w:t>支出决算为</w:t>
      </w:r>
      <w:r>
        <w:rPr>
          <w:rFonts w:asciiTheme="minorEastAsia" w:eastAsiaTheme="minorEastAsia" w:hAnsiTheme="minorEastAsia" w:hint="eastAsia"/>
          <w:sz w:val="32"/>
          <w:szCs w:val="32"/>
        </w:rPr>
        <w:t>0</w:t>
      </w:r>
      <w:r w:rsidR="004717A2">
        <w:rPr>
          <w:rFonts w:asciiTheme="minorEastAsia" w:eastAsiaTheme="minorEastAsia" w:hAnsiTheme="minorEastAsia" w:hint="eastAsia"/>
          <w:sz w:val="32"/>
          <w:szCs w:val="32"/>
        </w:rPr>
        <w:t>万元</w:t>
      </w:r>
    </w:p>
    <w:p w:rsidR="00C3049A" w:rsidRPr="00C3049A" w:rsidRDefault="00C3049A" w:rsidP="00C3049A">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Pr="00C3049A">
        <w:rPr>
          <w:rFonts w:asciiTheme="minorEastAsia" w:eastAsiaTheme="minorEastAsia" w:hAnsiTheme="minorEastAsia" w:hint="eastAsia"/>
          <w:sz w:val="32"/>
          <w:szCs w:val="32"/>
        </w:rPr>
        <w:t>公务接待费支出决算为</w:t>
      </w:r>
      <w:r w:rsidR="00274F0C">
        <w:rPr>
          <w:rFonts w:asciiTheme="minorEastAsia" w:eastAsiaTheme="minorEastAsia" w:hAnsiTheme="minorEastAsia" w:hint="eastAsia"/>
          <w:sz w:val="32"/>
          <w:szCs w:val="32"/>
        </w:rPr>
        <w:t>1.77</w:t>
      </w:r>
      <w:r w:rsidRPr="00C3049A">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全年</w:t>
      </w:r>
      <w:r w:rsidRPr="00C3049A">
        <w:rPr>
          <w:rFonts w:asciiTheme="minorEastAsia" w:eastAsiaTheme="minorEastAsia" w:hAnsiTheme="minorEastAsia" w:hint="eastAsia"/>
          <w:sz w:val="32"/>
          <w:szCs w:val="32"/>
        </w:rPr>
        <w:t>共接待来宾</w:t>
      </w:r>
      <w:r w:rsidR="00274F0C">
        <w:rPr>
          <w:rFonts w:asciiTheme="minorEastAsia" w:eastAsiaTheme="minorEastAsia" w:hAnsiTheme="minorEastAsia" w:hint="eastAsia"/>
          <w:sz w:val="32"/>
          <w:szCs w:val="32"/>
        </w:rPr>
        <w:t>180</w:t>
      </w:r>
      <w:r w:rsidRPr="00C3049A">
        <w:rPr>
          <w:rFonts w:asciiTheme="minorEastAsia" w:eastAsiaTheme="minorEastAsia" w:hAnsiTheme="minorEastAsia" w:hint="eastAsia"/>
          <w:sz w:val="32"/>
          <w:szCs w:val="32"/>
        </w:rPr>
        <w:t>人次</w:t>
      </w:r>
      <w:bookmarkStart w:id="2" w:name="_GoBack"/>
      <w:bookmarkEnd w:id="2"/>
      <w:r>
        <w:rPr>
          <w:rFonts w:asciiTheme="minorEastAsia" w:eastAsiaTheme="minorEastAsia" w:hAnsiTheme="minorEastAsia" w:hint="eastAsia"/>
          <w:sz w:val="32"/>
          <w:szCs w:val="32"/>
        </w:rPr>
        <w:t>，主要是</w:t>
      </w:r>
      <w:r w:rsidR="00274F0C">
        <w:rPr>
          <w:rFonts w:asciiTheme="minorEastAsia" w:eastAsiaTheme="minorEastAsia" w:hAnsiTheme="minorEastAsia" w:hint="eastAsia"/>
          <w:sz w:val="32"/>
          <w:szCs w:val="32"/>
        </w:rPr>
        <w:t>对口业务单位学习</w:t>
      </w:r>
      <w:r>
        <w:rPr>
          <w:rFonts w:asciiTheme="minorEastAsia" w:eastAsiaTheme="minorEastAsia" w:hAnsiTheme="minorEastAsia" w:hint="eastAsia"/>
          <w:sz w:val="32"/>
          <w:szCs w:val="32"/>
        </w:rPr>
        <w:t>发生的接待支出。</w:t>
      </w:r>
    </w:p>
    <w:p w:rsidR="00C3049A" w:rsidRPr="005122EF" w:rsidRDefault="00C3049A" w:rsidP="00B85D8B">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w:t>
      </w:r>
      <w:r w:rsidR="006D7730" w:rsidRPr="006D7730">
        <w:rPr>
          <w:rFonts w:asciiTheme="minorEastAsia" w:hAnsiTheme="minorEastAsia" w:hint="eastAsia"/>
          <w:sz w:val="32"/>
          <w:szCs w:val="32"/>
        </w:rPr>
        <w:t>公务用车购置费及运行维护费支出决算为</w:t>
      </w:r>
      <w:r w:rsidR="00CC3EEE">
        <w:rPr>
          <w:rFonts w:asciiTheme="minorEastAsia" w:hAnsiTheme="minorEastAsia" w:hint="eastAsia"/>
          <w:sz w:val="32"/>
          <w:szCs w:val="32"/>
        </w:rPr>
        <w:t>2.95</w:t>
      </w:r>
      <w:r w:rsidR="006D7730" w:rsidRPr="006D7730">
        <w:rPr>
          <w:rFonts w:asciiTheme="minorEastAsia" w:hAnsiTheme="minorEastAsia" w:hint="eastAsia"/>
          <w:sz w:val="32"/>
          <w:szCs w:val="32"/>
        </w:rPr>
        <w:t>万元</w:t>
      </w:r>
      <w:r w:rsidR="006D7730">
        <w:rPr>
          <w:rFonts w:asciiTheme="minorEastAsia" w:hAnsiTheme="minorEastAsia" w:hint="eastAsia"/>
          <w:sz w:val="32"/>
          <w:szCs w:val="32"/>
        </w:rPr>
        <w:t>，其中：</w:t>
      </w:r>
      <w:r w:rsidR="006D7730" w:rsidRPr="006D7730">
        <w:rPr>
          <w:rFonts w:asciiTheme="minorEastAsia" w:hAnsiTheme="minorEastAsia" w:hint="eastAsia"/>
          <w:sz w:val="32"/>
          <w:szCs w:val="32"/>
        </w:rPr>
        <w:t>公务用车购置费</w:t>
      </w:r>
      <w:r w:rsidR="00CC3EEE">
        <w:rPr>
          <w:rFonts w:asciiTheme="minorEastAsia" w:hAnsiTheme="minorEastAsia" w:hint="eastAsia"/>
          <w:sz w:val="32"/>
          <w:szCs w:val="32"/>
        </w:rPr>
        <w:t>0</w:t>
      </w:r>
      <w:r w:rsidR="006D7730">
        <w:rPr>
          <w:rFonts w:asciiTheme="minorEastAsia" w:hAnsiTheme="minorEastAsia" w:hint="eastAsia"/>
          <w:sz w:val="32"/>
          <w:szCs w:val="32"/>
        </w:rPr>
        <w:t>万元，</w:t>
      </w:r>
      <w:r w:rsidR="006D7730" w:rsidRPr="004717A2">
        <w:rPr>
          <w:rFonts w:asciiTheme="minorEastAsia" w:hAnsiTheme="minorEastAsia" w:hint="eastAsia"/>
          <w:sz w:val="32"/>
          <w:szCs w:val="32"/>
        </w:rPr>
        <w:t>公务用车运行维护费</w:t>
      </w:r>
      <w:r w:rsidR="00CC3EEE">
        <w:rPr>
          <w:rFonts w:asciiTheme="minorEastAsia" w:hAnsiTheme="minorEastAsia" w:hint="eastAsia"/>
          <w:sz w:val="32"/>
          <w:szCs w:val="32"/>
        </w:rPr>
        <w:t>2.95</w:t>
      </w:r>
      <w:r w:rsidR="006D7730">
        <w:rPr>
          <w:rFonts w:asciiTheme="minorEastAsia" w:hAnsiTheme="minorEastAsia" w:hint="eastAsia"/>
          <w:sz w:val="32"/>
          <w:szCs w:val="32"/>
        </w:rPr>
        <w:t>万元，主要是</w:t>
      </w:r>
      <w:r w:rsidR="00CC3EEE">
        <w:rPr>
          <w:rFonts w:asciiTheme="minorEastAsia" w:hAnsiTheme="minorEastAsia" w:hint="eastAsia"/>
          <w:sz w:val="32"/>
          <w:szCs w:val="32"/>
        </w:rPr>
        <w:t>公务用车的维修、维护</w:t>
      </w:r>
      <w:r w:rsidR="006D7730">
        <w:rPr>
          <w:rFonts w:asciiTheme="minorEastAsia" w:hAnsiTheme="minorEastAsia" w:hint="eastAsia"/>
          <w:sz w:val="32"/>
          <w:szCs w:val="32"/>
        </w:rPr>
        <w:t>支出，截止20</w:t>
      </w:r>
      <w:r w:rsidR="00041E3F">
        <w:rPr>
          <w:rFonts w:asciiTheme="minorEastAsia" w:hAnsiTheme="minorEastAsia" w:hint="eastAsia"/>
          <w:sz w:val="32"/>
          <w:szCs w:val="32"/>
        </w:rPr>
        <w:t>20</w:t>
      </w:r>
      <w:r w:rsidR="006D7730">
        <w:rPr>
          <w:rFonts w:asciiTheme="minorEastAsia" w:hAnsiTheme="minorEastAsia" w:hint="eastAsia"/>
          <w:sz w:val="32"/>
          <w:szCs w:val="32"/>
        </w:rPr>
        <w:t>年12月31日，我单位</w:t>
      </w:r>
      <w:r w:rsidR="006D7730" w:rsidRPr="006D7730">
        <w:rPr>
          <w:rFonts w:asciiTheme="minorEastAsia" w:hAnsiTheme="minorEastAsia" w:hint="eastAsia"/>
          <w:sz w:val="32"/>
          <w:szCs w:val="32"/>
        </w:rPr>
        <w:t>开支财政拨款的公务用车保有量为</w:t>
      </w:r>
      <w:r w:rsidR="00CC3EEE">
        <w:rPr>
          <w:rFonts w:asciiTheme="minorEastAsia" w:hAnsiTheme="minorEastAsia" w:hint="eastAsia"/>
          <w:sz w:val="32"/>
          <w:szCs w:val="32"/>
        </w:rPr>
        <w:t>1</w:t>
      </w:r>
      <w:r w:rsidR="006D7730" w:rsidRPr="006D7730">
        <w:rPr>
          <w:rFonts w:asciiTheme="minorEastAsia" w:hAnsiTheme="minorEastAsia" w:hint="eastAsia"/>
          <w:sz w:val="32"/>
          <w:szCs w:val="32"/>
        </w:rPr>
        <w:t>辆</w:t>
      </w:r>
      <w:r w:rsidR="006D7730">
        <w:rPr>
          <w:rFonts w:asciiTheme="minorEastAsia" w:hAnsiTheme="minorEastAsia" w:hint="eastAsia"/>
          <w:sz w:val="32"/>
          <w:szCs w:val="32"/>
        </w:rPr>
        <w:t>。</w:t>
      </w:r>
    </w:p>
    <w:p w:rsidR="00DD5FE9" w:rsidRPr="006D7730" w:rsidRDefault="00DD5FE9" w:rsidP="00DD5FE9">
      <w:pPr>
        <w:pStyle w:val="Default"/>
        <w:rPr>
          <w:rFonts w:hAnsi="黑体"/>
          <w:b/>
          <w:sz w:val="32"/>
          <w:szCs w:val="32"/>
        </w:rPr>
      </w:pPr>
      <w:r w:rsidRPr="006D7730">
        <w:rPr>
          <w:rFonts w:hAnsi="黑体" w:hint="eastAsia"/>
          <w:b/>
          <w:sz w:val="32"/>
          <w:szCs w:val="32"/>
        </w:rPr>
        <w:t>八、</w:t>
      </w:r>
      <w:r w:rsidR="006D7730" w:rsidRPr="006D7730">
        <w:rPr>
          <w:rFonts w:hAnsi="黑体" w:hint="eastAsia"/>
          <w:b/>
          <w:sz w:val="32"/>
          <w:szCs w:val="32"/>
        </w:rPr>
        <w:t>政府性基金预算收入支出决算情况</w:t>
      </w:r>
    </w:p>
    <w:p w:rsidR="006D7730" w:rsidRPr="00C77645" w:rsidRDefault="00C77645" w:rsidP="00DD5FE9">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w:t>
      </w:r>
      <w:r w:rsidR="00041E3F">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w:t>
      </w:r>
      <w:r w:rsidRPr="00C77645">
        <w:rPr>
          <w:rFonts w:asciiTheme="minorEastAsia" w:eastAsiaTheme="minorEastAsia" w:hAnsiTheme="minorEastAsia" w:hint="eastAsia"/>
          <w:sz w:val="32"/>
          <w:szCs w:val="32"/>
        </w:rPr>
        <w:t>政府性基金预算财政拨款收入</w:t>
      </w:r>
      <w:r w:rsidR="0036734F">
        <w:rPr>
          <w:rFonts w:asciiTheme="minorEastAsia" w:eastAsiaTheme="minorEastAsia" w:hAnsiTheme="minorEastAsia" w:hint="eastAsia"/>
          <w:sz w:val="32"/>
          <w:szCs w:val="32"/>
        </w:rPr>
        <w:t>500</w:t>
      </w:r>
      <w:r>
        <w:rPr>
          <w:rFonts w:asciiTheme="minorEastAsia" w:eastAsiaTheme="minorEastAsia" w:hAnsiTheme="minorEastAsia" w:hint="eastAsia"/>
          <w:sz w:val="32"/>
          <w:szCs w:val="32"/>
        </w:rPr>
        <w:t>万元；</w:t>
      </w:r>
      <w:r w:rsidRPr="00C77645">
        <w:rPr>
          <w:rFonts w:asciiTheme="minorEastAsia" w:eastAsiaTheme="minorEastAsia" w:hAnsiTheme="minorEastAsia" w:hint="eastAsia"/>
          <w:sz w:val="32"/>
          <w:szCs w:val="32"/>
        </w:rPr>
        <w:t>年初结转和结余</w:t>
      </w:r>
      <w:r w:rsidR="005667B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sidR="005667B7">
        <w:rPr>
          <w:rFonts w:asciiTheme="minorEastAsia" w:eastAsiaTheme="minorEastAsia" w:hAnsiTheme="minorEastAsia" w:hint="eastAsia"/>
          <w:sz w:val="32"/>
          <w:szCs w:val="32"/>
        </w:rPr>
        <w:t>500</w:t>
      </w:r>
      <w:r>
        <w:rPr>
          <w:rFonts w:asciiTheme="minorEastAsia" w:eastAsiaTheme="minorEastAsia" w:hAnsiTheme="minorEastAsia" w:hint="eastAsia"/>
          <w:sz w:val="32"/>
          <w:szCs w:val="32"/>
        </w:rPr>
        <w:t>万元，其中</w:t>
      </w:r>
      <w:r w:rsidRPr="00C77645">
        <w:rPr>
          <w:rFonts w:asciiTheme="minorEastAsia" w:eastAsiaTheme="minorEastAsia" w:hAnsiTheme="minorEastAsia" w:hint="eastAsia"/>
          <w:sz w:val="32"/>
          <w:szCs w:val="32"/>
        </w:rPr>
        <w:t>基本支出</w:t>
      </w:r>
      <w:r w:rsidR="005667B7">
        <w:rPr>
          <w:rFonts w:asciiTheme="minorEastAsia" w:eastAsiaTheme="minorEastAsia" w:hAnsiTheme="minorEastAsia" w:hint="eastAsia"/>
          <w:sz w:val="32"/>
          <w:szCs w:val="32"/>
        </w:rPr>
        <w:t>200</w:t>
      </w:r>
      <w:r>
        <w:rPr>
          <w:rFonts w:asciiTheme="minorEastAsia" w:eastAsiaTheme="minorEastAsia" w:hAnsiTheme="minorEastAsia" w:hint="eastAsia"/>
          <w:sz w:val="32"/>
          <w:szCs w:val="32"/>
        </w:rPr>
        <w:t>万元，项目支出</w:t>
      </w:r>
      <w:r w:rsidR="005667B7">
        <w:rPr>
          <w:rFonts w:asciiTheme="minorEastAsia" w:eastAsiaTheme="minorEastAsia" w:hAnsiTheme="minorEastAsia" w:hint="eastAsia"/>
          <w:sz w:val="32"/>
          <w:szCs w:val="32"/>
        </w:rPr>
        <w:t>300</w:t>
      </w:r>
      <w:r>
        <w:rPr>
          <w:rFonts w:asciiTheme="minorEastAsia" w:eastAsiaTheme="minorEastAsia" w:hAnsiTheme="minorEastAsia" w:hint="eastAsia"/>
          <w:sz w:val="32"/>
          <w:szCs w:val="32"/>
        </w:rPr>
        <w:t>万元；</w:t>
      </w:r>
      <w:r w:rsidRPr="00C77645">
        <w:rPr>
          <w:rFonts w:asciiTheme="minorEastAsia" w:eastAsiaTheme="minorEastAsia" w:hAnsiTheme="minorEastAsia" w:hint="eastAsia"/>
          <w:sz w:val="32"/>
          <w:szCs w:val="32"/>
        </w:rPr>
        <w:t>年末结转和结余</w:t>
      </w:r>
      <w:r w:rsidR="005667B7">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A92E9F" w:rsidRDefault="00C77645" w:rsidP="00DD5FE9">
      <w:pPr>
        <w:pStyle w:val="Default"/>
        <w:rPr>
          <w:rFonts w:hAnsi="黑体"/>
          <w:b/>
          <w:sz w:val="32"/>
          <w:szCs w:val="32"/>
        </w:rPr>
      </w:pPr>
      <w:r w:rsidRPr="00C77645">
        <w:rPr>
          <w:rFonts w:hAnsi="黑体" w:hint="eastAsia"/>
          <w:b/>
          <w:sz w:val="32"/>
          <w:szCs w:val="32"/>
        </w:rPr>
        <w:t>九、</w:t>
      </w:r>
      <w:r w:rsidR="00A92E9F" w:rsidRPr="00A92E9F">
        <w:rPr>
          <w:rFonts w:hAnsi="黑体" w:hint="eastAsia"/>
          <w:b/>
          <w:sz w:val="32"/>
          <w:szCs w:val="32"/>
        </w:rPr>
        <w:t>关于机关运行经费支出说明</w:t>
      </w:r>
    </w:p>
    <w:p w:rsidR="00A92E9F" w:rsidRDefault="00A92E9F" w:rsidP="00A92E9F">
      <w:pPr>
        <w:pStyle w:val="Default"/>
        <w:ind w:firstLineChars="200" w:firstLine="640"/>
        <w:rPr>
          <w:rFonts w:asciiTheme="minorEastAsia" w:eastAsiaTheme="minorEastAsia" w:hAnsiTheme="minorEastAsia"/>
          <w:sz w:val="32"/>
          <w:szCs w:val="32"/>
        </w:rPr>
      </w:pPr>
      <w:r w:rsidRPr="00A92E9F">
        <w:rPr>
          <w:rFonts w:asciiTheme="minorEastAsia" w:eastAsiaTheme="minorEastAsia" w:hAnsiTheme="minorEastAsia" w:hint="eastAsia"/>
          <w:sz w:val="32"/>
          <w:szCs w:val="32"/>
        </w:rPr>
        <w:t>本</w:t>
      </w:r>
      <w:r w:rsidR="00AE6DC6">
        <w:rPr>
          <w:rFonts w:asciiTheme="minorEastAsia" w:eastAsiaTheme="minorEastAsia" w:hAnsiTheme="minorEastAsia" w:hint="eastAsia"/>
          <w:sz w:val="32"/>
          <w:szCs w:val="32"/>
        </w:rPr>
        <w:t>单位</w:t>
      </w:r>
      <w:r w:rsidR="00041E3F">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年度机关运行经费支出</w:t>
      </w:r>
      <w:r w:rsidR="009918E3">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w:t>
      </w:r>
    </w:p>
    <w:p w:rsidR="009E6E9A" w:rsidRDefault="009E6E9A" w:rsidP="009E6E9A">
      <w:pPr>
        <w:pStyle w:val="Default"/>
        <w:rPr>
          <w:rFonts w:hAnsi="黑体"/>
          <w:b/>
          <w:sz w:val="32"/>
          <w:szCs w:val="32"/>
        </w:rPr>
      </w:pPr>
      <w:r w:rsidRPr="000273BD">
        <w:rPr>
          <w:rFonts w:hAnsi="黑体" w:hint="eastAsia"/>
          <w:b/>
          <w:sz w:val="32"/>
          <w:szCs w:val="32"/>
        </w:rPr>
        <w:t>十、</w:t>
      </w:r>
      <w:r w:rsidRPr="009E6E9A">
        <w:rPr>
          <w:rFonts w:hAnsi="黑体" w:hint="eastAsia"/>
          <w:b/>
          <w:sz w:val="32"/>
          <w:szCs w:val="32"/>
        </w:rPr>
        <w:t>一般性支出情况</w:t>
      </w:r>
    </w:p>
    <w:p w:rsidR="009E6E9A" w:rsidRPr="009E6E9A" w:rsidRDefault="009E6E9A" w:rsidP="009E6E9A">
      <w:pPr>
        <w:pStyle w:val="Default"/>
        <w:ind w:firstLineChars="200" w:firstLine="640"/>
        <w:rPr>
          <w:rFonts w:asciiTheme="minorEastAsia" w:eastAsiaTheme="minorEastAsia" w:hAnsiTheme="minorEastAsia"/>
          <w:sz w:val="32"/>
          <w:szCs w:val="32"/>
        </w:rPr>
      </w:pPr>
      <w:r w:rsidRPr="009E6E9A">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20</w:t>
      </w:r>
      <w:r w:rsidRPr="009E6E9A">
        <w:rPr>
          <w:rFonts w:asciiTheme="minorEastAsia" w:eastAsiaTheme="minorEastAsia" w:hAnsiTheme="minorEastAsia" w:hint="eastAsia"/>
          <w:sz w:val="32"/>
          <w:szCs w:val="32"/>
        </w:rPr>
        <w:t>年本</w:t>
      </w:r>
      <w:r w:rsidR="00AE6DC6">
        <w:rPr>
          <w:rFonts w:asciiTheme="minorEastAsia" w:eastAsiaTheme="minorEastAsia" w:hAnsiTheme="minorEastAsia" w:hint="eastAsia"/>
          <w:sz w:val="32"/>
          <w:szCs w:val="32"/>
        </w:rPr>
        <w:t>单位</w:t>
      </w:r>
      <w:r w:rsidRPr="009E6E9A">
        <w:rPr>
          <w:rFonts w:asciiTheme="minorEastAsia" w:eastAsiaTheme="minorEastAsia" w:hAnsiTheme="minorEastAsia" w:hint="eastAsia"/>
          <w:sz w:val="32"/>
          <w:szCs w:val="32"/>
        </w:rPr>
        <w:t>开支会议费</w:t>
      </w:r>
      <w:r w:rsidR="00EF13C5">
        <w:rPr>
          <w:rFonts w:asciiTheme="minorEastAsia" w:eastAsiaTheme="minorEastAsia" w:hAnsiTheme="minorEastAsia" w:hint="eastAsia"/>
          <w:sz w:val="32"/>
          <w:szCs w:val="32"/>
        </w:rPr>
        <w:t>0.16</w:t>
      </w:r>
      <w:r w:rsidRPr="009E6E9A">
        <w:rPr>
          <w:rFonts w:asciiTheme="minorEastAsia" w:eastAsiaTheme="minorEastAsia" w:hAnsiTheme="minorEastAsia" w:hint="eastAsia"/>
          <w:sz w:val="32"/>
          <w:szCs w:val="32"/>
        </w:rPr>
        <w:t>万元，用于召开</w:t>
      </w:r>
      <w:r w:rsidR="00D17461">
        <w:rPr>
          <w:rFonts w:asciiTheme="minorEastAsia" w:eastAsiaTheme="minorEastAsia" w:hAnsiTheme="minorEastAsia" w:hint="eastAsia"/>
          <w:sz w:val="32"/>
          <w:szCs w:val="32"/>
        </w:rPr>
        <w:t>三八节、重阳节、环卫节</w:t>
      </w:r>
      <w:r w:rsidRPr="009E6E9A">
        <w:rPr>
          <w:rFonts w:asciiTheme="minorEastAsia" w:eastAsiaTheme="minorEastAsia" w:hAnsiTheme="minorEastAsia" w:hint="eastAsia"/>
          <w:sz w:val="32"/>
          <w:szCs w:val="32"/>
        </w:rPr>
        <w:t>会议，人数</w:t>
      </w:r>
      <w:r w:rsidR="00D17461">
        <w:rPr>
          <w:rFonts w:asciiTheme="minorEastAsia" w:eastAsiaTheme="minorEastAsia" w:hAnsiTheme="minorEastAsia" w:hint="eastAsia"/>
          <w:sz w:val="32"/>
          <w:szCs w:val="32"/>
        </w:rPr>
        <w:t>218</w:t>
      </w:r>
      <w:r w:rsidRPr="009E6E9A">
        <w:rPr>
          <w:rFonts w:asciiTheme="minorEastAsia" w:eastAsiaTheme="minorEastAsia" w:hAnsiTheme="minorEastAsia" w:hint="eastAsia"/>
          <w:sz w:val="32"/>
          <w:szCs w:val="32"/>
        </w:rPr>
        <w:t>人，内容为</w:t>
      </w:r>
      <w:r w:rsidR="00D17461">
        <w:rPr>
          <w:rFonts w:asciiTheme="minorEastAsia" w:eastAsiaTheme="minorEastAsia" w:hAnsiTheme="minorEastAsia" w:hint="eastAsia"/>
          <w:sz w:val="32"/>
          <w:szCs w:val="32"/>
        </w:rPr>
        <w:t>各节日的庆祝及表彰</w:t>
      </w:r>
      <w:r w:rsidRPr="009E6E9A">
        <w:rPr>
          <w:rFonts w:asciiTheme="minorEastAsia" w:eastAsiaTheme="minorEastAsia" w:hAnsiTheme="minorEastAsia" w:hint="eastAsia"/>
          <w:sz w:val="32"/>
          <w:szCs w:val="32"/>
        </w:rPr>
        <w:t>；开支培训费</w:t>
      </w:r>
      <w:r w:rsidR="00EF13C5">
        <w:rPr>
          <w:rFonts w:asciiTheme="minorEastAsia" w:eastAsiaTheme="minorEastAsia" w:hAnsiTheme="minorEastAsia" w:hint="eastAsia"/>
          <w:sz w:val="32"/>
          <w:szCs w:val="32"/>
        </w:rPr>
        <w:t>8.51</w:t>
      </w:r>
      <w:r w:rsidRPr="009E6E9A">
        <w:rPr>
          <w:rFonts w:asciiTheme="minorEastAsia" w:eastAsiaTheme="minorEastAsia" w:hAnsiTheme="minorEastAsia" w:hint="eastAsia"/>
          <w:sz w:val="32"/>
          <w:szCs w:val="32"/>
        </w:rPr>
        <w:t>万元，用于开展</w:t>
      </w:r>
      <w:r w:rsidR="00D17461">
        <w:rPr>
          <w:rFonts w:asciiTheme="minorEastAsia" w:eastAsiaTheme="minorEastAsia" w:hAnsiTheme="minorEastAsia" w:hint="eastAsia"/>
          <w:sz w:val="32"/>
          <w:szCs w:val="32"/>
        </w:rPr>
        <w:t>党建活动及省住建局垃圾分类</w:t>
      </w:r>
      <w:r w:rsidRPr="009E6E9A">
        <w:rPr>
          <w:rFonts w:asciiTheme="minorEastAsia" w:eastAsiaTheme="minorEastAsia" w:hAnsiTheme="minorEastAsia" w:hint="eastAsia"/>
          <w:sz w:val="32"/>
          <w:szCs w:val="32"/>
        </w:rPr>
        <w:t>培训，人数</w:t>
      </w:r>
      <w:r w:rsidR="008261C2">
        <w:rPr>
          <w:rFonts w:asciiTheme="minorEastAsia" w:eastAsiaTheme="minorEastAsia" w:hAnsiTheme="minorEastAsia" w:hint="eastAsia"/>
          <w:sz w:val="32"/>
          <w:szCs w:val="32"/>
        </w:rPr>
        <w:t>80</w:t>
      </w:r>
      <w:r w:rsidRPr="009E6E9A">
        <w:rPr>
          <w:rFonts w:asciiTheme="minorEastAsia" w:eastAsiaTheme="minorEastAsia" w:hAnsiTheme="minorEastAsia" w:hint="eastAsia"/>
          <w:sz w:val="32"/>
          <w:szCs w:val="32"/>
        </w:rPr>
        <w:t>人，内容为</w:t>
      </w:r>
      <w:r w:rsidR="008261C2">
        <w:rPr>
          <w:rFonts w:asciiTheme="minorEastAsia" w:eastAsiaTheme="minorEastAsia" w:hAnsiTheme="minorEastAsia" w:hint="eastAsia"/>
          <w:sz w:val="32"/>
          <w:szCs w:val="32"/>
        </w:rPr>
        <w:t>本单位党员的党建活动</w:t>
      </w:r>
      <w:r w:rsidR="001F35BD">
        <w:rPr>
          <w:rFonts w:asciiTheme="minorEastAsia" w:eastAsiaTheme="minorEastAsia" w:hAnsiTheme="minorEastAsia" w:hint="eastAsia"/>
          <w:sz w:val="32"/>
          <w:szCs w:val="32"/>
        </w:rPr>
        <w:t>学习</w:t>
      </w:r>
      <w:r w:rsidR="008261C2">
        <w:rPr>
          <w:rFonts w:asciiTheme="minorEastAsia" w:eastAsiaTheme="minorEastAsia" w:hAnsiTheme="minorEastAsia" w:hint="eastAsia"/>
          <w:sz w:val="32"/>
          <w:szCs w:val="32"/>
        </w:rPr>
        <w:t>及省住建局组织的垃圾分类培训。</w:t>
      </w:r>
    </w:p>
    <w:p w:rsidR="00A92E9F" w:rsidRDefault="00A92E9F" w:rsidP="00DD5FE9">
      <w:pPr>
        <w:pStyle w:val="Default"/>
        <w:rPr>
          <w:rFonts w:hAnsi="黑体"/>
          <w:b/>
          <w:sz w:val="32"/>
          <w:szCs w:val="32"/>
        </w:rPr>
      </w:pPr>
      <w:r w:rsidRPr="000273BD">
        <w:rPr>
          <w:rFonts w:hAnsi="黑体" w:hint="eastAsia"/>
          <w:b/>
          <w:sz w:val="32"/>
          <w:szCs w:val="32"/>
        </w:rPr>
        <w:t>十</w:t>
      </w:r>
      <w:r w:rsidR="009E6E9A">
        <w:rPr>
          <w:rFonts w:hAnsi="黑体" w:hint="eastAsia"/>
          <w:b/>
          <w:sz w:val="32"/>
          <w:szCs w:val="32"/>
        </w:rPr>
        <w:t>一</w:t>
      </w:r>
      <w:r w:rsidRPr="000273BD">
        <w:rPr>
          <w:rFonts w:hAnsi="黑体" w:hint="eastAsia"/>
          <w:b/>
          <w:sz w:val="32"/>
          <w:szCs w:val="32"/>
        </w:rPr>
        <w:t>、</w:t>
      </w:r>
      <w:r w:rsidRPr="00A92E9F">
        <w:rPr>
          <w:rFonts w:hAnsi="黑体" w:hint="eastAsia"/>
          <w:b/>
          <w:sz w:val="32"/>
          <w:szCs w:val="32"/>
        </w:rPr>
        <w:t>关于政府采购支出说明</w:t>
      </w:r>
    </w:p>
    <w:p w:rsidR="00A92E9F" w:rsidRPr="00A92E9F" w:rsidRDefault="00A92E9F" w:rsidP="009E6E9A">
      <w:pPr>
        <w:pStyle w:val="Default"/>
        <w:ind w:firstLineChars="200" w:firstLine="640"/>
        <w:rPr>
          <w:rFonts w:asciiTheme="minorEastAsia" w:eastAsiaTheme="minorEastAsia" w:hAnsiTheme="minorEastAsia"/>
          <w:sz w:val="32"/>
          <w:szCs w:val="32"/>
        </w:rPr>
      </w:pPr>
      <w:r w:rsidRPr="00A92E9F">
        <w:rPr>
          <w:rFonts w:asciiTheme="minorEastAsia" w:eastAsiaTheme="minorEastAsia" w:hAnsiTheme="minorEastAsia" w:hint="eastAsia"/>
          <w:sz w:val="32"/>
          <w:szCs w:val="32"/>
        </w:rPr>
        <w:t>本部门</w:t>
      </w:r>
      <w:r w:rsidR="00041E3F">
        <w:rPr>
          <w:rFonts w:asciiTheme="minorEastAsia" w:eastAsiaTheme="minorEastAsia" w:hAnsiTheme="minorEastAsia" w:hint="eastAsia"/>
          <w:sz w:val="32"/>
          <w:szCs w:val="32"/>
        </w:rPr>
        <w:t>2020</w:t>
      </w:r>
      <w:r w:rsidRPr="00A92E9F">
        <w:rPr>
          <w:rFonts w:asciiTheme="minorEastAsia" w:eastAsiaTheme="minorEastAsia" w:hAnsiTheme="minorEastAsia" w:hint="eastAsia"/>
          <w:sz w:val="32"/>
          <w:szCs w:val="32"/>
        </w:rPr>
        <w:t>年度政府采购支出总额</w:t>
      </w:r>
      <w:r w:rsidR="006210F1">
        <w:rPr>
          <w:rFonts w:asciiTheme="minorEastAsia" w:eastAsiaTheme="minorEastAsia" w:hAnsiTheme="minorEastAsia" w:hint="eastAsia"/>
          <w:sz w:val="32"/>
          <w:szCs w:val="32"/>
        </w:rPr>
        <w:t>100</w:t>
      </w:r>
      <w:r w:rsidRPr="00A92E9F">
        <w:rPr>
          <w:rFonts w:asciiTheme="minorEastAsia" w:eastAsiaTheme="minorEastAsia" w:hAnsiTheme="minorEastAsia" w:hint="eastAsia"/>
          <w:sz w:val="32"/>
          <w:szCs w:val="32"/>
        </w:rPr>
        <w:t>万元，其中：政府采购货物支出</w:t>
      </w:r>
      <w:r w:rsidR="006210F1">
        <w:rPr>
          <w:rFonts w:asciiTheme="minorEastAsia" w:eastAsiaTheme="minorEastAsia" w:hAnsiTheme="minorEastAsia" w:hint="eastAsia"/>
          <w:sz w:val="32"/>
          <w:szCs w:val="32"/>
        </w:rPr>
        <w:lastRenderedPageBreak/>
        <w:t>100</w:t>
      </w:r>
      <w:r w:rsidRPr="00A92E9F">
        <w:rPr>
          <w:rFonts w:asciiTheme="minorEastAsia" w:eastAsiaTheme="minorEastAsia" w:hAnsiTheme="minorEastAsia" w:hint="eastAsia"/>
          <w:sz w:val="32"/>
          <w:szCs w:val="32"/>
        </w:rPr>
        <w:t>万元、政府采购工程支出</w:t>
      </w:r>
      <w:r w:rsidR="006210F1">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万元、政府采购服务支出</w:t>
      </w:r>
      <w:r w:rsidR="006210F1">
        <w:rPr>
          <w:rFonts w:asciiTheme="minorEastAsia" w:eastAsiaTheme="minorEastAsia" w:hAnsiTheme="minorEastAsia" w:hint="eastAsia"/>
          <w:sz w:val="32"/>
          <w:szCs w:val="32"/>
        </w:rPr>
        <w:t>0</w:t>
      </w:r>
      <w:r w:rsidRPr="00A92E9F">
        <w:rPr>
          <w:rFonts w:asciiTheme="minorEastAsia" w:eastAsiaTheme="minorEastAsia" w:hAnsiTheme="minorEastAsia" w:hint="eastAsia"/>
          <w:sz w:val="32"/>
          <w:szCs w:val="32"/>
        </w:rPr>
        <w:t>万元。</w:t>
      </w:r>
    </w:p>
    <w:p w:rsidR="00A92E9F" w:rsidRPr="00A92E9F" w:rsidRDefault="00A92E9F" w:rsidP="00DD5FE9">
      <w:pPr>
        <w:pStyle w:val="Default"/>
        <w:rPr>
          <w:rFonts w:hAnsi="黑体"/>
          <w:b/>
          <w:sz w:val="32"/>
          <w:szCs w:val="32"/>
        </w:rPr>
      </w:pPr>
      <w:r w:rsidRPr="000273BD">
        <w:rPr>
          <w:rFonts w:hAnsi="黑体" w:hint="eastAsia"/>
          <w:b/>
          <w:sz w:val="32"/>
          <w:szCs w:val="32"/>
        </w:rPr>
        <w:t>十</w:t>
      </w:r>
      <w:r w:rsidR="009E6E9A">
        <w:rPr>
          <w:rFonts w:hAnsi="黑体" w:hint="eastAsia"/>
          <w:b/>
          <w:sz w:val="32"/>
          <w:szCs w:val="32"/>
        </w:rPr>
        <w:t>二</w:t>
      </w:r>
      <w:r w:rsidRPr="000273BD">
        <w:rPr>
          <w:rFonts w:hAnsi="黑体" w:hint="eastAsia"/>
          <w:b/>
          <w:sz w:val="32"/>
          <w:szCs w:val="32"/>
        </w:rPr>
        <w:t>、</w:t>
      </w:r>
      <w:r w:rsidRPr="00A92E9F">
        <w:rPr>
          <w:rFonts w:hAnsi="黑体" w:hint="eastAsia"/>
          <w:b/>
          <w:sz w:val="32"/>
          <w:szCs w:val="32"/>
        </w:rPr>
        <w:t>关于国有资产占用情况说明</w:t>
      </w:r>
    </w:p>
    <w:p w:rsidR="00A92E9F" w:rsidRPr="00727A53" w:rsidRDefault="00A92E9F" w:rsidP="00BB4A40">
      <w:pPr>
        <w:pStyle w:val="Default"/>
        <w:ind w:firstLineChars="200" w:firstLine="640"/>
        <w:rPr>
          <w:rFonts w:asciiTheme="minorEastAsia" w:eastAsiaTheme="minorEastAsia" w:hAnsiTheme="minorEastAsia"/>
          <w:sz w:val="32"/>
          <w:szCs w:val="32"/>
        </w:rPr>
      </w:pPr>
      <w:r w:rsidRPr="00727A53">
        <w:rPr>
          <w:rFonts w:asciiTheme="minorEastAsia" w:eastAsiaTheme="minorEastAsia" w:hAnsiTheme="minorEastAsia" w:hint="eastAsia"/>
          <w:sz w:val="32"/>
          <w:szCs w:val="32"/>
        </w:rPr>
        <w:t>截至</w:t>
      </w:r>
      <w:r w:rsidR="00061F7B">
        <w:rPr>
          <w:rFonts w:asciiTheme="minorEastAsia" w:eastAsiaTheme="minorEastAsia" w:hAnsiTheme="minorEastAsia" w:hint="eastAsia"/>
          <w:sz w:val="32"/>
          <w:szCs w:val="32"/>
        </w:rPr>
        <w:t>2020</w:t>
      </w:r>
      <w:r w:rsidRPr="00727A53">
        <w:rPr>
          <w:rFonts w:asciiTheme="minorEastAsia" w:eastAsiaTheme="minorEastAsia" w:hAnsiTheme="minorEastAsia" w:hint="eastAsia"/>
          <w:sz w:val="32"/>
          <w:szCs w:val="32"/>
        </w:rPr>
        <w:t>年</w:t>
      </w:r>
      <w:r w:rsidR="00727A53" w:rsidRPr="00727A53">
        <w:rPr>
          <w:rFonts w:asciiTheme="minorEastAsia" w:eastAsiaTheme="minorEastAsia" w:hAnsiTheme="minorEastAsia" w:hint="eastAsia"/>
          <w:sz w:val="32"/>
          <w:szCs w:val="32"/>
        </w:rPr>
        <w:t>12</w:t>
      </w:r>
      <w:r w:rsidRPr="00727A53">
        <w:rPr>
          <w:rFonts w:asciiTheme="minorEastAsia" w:eastAsiaTheme="minorEastAsia" w:hAnsiTheme="minorEastAsia" w:hint="eastAsia"/>
          <w:sz w:val="32"/>
          <w:szCs w:val="32"/>
        </w:rPr>
        <w:t>月</w:t>
      </w:r>
      <w:r w:rsidR="00727A53" w:rsidRPr="00727A53">
        <w:rPr>
          <w:rFonts w:asciiTheme="minorEastAsia" w:eastAsiaTheme="minorEastAsia" w:hAnsiTheme="minorEastAsia" w:hint="eastAsia"/>
          <w:sz w:val="32"/>
          <w:szCs w:val="32"/>
        </w:rPr>
        <w:t>31</w:t>
      </w:r>
      <w:r w:rsidRPr="00727A53">
        <w:rPr>
          <w:rFonts w:asciiTheme="minorEastAsia" w:eastAsiaTheme="minorEastAsia" w:hAnsiTheme="minorEastAsia" w:hint="eastAsia"/>
          <w:sz w:val="32"/>
          <w:szCs w:val="32"/>
        </w:rPr>
        <w:t>日，</w:t>
      </w:r>
      <w:r w:rsidR="00727A53" w:rsidRPr="00727A53">
        <w:rPr>
          <w:rFonts w:asciiTheme="minorEastAsia" w:eastAsiaTheme="minorEastAsia" w:hAnsiTheme="minorEastAsia" w:hint="eastAsia"/>
          <w:sz w:val="32"/>
          <w:szCs w:val="32"/>
        </w:rPr>
        <w:t>本单位</w:t>
      </w:r>
      <w:r w:rsidRPr="00727A53">
        <w:rPr>
          <w:rFonts w:asciiTheme="minorEastAsia" w:eastAsiaTheme="minorEastAsia" w:hAnsiTheme="minorEastAsia" w:hint="eastAsia"/>
          <w:sz w:val="32"/>
          <w:szCs w:val="32"/>
        </w:rPr>
        <w:t>共有车辆</w:t>
      </w:r>
      <w:r w:rsidR="00E91B30">
        <w:rPr>
          <w:rFonts w:asciiTheme="minorEastAsia" w:eastAsiaTheme="minorEastAsia" w:hAnsiTheme="minorEastAsia" w:hint="eastAsia"/>
          <w:sz w:val="32"/>
          <w:szCs w:val="32"/>
        </w:rPr>
        <w:t>3</w:t>
      </w:r>
      <w:r w:rsidRPr="00727A53">
        <w:rPr>
          <w:rFonts w:asciiTheme="minorEastAsia" w:eastAsiaTheme="minorEastAsia" w:hAnsiTheme="minorEastAsia" w:hint="eastAsia"/>
          <w:sz w:val="32"/>
          <w:szCs w:val="32"/>
        </w:rPr>
        <w:t>辆，其中，</w:t>
      </w:r>
      <w:r w:rsidR="00727A53">
        <w:rPr>
          <w:rFonts w:asciiTheme="minorEastAsia" w:eastAsiaTheme="minorEastAsia" w:hAnsiTheme="minorEastAsia" w:hint="eastAsia"/>
          <w:sz w:val="32"/>
          <w:szCs w:val="32"/>
        </w:rPr>
        <w:t>主要领导干部用车</w:t>
      </w:r>
      <w:r w:rsidR="00E91B30">
        <w:rPr>
          <w:rFonts w:asciiTheme="minorEastAsia" w:eastAsiaTheme="minorEastAsia" w:hAnsiTheme="minorEastAsia" w:hint="eastAsia"/>
          <w:sz w:val="32"/>
          <w:szCs w:val="32"/>
        </w:rPr>
        <w:t>0</w:t>
      </w:r>
      <w:r w:rsidR="00727A53">
        <w:rPr>
          <w:rFonts w:asciiTheme="minorEastAsia" w:eastAsiaTheme="minorEastAsia" w:hAnsiTheme="minorEastAsia" w:hint="eastAsia"/>
          <w:sz w:val="32"/>
          <w:szCs w:val="32"/>
        </w:rPr>
        <w:t>辆，</w:t>
      </w:r>
      <w:r w:rsidRPr="00727A53">
        <w:rPr>
          <w:rFonts w:asciiTheme="minorEastAsia" w:eastAsiaTheme="minorEastAsia" w:hAnsiTheme="minorEastAsia" w:hint="eastAsia"/>
          <w:sz w:val="32"/>
          <w:szCs w:val="32"/>
        </w:rPr>
        <w:t>机要通信用车</w:t>
      </w:r>
      <w:r w:rsidR="00E91B30">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辆、应急保障用车</w:t>
      </w:r>
      <w:r w:rsidR="00E91B30">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辆、执法执勤用车</w:t>
      </w:r>
      <w:r w:rsidR="00E91B30">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辆、特种专业技术用车</w:t>
      </w:r>
      <w:r w:rsidR="00E91B30">
        <w:rPr>
          <w:rFonts w:asciiTheme="minorEastAsia" w:eastAsiaTheme="minorEastAsia" w:hAnsiTheme="minorEastAsia" w:hint="eastAsia"/>
          <w:sz w:val="32"/>
          <w:szCs w:val="32"/>
        </w:rPr>
        <w:t>3</w:t>
      </w:r>
      <w:r w:rsidRPr="00727A53">
        <w:rPr>
          <w:rFonts w:asciiTheme="minorEastAsia" w:eastAsiaTheme="minorEastAsia" w:hAnsiTheme="minorEastAsia" w:hint="eastAsia"/>
          <w:sz w:val="32"/>
          <w:szCs w:val="32"/>
        </w:rPr>
        <w:t>辆、其他用车</w:t>
      </w:r>
      <w:r w:rsidR="00E91B30">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辆</w:t>
      </w:r>
      <w:r w:rsidR="00E91B30">
        <w:rPr>
          <w:rFonts w:asciiTheme="minorEastAsia" w:eastAsiaTheme="minorEastAsia" w:hAnsiTheme="minorEastAsia" w:hint="eastAsia"/>
          <w:sz w:val="32"/>
          <w:szCs w:val="32"/>
        </w:rPr>
        <w:t>，</w:t>
      </w:r>
      <w:r w:rsidRPr="00727A53">
        <w:rPr>
          <w:rFonts w:asciiTheme="minorEastAsia" w:eastAsiaTheme="minorEastAsia" w:hAnsiTheme="minorEastAsia" w:hint="eastAsia"/>
          <w:sz w:val="32"/>
          <w:szCs w:val="32"/>
        </w:rPr>
        <w:t>单位价值50万元以上通用设备</w:t>
      </w:r>
      <w:r w:rsidR="00E91B30">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台（套）；单位价值</w:t>
      </w:r>
      <w:r w:rsidR="00727A53">
        <w:rPr>
          <w:rFonts w:asciiTheme="minorEastAsia" w:eastAsiaTheme="minorEastAsia" w:hAnsiTheme="minorEastAsia" w:hint="eastAsia"/>
          <w:sz w:val="32"/>
          <w:szCs w:val="32"/>
        </w:rPr>
        <w:t>100</w:t>
      </w:r>
      <w:r w:rsidRPr="00727A53">
        <w:rPr>
          <w:rFonts w:asciiTheme="minorEastAsia" w:eastAsiaTheme="minorEastAsia" w:hAnsiTheme="minorEastAsia" w:hint="eastAsia"/>
          <w:sz w:val="32"/>
          <w:szCs w:val="32"/>
        </w:rPr>
        <w:t>万元以上专用设备</w:t>
      </w:r>
      <w:r w:rsidR="00E91B30">
        <w:rPr>
          <w:rFonts w:asciiTheme="minorEastAsia" w:eastAsiaTheme="minorEastAsia" w:hAnsiTheme="minorEastAsia" w:hint="eastAsia"/>
          <w:sz w:val="32"/>
          <w:szCs w:val="32"/>
        </w:rPr>
        <w:t>0</w:t>
      </w:r>
      <w:r w:rsidRPr="00727A53">
        <w:rPr>
          <w:rFonts w:asciiTheme="minorEastAsia" w:eastAsiaTheme="minorEastAsia" w:hAnsiTheme="minorEastAsia" w:hint="eastAsia"/>
          <w:sz w:val="32"/>
          <w:szCs w:val="32"/>
        </w:rPr>
        <w:t>台（套）。</w:t>
      </w:r>
    </w:p>
    <w:p w:rsidR="009E6E9A" w:rsidRPr="00A92E9F" w:rsidRDefault="009E6E9A" w:rsidP="009E6E9A">
      <w:pPr>
        <w:pStyle w:val="Default"/>
        <w:rPr>
          <w:rFonts w:hAnsi="黑体"/>
          <w:b/>
          <w:sz w:val="32"/>
          <w:szCs w:val="32"/>
        </w:rPr>
      </w:pPr>
      <w:r w:rsidRPr="000273BD">
        <w:rPr>
          <w:rFonts w:hAnsi="黑体" w:hint="eastAsia"/>
          <w:b/>
          <w:sz w:val="32"/>
          <w:szCs w:val="32"/>
        </w:rPr>
        <w:t>十</w:t>
      </w:r>
      <w:r w:rsidR="00202C82">
        <w:rPr>
          <w:rFonts w:hAnsi="黑体" w:hint="eastAsia"/>
          <w:b/>
          <w:sz w:val="32"/>
          <w:szCs w:val="32"/>
        </w:rPr>
        <w:t>三</w:t>
      </w:r>
      <w:r w:rsidRPr="000273BD">
        <w:rPr>
          <w:rFonts w:hAnsi="黑体" w:hint="eastAsia"/>
          <w:b/>
          <w:sz w:val="32"/>
          <w:szCs w:val="32"/>
        </w:rPr>
        <w:t>、</w:t>
      </w:r>
      <w:r w:rsidRPr="009E6E9A">
        <w:rPr>
          <w:rFonts w:hAnsi="黑体" w:hint="eastAsia"/>
          <w:b/>
          <w:sz w:val="32"/>
          <w:szCs w:val="32"/>
        </w:rPr>
        <w:t>关于</w:t>
      </w:r>
      <w:r w:rsidR="00041E3F">
        <w:rPr>
          <w:rFonts w:hAnsi="黑体" w:hint="eastAsia"/>
          <w:b/>
          <w:sz w:val="32"/>
          <w:szCs w:val="32"/>
        </w:rPr>
        <w:t>2020</w:t>
      </w:r>
      <w:r w:rsidRPr="009E6E9A">
        <w:rPr>
          <w:rFonts w:hAnsi="黑体" w:hint="eastAsia"/>
          <w:b/>
          <w:sz w:val="32"/>
          <w:szCs w:val="32"/>
        </w:rPr>
        <w:t>年度预算绩效情况的说明</w:t>
      </w:r>
    </w:p>
    <w:p w:rsidR="00E67BE6" w:rsidRPr="00E67BE6" w:rsidRDefault="00E67BE6" w:rsidP="00E67BE6">
      <w:pPr>
        <w:pStyle w:val="Default"/>
        <w:ind w:firstLineChars="200" w:firstLine="640"/>
        <w:rPr>
          <w:rFonts w:asciiTheme="minorEastAsia" w:eastAsiaTheme="minorEastAsia" w:hAnsiTheme="minorEastAsia"/>
          <w:sz w:val="32"/>
          <w:szCs w:val="32"/>
        </w:rPr>
      </w:pPr>
      <w:r w:rsidRPr="00E67BE6">
        <w:rPr>
          <w:rFonts w:asciiTheme="minorEastAsia" w:eastAsiaTheme="minorEastAsia" w:hAnsiTheme="minorEastAsia" w:hint="eastAsia"/>
          <w:sz w:val="32"/>
          <w:szCs w:val="32"/>
        </w:rPr>
        <w:t>本部门预算绩效管理开展情况、绩效目标和绩效评价报告等……（</w:t>
      </w:r>
    </w:p>
    <w:p w:rsidR="00727A53" w:rsidRPr="00E67BE6" w:rsidRDefault="00E67BE6" w:rsidP="00E67BE6">
      <w:pPr>
        <w:pStyle w:val="Default"/>
        <w:rPr>
          <w:rFonts w:asciiTheme="minorEastAsia" w:eastAsiaTheme="minorEastAsia" w:hAnsiTheme="minorEastAsia"/>
          <w:sz w:val="32"/>
          <w:szCs w:val="32"/>
        </w:rPr>
      </w:pPr>
      <w:r w:rsidRPr="00E67BE6">
        <w:rPr>
          <w:rFonts w:asciiTheme="minorEastAsia" w:eastAsiaTheme="minorEastAsia" w:hAnsiTheme="minorEastAsia" w:hint="eastAsia"/>
          <w:sz w:val="32"/>
          <w:szCs w:val="32"/>
        </w:rPr>
        <w:t>按照财政绩效部门要求已公开或其他有关部门要求需随同部门决算一同公开的绩效信息，请作为附件公开）</w:t>
      </w:r>
    </w:p>
    <w:p w:rsidR="00727A53" w:rsidRDefault="00727A53" w:rsidP="00DD5FE9">
      <w:pPr>
        <w:pStyle w:val="Default"/>
        <w:rPr>
          <w:rFonts w:hAnsi="黑体"/>
          <w:b/>
          <w:sz w:val="32"/>
          <w:szCs w:val="32"/>
        </w:rPr>
      </w:pPr>
    </w:p>
    <w:p w:rsidR="00214427" w:rsidRPr="009237C4" w:rsidRDefault="00214427" w:rsidP="00214427">
      <w:pPr>
        <w:pStyle w:val="Default"/>
        <w:jc w:val="center"/>
        <w:rPr>
          <w:sz w:val="72"/>
          <w:szCs w:val="72"/>
        </w:rPr>
      </w:pPr>
    </w:p>
    <w:p w:rsidR="00214427" w:rsidRDefault="00214427"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C10681" w:rsidRDefault="00C10681"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p>
    <w:p w:rsidR="00214427" w:rsidRDefault="00214427" w:rsidP="00214427">
      <w:pPr>
        <w:pStyle w:val="Default"/>
        <w:jc w:val="center"/>
        <w:rPr>
          <w:sz w:val="72"/>
          <w:szCs w:val="72"/>
        </w:rPr>
      </w:pPr>
      <w:r>
        <w:rPr>
          <w:rFonts w:hint="eastAsia"/>
          <w:sz w:val="72"/>
          <w:szCs w:val="72"/>
        </w:rPr>
        <w:t>第</w:t>
      </w:r>
      <w:r w:rsidRPr="00214427">
        <w:rPr>
          <w:rFonts w:hint="eastAsia"/>
          <w:sz w:val="72"/>
          <w:szCs w:val="72"/>
        </w:rPr>
        <w:t>四</w:t>
      </w:r>
      <w:r>
        <w:rPr>
          <w:rFonts w:hint="eastAsia"/>
          <w:sz w:val="72"/>
          <w:szCs w:val="72"/>
        </w:rPr>
        <w:t>部分</w:t>
      </w:r>
    </w:p>
    <w:p w:rsidR="00214427" w:rsidRDefault="00214427" w:rsidP="00214427">
      <w:pPr>
        <w:jc w:val="center"/>
        <w:rPr>
          <w:rFonts w:ascii="黑体" w:eastAsia="黑体" w:cs="黑体"/>
          <w:color w:val="000000"/>
          <w:kern w:val="0"/>
          <w:sz w:val="70"/>
          <w:szCs w:val="70"/>
        </w:rPr>
      </w:pPr>
    </w:p>
    <w:p w:rsidR="00704395" w:rsidRDefault="00214427" w:rsidP="00704395">
      <w:pPr>
        <w:jc w:val="center"/>
        <w:rPr>
          <w:rFonts w:ascii="黑体" w:eastAsia="黑体" w:cs="黑体"/>
          <w:color w:val="000000"/>
          <w:kern w:val="0"/>
          <w:sz w:val="70"/>
          <w:szCs w:val="70"/>
        </w:rPr>
      </w:pPr>
      <w:r w:rsidRPr="00214427">
        <w:rPr>
          <w:rFonts w:ascii="黑体" w:eastAsia="黑体" w:cs="黑体" w:hint="eastAsia"/>
          <w:color w:val="000000"/>
          <w:kern w:val="0"/>
          <w:sz w:val="70"/>
          <w:szCs w:val="70"/>
        </w:rPr>
        <w:t>名词解释</w:t>
      </w:r>
    </w:p>
    <w:p w:rsidR="00704395" w:rsidRDefault="00704395">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704395" w:rsidRDefault="00704395" w:rsidP="00704395">
      <w:pPr>
        <w:ind w:firstLineChars="200" w:firstLine="640"/>
        <w:jc w:val="left"/>
        <w:rPr>
          <w:rFonts w:asciiTheme="minorEastAsia" w:hAnsiTheme="minorEastAsia" w:cs="黑体"/>
          <w:color w:val="000000"/>
          <w:kern w:val="0"/>
          <w:sz w:val="32"/>
          <w:szCs w:val="32"/>
        </w:rPr>
      </w:pP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一、财政拨款收入：</w:t>
      </w:r>
      <w:r w:rsidRPr="00496EDA">
        <w:rPr>
          <w:rFonts w:asciiTheme="minorEastAsia" w:hAnsiTheme="minorEastAsia" w:cs="仿宋"/>
          <w:sz w:val="32"/>
        </w:rPr>
        <w:t xml:space="preserve">指中央财政当年拨付的资金。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二、事业收入：</w:t>
      </w:r>
      <w:r w:rsidRPr="00496EDA">
        <w:rPr>
          <w:rFonts w:asciiTheme="minorEastAsia" w:hAnsiTheme="minorEastAsia"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三、经营收入：</w:t>
      </w:r>
      <w:r w:rsidRPr="00496EDA">
        <w:rPr>
          <w:rFonts w:asciiTheme="minorEastAsia" w:hAnsiTheme="minorEastAsia" w:cs="仿宋"/>
          <w:sz w:val="32"/>
        </w:rPr>
        <w:t xml:space="preserve">指事业单位在专业业务活动及其辅助活动之外开展非独立核算经营活动取得的收入。如：中国财政杂志社广告收入等。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四、其他收入：</w:t>
      </w:r>
      <w:r w:rsidRPr="00496EDA">
        <w:rPr>
          <w:rFonts w:asciiTheme="minorEastAsia" w:hAnsiTheme="minorEastAsia" w:cs="仿宋"/>
          <w:sz w:val="32"/>
        </w:rPr>
        <w:t xml:space="preserve">指除上述“财政拨款收入” 、 “事业收入” 、“经营收入”等以外的收入。主要是按规定动用的售房收入、存款利息收入等。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五、用事业基金弥补收支差额：</w:t>
      </w:r>
      <w:r w:rsidRPr="00496EDA">
        <w:rPr>
          <w:rFonts w:asciiTheme="minorEastAsia" w:hAnsiTheme="minorEastAsia"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六、年初结转和结余：</w:t>
      </w:r>
      <w:r w:rsidRPr="00496EDA">
        <w:rPr>
          <w:rFonts w:asciiTheme="minorEastAsia" w:hAnsiTheme="minorEastAsia" w:cs="仿宋"/>
          <w:sz w:val="32"/>
        </w:rPr>
        <w:t xml:space="preserve">指以前年度尚未完成、结转到本年按有关规定继续使用的资金。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七、结余分配：</w:t>
      </w:r>
      <w:r w:rsidRPr="00496EDA">
        <w:rPr>
          <w:rFonts w:asciiTheme="minorEastAsia" w:hAnsiTheme="minorEastAsia" w:cs="仿宋"/>
          <w:sz w:val="32"/>
        </w:rPr>
        <w:t>指事业单位按规定提取的职工福利基金、事业基金和缴纳的所得税，以及建设单位按规定应交回的基本建设竣工项目结余资金。</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八、年末结转和结余：</w:t>
      </w:r>
      <w:r w:rsidRPr="00496EDA">
        <w:rPr>
          <w:rFonts w:asciiTheme="minorEastAsia" w:hAnsiTheme="minorEastAsia" w:cs="仿宋"/>
          <w:sz w:val="32"/>
        </w:rPr>
        <w:t xml:space="preserve">指本年度或以前年度预算安排、因客观条件发生变化无法按原计划实施，需要延迟到以后年度按有关规定继续使用的资金。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九、基本支出：</w:t>
      </w:r>
      <w:r w:rsidRPr="00496EDA">
        <w:rPr>
          <w:rFonts w:asciiTheme="minorEastAsia" w:hAnsiTheme="minorEastAsia" w:cs="仿宋"/>
          <w:sz w:val="32"/>
        </w:rPr>
        <w:t>指为保障机构正常运转、完成日常工</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sz w:val="32"/>
        </w:rPr>
        <w:t xml:space="preserve">作任务而发生的人员支出和公用支出。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十、项目支出：</w:t>
      </w:r>
      <w:r w:rsidRPr="00496EDA">
        <w:rPr>
          <w:rFonts w:asciiTheme="minorEastAsia" w:hAnsiTheme="minorEastAsia" w:cs="仿宋"/>
          <w:sz w:val="32"/>
        </w:rPr>
        <w:t xml:space="preserve">指在基本支出之外为完成特定行政任务和事业发展目标所发生的支出。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十一、经营支出：</w:t>
      </w:r>
      <w:r w:rsidRPr="00496EDA">
        <w:rPr>
          <w:rFonts w:asciiTheme="minorEastAsia" w:hAnsiTheme="minorEastAsia" w:cs="仿宋"/>
          <w:sz w:val="32"/>
        </w:rPr>
        <w:t>指事业单位在专业业务活动及其辅助活动之外开展非独</w:t>
      </w:r>
      <w:r w:rsidRPr="00496EDA">
        <w:rPr>
          <w:rFonts w:asciiTheme="minorEastAsia" w:hAnsiTheme="minorEastAsia" w:cs="仿宋"/>
          <w:sz w:val="32"/>
        </w:rPr>
        <w:lastRenderedPageBreak/>
        <w:t xml:space="preserve">立核算经营活动发生的支出。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十二、“三公”经费：</w:t>
      </w:r>
      <w:r w:rsidRPr="00496EDA">
        <w:rPr>
          <w:rFonts w:asciiTheme="minorEastAsia" w:hAnsiTheme="minorEastAsia"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496EDA" w:rsidRPr="00496EDA" w:rsidRDefault="00496EDA" w:rsidP="00496EDA">
      <w:pPr>
        <w:jc w:val="left"/>
        <w:rPr>
          <w:rFonts w:asciiTheme="minorEastAsia" w:hAnsiTheme="minorEastAsia" w:cs="仿宋"/>
          <w:sz w:val="32"/>
        </w:rPr>
      </w:pPr>
      <w:r w:rsidRPr="00496EDA">
        <w:rPr>
          <w:rFonts w:asciiTheme="minorEastAsia" w:hAnsiTheme="minorEastAsia" w:cs="仿宋"/>
          <w:b/>
          <w:sz w:val="32"/>
        </w:rPr>
        <w:t>十三、机关运行经费：</w:t>
      </w:r>
      <w:r w:rsidRPr="00496EDA">
        <w:rPr>
          <w:rFonts w:asciiTheme="minorEastAsia" w:hAnsiTheme="minorEastAsia"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E67BE6" w:rsidRDefault="00E67BE6"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7C4539" w:rsidRDefault="007C4539"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p>
    <w:p w:rsidR="00E67BE6" w:rsidRDefault="00E67BE6" w:rsidP="00E67BE6">
      <w:pPr>
        <w:pStyle w:val="Default"/>
        <w:jc w:val="center"/>
        <w:rPr>
          <w:sz w:val="72"/>
          <w:szCs w:val="72"/>
        </w:rPr>
      </w:pPr>
      <w:r>
        <w:rPr>
          <w:rFonts w:hint="eastAsia"/>
          <w:sz w:val="72"/>
          <w:szCs w:val="72"/>
        </w:rPr>
        <w:t>第五部分</w:t>
      </w:r>
    </w:p>
    <w:p w:rsidR="00E67BE6" w:rsidRDefault="00E67BE6" w:rsidP="00E67BE6">
      <w:pPr>
        <w:jc w:val="center"/>
        <w:rPr>
          <w:rFonts w:ascii="黑体" w:eastAsia="黑体" w:cs="黑体"/>
          <w:color w:val="000000"/>
          <w:kern w:val="0"/>
          <w:sz w:val="70"/>
          <w:szCs w:val="70"/>
        </w:rPr>
      </w:pPr>
    </w:p>
    <w:p w:rsidR="00E67BE6" w:rsidRDefault="00E67BE6" w:rsidP="00E67BE6">
      <w:pPr>
        <w:jc w:val="center"/>
        <w:rPr>
          <w:rFonts w:ascii="黑体" w:eastAsia="黑体" w:cs="黑体"/>
          <w:color w:val="000000"/>
          <w:kern w:val="0"/>
          <w:sz w:val="70"/>
          <w:szCs w:val="70"/>
        </w:rPr>
      </w:pPr>
      <w:r>
        <w:rPr>
          <w:rFonts w:ascii="黑体" w:eastAsia="黑体" w:cs="黑体" w:hint="eastAsia"/>
          <w:color w:val="000000"/>
          <w:kern w:val="0"/>
          <w:sz w:val="70"/>
          <w:szCs w:val="70"/>
        </w:rPr>
        <w:t>附件</w:t>
      </w:r>
    </w:p>
    <w:p w:rsidR="00E67BE6" w:rsidRDefault="00E67BE6" w:rsidP="00E67BE6">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rsidR="00E67BE6" w:rsidRDefault="00E67BE6" w:rsidP="00E67BE6">
      <w:pPr>
        <w:jc w:val="center"/>
        <w:rPr>
          <w:rFonts w:ascii="黑体" w:eastAsia="黑体" w:cs="黑体"/>
          <w:color w:val="000000"/>
          <w:kern w:val="0"/>
          <w:sz w:val="70"/>
          <w:szCs w:val="70"/>
        </w:rPr>
      </w:pPr>
    </w:p>
    <w:p w:rsidR="00E67BE6" w:rsidRDefault="00E67BE6" w:rsidP="00E67BE6">
      <w:pPr>
        <w:ind w:firstLineChars="200" w:firstLine="643"/>
        <w:jc w:val="center"/>
        <w:rPr>
          <w:rFonts w:asciiTheme="minorEastAsia" w:hAnsiTheme="minorEastAsia" w:cs="黑体"/>
          <w:b/>
          <w:color w:val="000000"/>
          <w:kern w:val="0"/>
          <w:sz w:val="32"/>
          <w:szCs w:val="32"/>
        </w:rPr>
      </w:pPr>
      <w:r w:rsidRPr="00A42218">
        <w:rPr>
          <w:rFonts w:asciiTheme="minorEastAsia" w:hAnsiTheme="minorEastAsia" w:cs="黑体" w:hint="eastAsia"/>
          <w:b/>
          <w:color w:val="000000"/>
          <w:kern w:val="0"/>
          <w:sz w:val="32"/>
          <w:szCs w:val="32"/>
        </w:rPr>
        <w:t>20</w:t>
      </w:r>
      <w:r>
        <w:rPr>
          <w:rFonts w:asciiTheme="minorEastAsia" w:hAnsiTheme="minorEastAsia" w:cs="黑体" w:hint="eastAsia"/>
          <w:b/>
          <w:color w:val="000000"/>
          <w:kern w:val="0"/>
          <w:sz w:val="32"/>
          <w:szCs w:val="32"/>
        </w:rPr>
        <w:t>20</w:t>
      </w:r>
      <w:r w:rsidRPr="00A42218">
        <w:rPr>
          <w:rFonts w:asciiTheme="minorEastAsia" w:hAnsiTheme="minorEastAsia" w:cs="黑体" w:hint="eastAsia"/>
          <w:b/>
          <w:color w:val="000000"/>
          <w:kern w:val="0"/>
          <w:sz w:val="32"/>
          <w:szCs w:val="32"/>
        </w:rPr>
        <w:t>年度部门整体支出绩效评价报告</w:t>
      </w:r>
    </w:p>
    <w:p w:rsidR="004D4CDE" w:rsidRDefault="004D4CDE" w:rsidP="004D4CDE">
      <w:pPr>
        <w:tabs>
          <w:tab w:val="left" w:pos="463"/>
        </w:tabs>
        <w:kinsoku w:val="0"/>
        <w:autoSpaceDE w:val="0"/>
        <w:autoSpaceDN w:val="0"/>
        <w:ind w:firstLineChars="200" w:firstLine="643"/>
        <w:rPr>
          <w:rFonts w:ascii="仿宋_GB2312" w:eastAsia="仿宋_GB2312"/>
          <w:sz w:val="32"/>
          <w:szCs w:val="32"/>
        </w:rPr>
      </w:pPr>
      <w:r>
        <w:rPr>
          <w:rFonts w:ascii="黑体" w:eastAsia="黑体" w:hint="eastAsia"/>
          <w:b/>
          <w:bCs/>
          <w:sz w:val="32"/>
          <w:szCs w:val="32"/>
        </w:rPr>
        <w:t>一、部门基本情况</w:t>
      </w:r>
    </w:p>
    <w:p w:rsidR="004D4CDE" w:rsidRDefault="004D4CDE" w:rsidP="004D4CDE">
      <w:pPr>
        <w:spacing w:line="540" w:lineRule="exact"/>
        <w:ind w:firstLine="600"/>
        <w:rPr>
          <w:rFonts w:ascii="仿宋_GB2312" w:eastAsia="仿宋_GB2312"/>
          <w:sz w:val="32"/>
          <w:szCs w:val="32"/>
        </w:rPr>
      </w:pPr>
      <w:r>
        <w:rPr>
          <w:rFonts w:ascii="仿宋_GB2312" w:eastAsia="仿宋_GB2312" w:hint="eastAsia"/>
          <w:sz w:val="32"/>
          <w:szCs w:val="32"/>
        </w:rPr>
        <w:t>沅江市环境卫生服务中心系城市管理行政执法局下属副科级事业单位，内设办公室、政工股、财计股、督查股、清运公司、清扫公司、设备股、宣教股八个股室。</w:t>
      </w:r>
    </w:p>
    <w:p w:rsidR="004D4CDE" w:rsidRDefault="004D4CDE" w:rsidP="004D4CDE">
      <w:pPr>
        <w:spacing w:line="540" w:lineRule="exact"/>
        <w:ind w:firstLine="600"/>
        <w:rPr>
          <w:rFonts w:ascii="仿宋_GB2312" w:eastAsia="仿宋_GB2312"/>
          <w:sz w:val="32"/>
          <w:szCs w:val="32"/>
        </w:rPr>
      </w:pPr>
      <w:r>
        <w:rPr>
          <w:rFonts w:ascii="仿宋_GB2312" w:eastAsia="仿宋_GB2312" w:hint="eastAsia"/>
          <w:sz w:val="32"/>
          <w:szCs w:val="32"/>
        </w:rPr>
        <w:t>现环卫中心正式在编在岗职工70人，已办理内退职工  14人，正式离退休人员100人。</w:t>
      </w:r>
    </w:p>
    <w:p w:rsidR="004D4CDE" w:rsidRDefault="004D4CDE" w:rsidP="004D4CDE">
      <w:pPr>
        <w:pStyle w:val="a7"/>
        <w:spacing w:before="75" w:beforeAutospacing="0" w:after="75" w:afterAutospacing="0" w:line="450" w:lineRule="atLeast"/>
        <w:ind w:firstLineChars="200" w:firstLine="643"/>
        <w:rPr>
          <w:rFonts w:ascii="黑体" w:eastAsia="黑体"/>
          <w:b/>
          <w:bCs/>
          <w:sz w:val="32"/>
          <w:szCs w:val="32"/>
        </w:rPr>
      </w:pPr>
      <w:bookmarkStart w:id="3" w:name="YS060102"/>
      <w:r>
        <w:rPr>
          <w:rFonts w:ascii="黑体" w:eastAsia="黑体" w:hint="eastAsia"/>
          <w:b/>
          <w:bCs/>
          <w:sz w:val="32"/>
          <w:szCs w:val="32"/>
        </w:rPr>
        <w:t>二、</w:t>
      </w:r>
      <w:bookmarkEnd w:id="3"/>
      <w:r>
        <w:rPr>
          <w:rFonts w:ascii="黑体" w:eastAsia="黑体" w:hint="eastAsia"/>
          <w:b/>
          <w:bCs/>
          <w:sz w:val="32"/>
          <w:szCs w:val="32"/>
        </w:rPr>
        <w:t>部门整体支出使用情况</w:t>
      </w:r>
    </w:p>
    <w:p w:rsidR="004D4CDE" w:rsidRDefault="004D4CDE" w:rsidP="004D4CDE">
      <w:pPr>
        <w:kinsoku w:val="0"/>
        <w:autoSpaceDE w:val="0"/>
        <w:autoSpaceDN w:val="0"/>
        <w:snapToGrid w:val="0"/>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（一）基本支出</w:t>
      </w:r>
    </w:p>
    <w:p w:rsidR="004D4CDE" w:rsidRDefault="004D4CDE" w:rsidP="004D4CD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 年度一般公共预算财政拨款基本支出</w:t>
      </w:r>
      <w:r>
        <w:rPr>
          <w:rFonts w:ascii="仿宋_GB2312" w:eastAsia="仿宋_GB2312" w:hAnsi="仿宋_GB2312" w:cs="仿宋_GB2312" w:hint="eastAsia"/>
          <w:color w:val="000000"/>
          <w:kern w:val="0"/>
          <w:sz w:val="32"/>
          <w:szCs w:val="32"/>
        </w:rPr>
        <w:t>586.15</w:t>
      </w:r>
      <w:r>
        <w:rPr>
          <w:rFonts w:ascii="仿宋_GB2312" w:eastAsia="仿宋_GB2312" w:hAnsi="仿宋_GB2312" w:cs="仿宋_GB2312" w:hint="eastAsia"/>
          <w:sz w:val="32"/>
          <w:szCs w:val="32"/>
        </w:rPr>
        <w:t>万元，其中人员经费支出</w:t>
      </w:r>
      <w:r>
        <w:rPr>
          <w:rFonts w:ascii="仿宋_GB2312" w:eastAsia="仿宋_GB2312" w:hAnsi="仿宋_GB2312" w:cs="仿宋_GB2312" w:hint="eastAsia"/>
          <w:color w:val="000000"/>
          <w:kern w:val="0"/>
          <w:sz w:val="32"/>
          <w:szCs w:val="32"/>
        </w:rPr>
        <w:t>586.15</w:t>
      </w:r>
      <w:r>
        <w:rPr>
          <w:rFonts w:ascii="仿宋_GB2312" w:eastAsia="仿宋_GB2312" w:hAnsi="仿宋_GB2312" w:cs="仿宋_GB2312" w:hint="eastAsia"/>
          <w:sz w:val="32"/>
          <w:szCs w:val="32"/>
        </w:rPr>
        <w:t>万元，主要包括：基本工资、津贴补贴、社会保障缴费、基本养老保险缴费和对个人和家庭的补助。</w:t>
      </w:r>
    </w:p>
    <w:p w:rsidR="004D4CDE" w:rsidRDefault="004D4CDE" w:rsidP="004D4CD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（二）项目支出</w:t>
      </w:r>
    </w:p>
    <w:p w:rsidR="004D4CDE" w:rsidRDefault="004D4CDE" w:rsidP="004D4CD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年我中心项目收入总计2746.903万元，其中：垃圾场专项经费400万元，城市维护专项经费390万元，环卫工人节慰问费10万元，清扫外包专项经费1524.543万元，背街小巷清扫专项经费268.36万元，背街小巷新增清扫面积经费154万元。</w:t>
      </w:r>
    </w:p>
    <w:p w:rsidR="004D4CDE" w:rsidRDefault="004D4CDE" w:rsidP="004D4CDE">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2020年我中心项目支出总计2746.903万元，其中：垃圾场专项经费400万元，城市维护专项经费390万元，环卫工人节慰问费10万元，清扫外包专项经费1524.543万元，背街小巷清扫专项经费268.36万元，背街小巷新增清扫面积经费154万元。</w:t>
      </w:r>
    </w:p>
    <w:p w:rsidR="004D4CDE" w:rsidRDefault="004D4CDE" w:rsidP="004D4CDE">
      <w:pPr>
        <w:ind w:firstLineChars="200" w:firstLine="643"/>
        <w:jc w:val="left"/>
        <w:rPr>
          <w:rFonts w:ascii="黑体" w:eastAsia="黑体" w:hAnsi="黑体" w:cs="黑体"/>
          <w:b/>
          <w:bCs/>
          <w:sz w:val="32"/>
          <w:szCs w:val="32"/>
        </w:rPr>
      </w:pPr>
      <w:r>
        <w:rPr>
          <w:rFonts w:ascii="黑体" w:eastAsia="黑体" w:hAnsi="黑体" w:cs="黑体" w:hint="eastAsia"/>
          <w:b/>
          <w:bCs/>
          <w:sz w:val="32"/>
          <w:szCs w:val="32"/>
        </w:rPr>
        <w:t>三</w:t>
      </w:r>
      <w:r>
        <w:rPr>
          <w:rFonts w:ascii="黑体" w:eastAsia="黑体" w:hint="eastAsia"/>
          <w:b/>
          <w:bCs/>
          <w:sz w:val="32"/>
          <w:szCs w:val="32"/>
        </w:rPr>
        <w:t>、</w:t>
      </w:r>
      <w:r>
        <w:rPr>
          <w:rFonts w:ascii="黑体" w:eastAsia="黑体" w:hAnsi="黑体" w:cs="黑体" w:hint="eastAsia"/>
          <w:b/>
          <w:bCs/>
          <w:sz w:val="32"/>
          <w:szCs w:val="32"/>
        </w:rPr>
        <w:t>部门整体支出管理情况</w:t>
      </w:r>
    </w:p>
    <w:p w:rsidR="004D4CDE" w:rsidRDefault="004D4CDE" w:rsidP="004D4CDE">
      <w:pPr>
        <w:widowControl/>
        <w:shd w:val="clear" w:color="auto" w:fill="FFFFFF"/>
        <w:spacing w:line="600" w:lineRule="atLeast"/>
        <w:ind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总的来说，我中心财务管理较为严格，建立了《机关财务管理制度》，并严格按照市财政局制定的公务接待、差旅费、培训费、会议费等相关管理办法，规范了公务支出管理。严格履行财务审批手续，做到了无计划安排不报账，无领导审批不报账，无经手人签字不报账，不符合财务规定的发票、票据不报账。经费的开支管理及费用报销均严格执行相关制度规定，坚持勤俭节约，确保资金的规范使用与安全。对项目资金的实施、资金投向及调度安排、固定资产购置及交付使用进行跟踪管理，确保项目资金专款专用。对于批量及单价在规定金额以上的物品采购，均实行政府采购制度。年度计划、重大支出等重大事项均经过党组会议集体讨论决定。</w:t>
      </w:r>
    </w:p>
    <w:p w:rsidR="004D4CDE" w:rsidRDefault="004D4CDE" w:rsidP="004D4CDE">
      <w:pPr>
        <w:widowControl/>
        <w:shd w:val="clear" w:color="auto" w:fill="FFFFFF"/>
        <w:spacing w:line="600" w:lineRule="atLeast"/>
        <w:jc w:val="left"/>
        <w:rPr>
          <w:rFonts w:ascii="黑体" w:eastAsia="黑体" w:hAnsi="黑体" w:cs="黑体"/>
          <w:b/>
          <w:bCs/>
          <w:color w:val="000000"/>
          <w:kern w:val="0"/>
          <w:sz w:val="32"/>
          <w:szCs w:val="32"/>
        </w:rPr>
      </w:pPr>
      <w:r>
        <w:rPr>
          <w:rFonts w:ascii="黑体" w:eastAsia="黑体" w:hAnsi="黑体" w:cs="黑体" w:hint="eastAsia"/>
          <w:b/>
          <w:bCs/>
          <w:color w:val="000000"/>
          <w:kern w:val="0"/>
          <w:sz w:val="32"/>
          <w:szCs w:val="32"/>
        </w:rPr>
        <w:t xml:space="preserve">　　四</w:t>
      </w:r>
      <w:r>
        <w:rPr>
          <w:rFonts w:ascii="黑体" w:eastAsia="黑体" w:hint="eastAsia"/>
          <w:b/>
          <w:bCs/>
          <w:sz w:val="32"/>
          <w:szCs w:val="32"/>
        </w:rPr>
        <w:t>、</w:t>
      </w:r>
      <w:r>
        <w:rPr>
          <w:rFonts w:ascii="黑体" w:eastAsia="黑体" w:hAnsi="黑体" w:cs="黑体" w:hint="eastAsia"/>
          <w:b/>
          <w:bCs/>
          <w:color w:val="000000"/>
          <w:kern w:val="0"/>
          <w:sz w:val="32"/>
          <w:szCs w:val="32"/>
        </w:rPr>
        <w:t>部门整体支出绩效情况</w:t>
      </w:r>
    </w:p>
    <w:p w:rsidR="004D4CDE" w:rsidRDefault="004D4CDE" w:rsidP="004D4CDE">
      <w:pPr>
        <w:widowControl/>
        <w:shd w:val="clear" w:color="auto" w:fill="FFFFFF"/>
        <w:spacing w:line="600" w:lineRule="atLeast"/>
        <w:ind w:firstLine="641"/>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根据市财政局要求，我中心以绩效评估为契机，认真对照评估指标，按照年度工作计划扎实推进2020年度财政支出绩效自评工作。总的来说，2020年我中心全体干职工积极履职、扎实工作，较好完成了全年工作目标。</w:t>
      </w:r>
    </w:p>
    <w:p w:rsidR="004D4CDE" w:rsidRPr="003E655E" w:rsidRDefault="004D4CDE" w:rsidP="004D4CDE">
      <w:pPr>
        <w:widowControl/>
        <w:shd w:val="clear" w:color="auto" w:fill="FFFFFF"/>
        <w:spacing w:line="600" w:lineRule="atLeast"/>
        <w:ind w:firstLine="641"/>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１、</w:t>
      </w:r>
      <w:r>
        <w:rPr>
          <w:rFonts w:ascii="黑体" w:eastAsia="黑体" w:hAnsi="黑体" w:cs="黑体" w:hint="eastAsia"/>
          <w:sz w:val="32"/>
          <w:szCs w:val="32"/>
        </w:rPr>
        <w:t>全力以赴，做好“新冠肺炎”疫情防控工作</w:t>
      </w:r>
    </w:p>
    <w:p w:rsidR="004D4CDE" w:rsidRPr="00651112" w:rsidRDefault="004D4CDE" w:rsidP="004D4CDE">
      <w:pPr>
        <w:ind w:firstLineChars="200" w:firstLine="640"/>
        <w:rPr>
          <w:rFonts w:ascii="仿宋_GB2312" w:eastAsia="仿宋_GB2312" w:hAnsi="仿宋" w:cs="仿宋"/>
          <w:sz w:val="32"/>
          <w:szCs w:val="32"/>
        </w:rPr>
      </w:pPr>
      <w:r w:rsidRPr="00651112">
        <w:rPr>
          <w:rFonts w:ascii="仿宋_GB2312" w:eastAsia="仿宋_GB2312" w:hAnsi="仿宋" w:cs="仿宋" w:hint="eastAsia"/>
          <w:sz w:val="32"/>
          <w:szCs w:val="32"/>
        </w:rPr>
        <w:t>环卫中心承担中心城区市容保洁工作，在疫情防控期间全体干职工积极响应上级部署，各主要职能部门取消休假，全力参与一线防控工作。</w:t>
      </w:r>
    </w:p>
    <w:p w:rsidR="004D4CDE" w:rsidRPr="00651112" w:rsidRDefault="004D4CDE" w:rsidP="004D4CDE">
      <w:pPr>
        <w:ind w:firstLineChars="200" w:firstLine="640"/>
        <w:rPr>
          <w:rFonts w:ascii="仿宋_GB2312" w:eastAsia="仿宋_GB2312" w:hAnsi="仿宋" w:cs="仿宋"/>
          <w:sz w:val="32"/>
          <w:szCs w:val="32"/>
        </w:rPr>
      </w:pPr>
      <w:r w:rsidRPr="00651112">
        <w:rPr>
          <w:rFonts w:ascii="仿宋_GB2312" w:eastAsia="仿宋_GB2312" w:hAnsi="仿宋" w:cs="仿宋" w:hint="eastAsia"/>
          <w:sz w:val="32"/>
          <w:szCs w:val="32"/>
        </w:rPr>
        <w:t>（一）环卫中心组织清运公司、清扫公司、垃圾场、设备股、督促股等部门工作人员全员参与业务保障和一线防控工作；组织布置废弃口罩收集桶，成立专门收集小组收集、运输废弃口罩，并做好每日台账；组织各中转站、公厕、垃圾场、车辆及办公区域的消毒工作；组织对城区保洁公司一线工人防护措施的督查工作，筹措各类防护物资，确保疫情防控期间一线人员零感染。</w:t>
      </w:r>
    </w:p>
    <w:p w:rsidR="004D4CDE" w:rsidRPr="00651112" w:rsidRDefault="004D4CDE" w:rsidP="004D4CDE">
      <w:pPr>
        <w:ind w:firstLineChars="200" w:firstLine="640"/>
        <w:rPr>
          <w:rFonts w:ascii="仿宋_GB2312" w:eastAsia="仿宋_GB2312" w:hAnsi="仿宋" w:cs="仿宋"/>
          <w:sz w:val="32"/>
          <w:szCs w:val="32"/>
        </w:rPr>
      </w:pPr>
      <w:r w:rsidRPr="00651112">
        <w:rPr>
          <w:rFonts w:ascii="仿宋_GB2312" w:eastAsia="仿宋_GB2312" w:hAnsi="仿宋" w:cs="仿宋" w:hint="eastAsia"/>
          <w:sz w:val="32"/>
          <w:szCs w:val="32"/>
        </w:rPr>
        <w:t>（二）中心组织全体职工对环卫职工、家属、庭院住户进行全方位排查，含一线环卫工人共计排查634户，及时上报2例湖北返沅人员情况，</w:t>
      </w:r>
      <w:r w:rsidRPr="00651112">
        <w:rPr>
          <w:rFonts w:ascii="仿宋_GB2312" w:eastAsia="仿宋_GB2312" w:hAnsi="仿宋" w:cs="仿宋" w:hint="eastAsia"/>
          <w:sz w:val="32"/>
          <w:szCs w:val="32"/>
        </w:rPr>
        <w:lastRenderedPageBreak/>
        <w:t>并做好14天居家隔离，严防感染人群的扩散，坚决杜绝漏报、少报、瞒报现象，真正做到疫情防控期间一线环卫工人和干职工及家属零感染。</w:t>
      </w:r>
    </w:p>
    <w:p w:rsidR="004D4CDE" w:rsidRPr="00651112" w:rsidRDefault="004D4CDE" w:rsidP="004D4CDE">
      <w:pPr>
        <w:ind w:firstLineChars="200" w:firstLine="640"/>
        <w:rPr>
          <w:rFonts w:ascii="仿宋_GB2312" w:eastAsia="仿宋_GB2312" w:hAnsi="仿宋" w:cs="仿宋"/>
          <w:sz w:val="32"/>
          <w:szCs w:val="32"/>
        </w:rPr>
      </w:pPr>
      <w:r w:rsidRPr="00651112">
        <w:rPr>
          <w:rFonts w:ascii="仿宋_GB2312" w:eastAsia="仿宋_GB2312" w:hAnsi="仿宋" w:cs="仿宋" w:hint="eastAsia"/>
          <w:sz w:val="32"/>
          <w:szCs w:val="32"/>
        </w:rPr>
        <w:t>（三）中心加强疫情防控的宣传工作，在庭院进出通道、楼梯口、各中转站等处张贴防疫指挥部令，发放新冠肺炎病毒防疫相关知识宣传资料100份，印发疫情防控相关文件32份，下发疫情期间督查通报44份；更新庭院及楼道宣传橱窗四个，共八个版面，宣传疫情防控知识及相关法律法规；使用移动音箱每天循环播放《沅江市新冠肺炎疫情低风险区精准防控实施方案》及2月22日湖南省11条措施音频等，基本做到上级疫情防控精神应知尽知。</w:t>
      </w:r>
    </w:p>
    <w:p w:rsidR="004D4CDE" w:rsidRPr="00651112" w:rsidRDefault="004D4CDE" w:rsidP="004D4CDE">
      <w:pPr>
        <w:ind w:firstLineChars="200" w:firstLine="640"/>
        <w:rPr>
          <w:rFonts w:ascii="仿宋_GB2312" w:eastAsia="仿宋_GB2312" w:hAnsi="仿宋" w:cs="仿宋"/>
          <w:sz w:val="32"/>
          <w:szCs w:val="32"/>
        </w:rPr>
      </w:pPr>
      <w:r w:rsidRPr="00651112">
        <w:rPr>
          <w:rFonts w:ascii="仿宋_GB2312" w:eastAsia="仿宋_GB2312" w:hAnsi="仿宋" w:cs="仿宋" w:hint="eastAsia"/>
          <w:sz w:val="32"/>
          <w:szCs w:val="32"/>
        </w:rPr>
        <w:t>（四）中心特别加强了庭院小区进出管理，对进出人员进行体温测量，事由登记，消毒防护工作，真正做到“五个一”；责任路段（桔园路）每天安排2人（着标志服、佩戴工作证）执勤，对扎堆人员、未佩戴口罩人员等现象进行劝导。</w:t>
      </w:r>
    </w:p>
    <w:p w:rsidR="004D4CDE" w:rsidRPr="00651112" w:rsidRDefault="004D4CDE" w:rsidP="004D4CDE">
      <w:pPr>
        <w:ind w:firstLineChars="200" w:firstLine="640"/>
        <w:rPr>
          <w:rFonts w:ascii="仿宋_GB2312" w:eastAsia="仿宋_GB2312" w:hAnsi="仿宋" w:cs="仿宋"/>
          <w:sz w:val="32"/>
          <w:szCs w:val="32"/>
        </w:rPr>
      </w:pPr>
      <w:r w:rsidRPr="00651112">
        <w:rPr>
          <w:rFonts w:ascii="仿宋_GB2312" w:eastAsia="仿宋_GB2312" w:hAnsi="仿宋" w:cs="仿宋" w:hint="eastAsia"/>
          <w:sz w:val="32"/>
          <w:szCs w:val="32"/>
        </w:rPr>
        <w:t>（五）我市生活垃圾填埋场在做好日常填埋、压实、覆土、消杀的基本工作基础上，增加防控流程，对进出场内的垃圾运输车辆进行消毒、人员体温检测，作业面进行双重消毒等工作，确保了防控期间生活垃圾处置相关人员零感染。</w:t>
      </w:r>
    </w:p>
    <w:p w:rsidR="004D4CDE" w:rsidRDefault="004D4CDE" w:rsidP="004D4CDE">
      <w:pPr>
        <w:ind w:firstLineChars="200" w:firstLine="640"/>
        <w:rPr>
          <w:rFonts w:ascii="黑体" w:eastAsia="黑体" w:hAnsi="黑体" w:cs="黑体"/>
          <w:sz w:val="32"/>
          <w:szCs w:val="32"/>
        </w:rPr>
      </w:pPr>
      <w:r>
        <w:rPr>
          <w:rFonts w:ascii="黑体" w:eastAsia="黑体" w:hAnsi="黑体" w:cs="黑体" w:hint="eastAsia"/>
          <w:sz w:val="32"/>
          <w:szCs w:val="32"/>
        </w:rPr>
        <w:t>2、全力配合，主动作为，做好“创文”评选和复检相关工作</w:t>
      </w:r>
    </w:p>
    <w:p w:rsidR="004D4CDE" w:rsidRPr="00A66968" w:rsidRDefault="004D4CDE" w:rsidP="004D4CDE">
      <w:pPr>
        <w:ind w:firstLineChars="200" w:firstLine="640"/>
        <w:rPr>
          <w:rFonts w:ascii="仿宋_GB2312" w:eastAsia="仿宋_GB2312" w:hAnsi="仿宋" w:cs="仿宋"/>
          <w:sz w:val="32"/>
          <w:szCs w:val="32"/>
        </w:rPr>
      </w:pPr>
      <w:r w:rsidRPr="00A66968">
        <w:rPr>
          <w:rFonts w:ascii="仿宋_GB2312" w:eastAsia="仿宋_GB2312" w:hAnsi="仿宋" w:cs="仿宋" w:hint="eastAsia"/>
          <w:sz w:val="32"/>
          <w:szCs w:val="32"/>
        </w:rPr>
        <w:t>（一）按照“创建办”的要求，收集整理近年来我市创文工作环卫方面的相关资料。</w:t>
      </w:r>
    </w:p>
    <w:p w:rsidR="004D4CDE" w:rsidRPr="00A66968" w:rsidRDefault="004D4CDE" w:rsidP="004D4CDE">
      <w:pPr>
        <w:ind w:firstLineChars="200" w:firstLine="640"/>
        <w:rPr>
          <w:rFonts w:ascii="仿宋_GB2312" w:eastAsia="仿宋_GB2312" w:hAnsi="仿宋" w:cs="仿宋"/>
          <w:sz w:val="32"/>
          <w:szCs w:val="32"/>
        </w:rPr>
      </w:pPr>
      <w:r w:rsidRPr="00A66968">
        <w:rPr>
          <w:rFonts w:ascii="仿宋_GB2312" w:eastAsia="仿宋_GB2312" w:hAnsi="仿宋" w:cs="仿宋" w:hint="eastAsia"/>
          <w:sz w:val="32"/>
          <w:szCs w:val="32"/>
        </w:rPr>
        <w:t>（二）根据“创文”评选相关工作安排，中心全体干职工以饱满热情，全力以赴的做好中心城区市容保洁工作。派遣除有重要业务工作以外的所有中心干职工上路段执勤，30多名干职工每人值守主要路段一条，每人配发垃圾拾拣夹一个，“卫生监督”红袖章一枚，早出晚归，督促每条道路环</w:t>
      </w:r>
      <w:r w:rsidRPr="00A66968">
        <w:rPr>
          <w:rFonts w:ascii="仿宋_GB2312" w:eastAsia="仿宋_GB2312" w:hAnsi="仿宋" w:cs="仿宋" w:hint="eastAsia"/>
          <w:sz w:val="32"/>
          <w:szCs w:val="32"/>
        </w:rPr>
        <w:lastRenderedPageBreak/>
        <w:t>卫工人的日常保洁，并亲自动手“查漏补缺”，做到主要道路干净整洁，无白色垃圾、无垃圾堆积、无垃圾污水等。</w:t>
      </w:r>
    </w:p>
    <w:p w:rsidR="004D4CDE" w:rsidRDefault="004D4CDE" w:rsidP="004D4CDE">
      <w:pPr>
        <w:ind w:firstLineChars="200" w:firstLine="640"/>
        <w:rPr>
          <w:rFonts w:ascii="黑体" w:eastAsia="黑体" w:hAnsi="黑体" w:cs="黑体"/>
          <w:sz w:val="32"/>
          <w:szCs w:val="32"/>
        </w:rPr>
      </w:pPr>
      <w:r>
        <w:rPr>
          <w:rFonts w:ascii="黑体" w:eastAsia="黑体" w:hAnsi="黑体" w:cs="黑体" w:hint="eastAsia"/>
          <w:sz w:val="32"/>
          <w:szCs w:val="32"/>
        </w:rPr>
        <w:t>3、强化责任，落实对策，打好道路污染防治攻坚战</w:t>
      </w:r>
    </w:p>
    <w:p w:rsidR="004D4CDE" w:rsidRPr="00A66968" w:rsidRDefault="004D4CDE" w:rsidP="004D4CDE">
      <w:pPr>
        <w:ind w:firstLineChars="200" w:firstLine="640"/>
        <w:rPr>
          <w:rFonts w:ascii="仿宋_GB2312" w:eastAsia="仿宋_GB2312" w:hAnsi="仿宋" w:cs="仿宋"/>
          <w:sz w:val="32"/>
          <w:szCs w:val="32"/>
        </w:rPr>
      </w:pPr>
      <w:r w:rsidRPr="00A66968">
        <w:rPr>
          <w:rFonts w:ascii="仿宋_GB2312" w:eastAsia="仿宋_GB2312" w:hAnsi="仿宋" w:cs="仿宋" w:hint="eastAsia"/>
          <w:sz w:val="32"/>
          <w:szCs w:val="32"/>
        </w:rPr>
        <w:t>城区道路扬尘是城市“蓝天保卫战”最大堡垒，要打好攻坚战，首要是做好城区道路扬尘治理工作。</w:t>
      </w:r>
    </w:p>
    <w:p w:rsidR="004D4CDE" w:rsidRPr="00A66968" w:rsidRDefault="004D4CDE" w:rsidP="004D4CDE">
      <w:pPr>
        <w:ind w:firstLineChars="200" w:firstLine="640"/>
        <w:rPr>
          <w:rFonts w:ascii="仿宋_GB2312" w:eastAsia="仿宋_GB2312" w:hAnsi="仿宋" w:cs="仿宋"/>
          <w:sz w:val="32"/>
          <w:szCs w:val="32"/>
        </w:rPr>
      </w:pPr>
      <w:r w:rsidRPr="00A66968">
        <w:rPr>
          <w:rFonts w:ascii="仿宋_GB2312" w:eastAsia="仿宋_GB2312" w:hAnsi="仿宋" w:cs="仿宋" w:hint="eastAsia"/>
          <w:sz w:val="32"/>
          <w:szCs w:val="32"/>
        </w:rPr>
        <w:t>（一）加强城区道路保洁力度和精细化程度。环卫中心添置雾炮车1台，洒水车1台，保洁公司增加机扫车、高压洗扫车2台，快速冲洗保洁车4台，增加道路洗扫频率，减少道路路面扬尘。加强一级公路和城区护栏的清洗频率，添置波形护栏清洗车和滚轮式护栏清洗车各1台。</w:t>
      </w:r>
    </w:p>
    <w:p w:rsidR="004D4CDE" w:rsidRPr="00A66968" w:rsidRDefault="004D4CDE" w:rsidP="004D4CDE">
      <w:pPr>
        <w:ind w:firstLineChars="200" w:firstLine="640"/>
        <w:rPr>
          <w:rFonts w:ascii="仿宋_GB2312" w:eastAsia="仿宋_GB2312" w:hAnsi="仿宋" w:cs="仿宋"/>
          <w:sz w:val="32"/>
          <w:szCs w:val="32"/>
        </w:rPr>
      </w:pPr>
      <w:r w:rsidRPr="00A66968">
        <w:rPr>
          <w:rFonts w:ascii="仿宋_GB2312" w:eastAsia="仿宋_GB2312" w:hAnsi="仿宋" w:cs="仿宋" w:hint="eastAsia"/>
          <w:sz w:val="32"/>
          <w:szCs w:val="32"/>
        </w:rPr>
        <w:t>（二）添置道路扬尘雾化车一台，每天两班从早上7点至晚上12点对城区道路进行降尘作业，每班8趟次对城区主要道路进行雾化降尘作业，对抑制中心城区PM2.5扬尘颗粒起到了至关重要的作用，极大提高了城区空气质量，我市AQI（空气质量指数）全省排名稳步提高。</w:t>
      </w:r>
    </w:p>
    <w:p w:rsidR="004D4CDE" w:rsidRDefault="004D4CDE" w:rsidP="004D4CDE">
      <w:pPr>
        <w:ind w:firstLineChars="200" w:firstLine="640"/>
        <w:rPr>
          <w:rFonts w:ascii="黑体" w:eastAsia="黑体" w:hAnsi="黑体" w:cs="黑体"/>
          <w:sz w:val="32"/>
          <w:szCs w:val="32"/>
        </w:rPr>
      </w:pPr>
      <w:r>
        <w:rPr>
          <w:rFonts w:ascii="黑体" w:eastAsia="黑体" w:hAnsi="黑体" w:cs="黑体" w:hint="eastAsia"/>
          <w:sz w:val="32"/>
          <w:szCs w:val="32"/>
        </w:rPr>
        <w:t>4、积极响应市委市政府指示，做好“防溺水”工作</w:t>
      </w:r>
    </w:p>
    <w:p w:rsidR="004D4CDE" w:rsidRPr="00A66968" w:rsidRDefault="004D4CDE" w:rsidP="004D4CDE">
      <w:pPr>
        <w:ind w:firstLineChars="200" w:firstLine="640"/>
        <w:jc w:val="left"/>
        <w:rPr>
          <w:rFonts w:ascii="仿宋_GB2312" w:eastAsia="仿宋_GB2312" w:hAnsi="仿宋"/>
          <w:sz w:val="32"/>
          <w:szCs w:val="32"/>
        </w:rPr>
      </w:pPr>
      <w:r w:rsidRPr="00A66968">
        <w:rPr>
          <w:rFonts w:ascii="仿宋_GB2312" w:eastAsia="仿宋_GB2312" w:hAnsi="仿宋" w:cs="仿宋" w:hint="eastAsia"/>
          <w:sz w:val="32"/>
          <w:szCs w:val="32"/>
        </w:rPr>
        <w:t>“人命关天，生命至上”。</w:t>
      </w:r>
      <w:r w:rsidRPr="00A66968">
        <w:rPr>
          <w:rFonts w:ascii="仿宋_GB2312" w:eastAsia="仿宋_GB2312" w:hAnsi="仿宋" w:hint="eastAsia"/>
          <w:sz w:val="32"/>
          <w:szCs w:val="32"/>
        </w:rPr>
        <w:t>沅江是一座被七湖包围的城市，素有“水上城市”之称。</w:t>
      </w:r>
      <w:r w:rsidRPr="00A66968">
        <w:rPr>
          <w:rFonts w:ascii="仿宋_GB2312" w:eastAsia="仿宋_GB2312" w:hAnsi="仿宋" w:cs="仿宋" w:hint="eastAsia"/>
          <w:sz w:val="32"/>
          <w:szCs w:val="32"/>
        </w:rPr>
        <w:t>环卫中心全体职工、外包公司管理层从政治高度，充分认识到预防市民、学生溺水工作的极端重要性，进一步增强了做好防溺水工作的责任感和使命感，将防溺水工作摆在日常工作的重中之重的位置，</w:t>
      </w:r>
      <w:r w:rsidRPr="00A66968">
        <w:rPr>
          <w:rFonts w:ascii="仿宋_GB2312" w:eastAsia="仿宋_GB2312" w:hAnsi="仿宋" w:hint="eastAsia"/>
          <w:sz w:val="32"/>
          <w:szCs w:val="32"/>
        </w:rPr>
        <w:t>在城管执法局的统一部署下，环卫中心联合琼湖渔场加大了湖面保洁力度，对湖段码头、易下水点的巡护力度，加强了巡逻频次，给市民锻炼、散步营造了一个良好的氛围，维护了城市的整洁与安全。</w:t>
      </w:r>
    </w:p>
    <w:p w:rsidR="004D4CDE" w:rsidRPr="00A66968" w:rsidRDefault="004D4CDE" w:rsidP="004D4CDE">
      <w:pPr>
        <w:ind w:firstLineChars="200" w:firstLine="640"/>
        <w:rPr>
          <w:rFonts w:ascii="仿宋_GB2312" w:eastAsia="仿宋_GB2312" w:hAnsi="仿宋" w:cs="仿宋"/>
          <w:sz w:val="32"/>
          <w:szCs w:val="32"/>
        </w:rPr>
      </w:pPr>
      <w:r w:rsidRPr="00A66968">
        <w:rPr>
          <w:rFonts w:ascii="仿宋_GB2312" w:eastAsia="仿宋_GB2312" w:hAnsi="仿宋" w:cs="仿宋" w:hint="eastAsia"/>
          <w:sz w:val="32"/>
          <w:szCs w:val="32"/>
        </w:rPr>
        <w:t>（一）成立城区七湖“防溺水”工作领导小组。一把手挂帅，班子成员为骨干，股室长为成员，严密防范，进一步消除可能造成溺水事故的安全隐患。</w:t>
      </w:r>
    </w:p>
    <w:p w:rsidR="004D4CDE" w:rsidRPr="00A66968" w:rsidRDefault="004D4CDE" w:rsidP="004D4CDE">
      <w:pPr>
        <w:ind w:firstLineChars="200" w:firstLine="640"/>
        <w:rPr>
          <w:rFonts w:ascii="仿宋_GB2312" w:eastAsia="仿宋_GB2312" w:hAnsi="仿宋" w:cs="仿宋"/>
          <w:sz w:val="32"/>
          <w:szCs w:val="32"/>
        </w:rPr>
      </w:pPr>
      <w:r w:rsidRPr="00A66968">
        <w:rPr>
          <w:rFonts w:ascii="仿宋_GB2312" w:eastAsia="仿宋_GB2312" w:hAnsi="仿宋" w:cs="仿宋" w:hint="eastAsia"/>
          <w:sz w:val="32"/>
          <w:szCs w:val="32"/>
        </w:rPr>
        <w:lastRenderedPageBreak/>
        <w:t>（二）环卫中心和各外包公司加强了对职工、员工的宣传教育和培训，职工、员工及时向家属和亲属传达防溺水的相关要求，并提高认识，做好防范。</w:t>
      </w:r>
    </w:p>
    <w:p w:rsidR="004D4CDE" w:rsidRPr="00A66968" w:rsidRDefault="004D4CDE" w:rsidP="004D4CDE">
      <w:pPr>
        <w:ind w:firstLineChars="200" w:firstLine="640"/>
        <w:rPr>
          <w:rFonts w:ascii="仿宋_GB2312" w:eastAsia="仿宋_GB2312" w:hAnsi="仿宋" w:cs="仿宋"/>
          <w:sz w:val="32"/>
          <w:szCs w:val="32"/>
        </w:rPr>
      </w:pPr>
      <w:r w:rsidRPr="00A66968">
        <w:rPr>
          <w:rFonts w:ascii="仿宋_GB2312" w:eastAsia="仿宋_GB2312" w:hAnsi="仿宋" w:cs="仿宋" w:hint="eastAsia"/>
          <w:sz w:val="32"/>
          <w:szCs w:val="32"/>
        </w:rPr>
        <w:t>（三）联合琼湖渔场七湖保洁对进一步排查城区七湖水域的安全隐患，湖面日常保洁的同时加强对各水域可能发生溺水事故的地段的巡查，发现有私自下水的行为应及时劝阻。做好日常巡查记录。</w:t>
      </w:r>
    </w:p>
    <w:p w:rsidR="004D4CDE" w:rsidRPr="00A66968" w:rsidRDefault="004D4CDE" w:rsidP="004D4CDE">
      <w:pPr>
        <w:ind w:firstLineChars="200" w:firstLine="640"/>
        <w:rPr>
          <w:rFonts w:ascii="仿宋_GB2312" w:eastAsia="仿宋_GB2312" w:hAnsi="仿宋" w:cs="仿宋"/>
          <w:sz w:val="32"/>
          <w:szCs w:val="32"/>
        </w:rPr>
      </w:pPr>
      <w:r w:rsidRPr="00A66968">
        <w:rPr>
          <w:rFonts w:ascii="仿宋_GB2312" w:eastAsia="仿宋_GB2312" w:hAnsi="仿宋" w:cs="仿宋" w:hint="eastAsia"/>
          <w:sz w:val="32"/>
          <w:szCs w:val="32"/>
        </w:rPr>
        <w:t>（四）在浩江湖天然游泳场成立专门的义务救护队伍，在游泳区域进行巡查，随时做好救护准备。</w:t>
      </w:r>
    </w:p>
    <w:p w:rsidR="004D4CDE" w:rsidRDefault="004D4CDE" w:rsidP="004D4CDE">
      <w:pPr>
        <w:ind w:firstLineChars="200" w:firstLine="640"/>
        <w:rPr>
          <w:rFonts w:ascii="仿宋" w:eastAsia="仿宋" w:hAnsi="仿宋" w:cs="仿宋"/>
          <w:sz w:val="32"/>
          <w:szCs w:val="32"/>
        </w:rPr>
      </w:pPr>
      <w:r>
        <w:rPr>
          <w:rFonts w:ascii="黑体" w:eastAsia="黑体" w:hAnsi="黑体" w:cs="黑体" w:hint="eastAsia"/>
          <w:sz w:val="32"/>
          <w:szCs w:val="32"/>
        </w:rPr>
        <w:t>5、众志成城，坚持坚守坚决 做好防汛工作。</w:t>
      </w:r>
    </w:p>
    <w:p w:rsidR="004D4CDE" w:rsidRPr="00A66968" w:rsidRDefault="004D4CDE" w:rsidP="004D4CDE">
      <w:pPr>
        <w:ind w:firstLineChars="150" w:firstLine="480"/>
        <w:rPr>
          <w:rFonts w:ascii="仿宋_GB2312" w:eastAsia="仿宋_GB2312" w:hAnsi="仿宋"/>
          <w:sz w:val="32"/>
          <w:szCs w:val="32"/>
        </w:rPr>
      </w:pPr>
      <w:r w:rsidRPr="00A66968">
        <w:rPr>
          <w:rFonts w:ascii="仿宋_GB2312" w:eastAsia="仿宋_GB2312" w:hAnsi="仿宋" w:hint="eastAsia"/>
          <w:sz w:val="32"/>
          <w:szCs w:val="32"/>
        </w:rPr>
        <w:t>为切实做好我市防汛工作，保证生产、生活正常有序进行，在市城市管理和综合执法局的统一部署下，我中心根据市防汛指挥部的防汛分工，针对市区（市内、外）道路情况及填埋场防汛堤段，未雨绸缪，防字当先，全力落实好各项防汛措施，为沅江市安全度汛尽好责、守好岗。</w:t>
      </w:r>
    </w:p>
    <w:p w:rsidR="004D4CDE" w:rsidRPr="00A66968" w:rsidRDefault="004D4CDE" w:rsidP="004D4CDE">
      <w:pPr>
        <w:ind w:firstLineChars="200" w:firstLine="640"/>
        <w:rPr>
          <w:rFonts w:ascii="仿宋_GB2312" w:eastAsia="仿宋_GB2312" w:hAnsi="仿宋"/>
          <w:sz w:val="32"/>
          <w:szCs w:val="32"/>
        </w:rPr>
      </w:pPr>
      <w:r w:rsidRPr="00A66968">
        <w:rPr>
          <w:rFonts w:ascii="仿宋_GB2312" w:eastAsia="仿宋_GB2312" w:hAnsi="仿宋" w:hint="eastAsia"/>
          <w:sz w:val="32"/>
          <w:szCs w:val="32"/>
        </w:rPr>
        <w:t>防汛物质准备：我中心准备了铁锹、扫帚、雨鞋、雨衣、应急灯、编织袋、防汛砂石等。设施设备：加强对市区垃圾中转站、公厕、垃圾填埋场等检查检修，确保设施运行完好。排查隐患：提前对容易积水的路段梳理上报，对市区的排污口进行排查，并对里面的杂物进行疏通清扫，提高排污能力，确保排污通畅。成立应急小组：小组成员随时待命，做到责任到岗，任务到人，确保防汛工作落到实处，并要求应急小组人员通讯保持24小时通畅。</w:t>
      </w:r>
    </w:p>
    <w:p w:rsidR="004D4CDE" w:rsidRDefault="004D4CDE" w:rsidP="004D4CDE">
      <w:pPr>
        <w:ind w:firstLineChars="200" w:firstLine="640"/>
        <w:rPr>
          <w:rFonts w:ascii="黑体" w:eastAsia="黑体" w:hAnsi="黑体" w:cs="黑体"/>
          <w:sz w:val="32"/>
          <w:szCs w:val="32"/>
        </w:rPr>
      </w:pPr>
      <w:r>
        <w:rPr>
          <w:rFonts w:ascii="黑体" w:eastAsia="黑体" w:hAnsi="黑体" w:cs="黑体" w:hint="eastAsia"/>
          <w:sz w:val="32"/>
          <w:szCs w:val="32"/>
        </w:rPr>
        <w:t>6、提高政治站位，尽职尽责落实垃圾填埋场环保问题的整改事项。</w:t>
      </w:r>
    </w:p>
    <w:p w:rsidR="004D4CDE" w:rsidRPr="001B0EAE" w:rsidRDefault="004D4CDE" w:rsidP="004D4CDE">
      <w:pPr>
        <w:ind w:firstLineChars="200" w:firstLine="640"/>
        <w:rPr>
          <w:rFonts w:ascii="仿宋_GB2312" w:eastAsia="仿宋_GB2312" w:hAnsi="仿宋" w:cs="仿宋"/>
          <w:sz w:val="32"/>
          <w:szCs w:val="32"/>
        </w:rPr>
      </w:pPr>
      <w:r w:rsidRPr="001B0EAE">
        <w:rPr>
          <w:rFonts w:ascii="仿宋_GB2312" w:eastAsia="仿宋_GB2312" w:hAnsi="仿宋" w:cs="仿宋" w:hint="eastAsia"/>
          <w:sz w:val="32"/>
          <w:szCs w:val="32"/>
        </w:rPr>
        <w:t>2020年9月19日，省环境保护第四督察组现场督察了我市生活垃圾填埋场污染防治情况，指出我市生活垃圾填埋场存在渗滤液调节池未覆盖、在线监控未联网以及渗滤液处理后尾水送污水厂过程监管不到位等三个问</w:t>
      </w:r>
      <w:r w:rsidRPr="001B0EAE">
        <w:rPr>
          <w:rFonts w:ascii="仿宋_GB2312" w:eastAsia="仿宋_GB2312" w:hAnsi="仿宋" w:cs="仿宋" w:hint="eastAsia"/>
          <w:sz w:val="32"/>
          <w:szCs w:val="32"/>
        </w:rPr>
        <w:lastRenderedPageBreak/>
        <w:t>题。环卫中心高度重视，全力配合市城管局扎实开展整改工作，多次协调相关部门和专家进行了现场调研和论证，制定了切实可行和有效的整改措施，决定立行立改，坚决按时整改到位。</w:t>
      </w:r>
    </w:p>
    <w:p w:rsidR="004D4CDE" w:rsidRPr="001B0EAE" w:rsidRDefault="004D4CDE" w:rsidP="004D4CDE">
      <w:pPr>
        <w:ind w:firstLineChars="200" w:firstLine="640"/>
        <w:rPr>
          <w:rFonts w:ascii="仿宋_GB2312" w:eastAsia="仿宋_GB2312" w:hAnsi="仿宋" w:cs="仿宋"/>
          <w:sz w:val="32"/>
          <w:szCs w:val="32"/>
        </w:rPr>
      </w:pPr>
      <w:r w:rsidRPr="001B0EAE">
        <w:rPr>
          <w:rFonts w:ascii="仿宋_GB2312" w:eastAsia="仿宋_GB2312" w:hAnsi="仿宋" w:cs="仿宋" w:hint="eastAsia"/>
          <w:sz w:val="32"/>
          <w:szCs w:val="32"/>
        </w:rPr>
        <w:t>邀请省环保专家系统梳理垃圾填埋场存在的环境问题，制定封场规划，并通过专家评审。督促运营商加强运营监管，完成在线监控设施联网工作。加强渗滤液尾水转运过程监管，安装车载监控系统，实现尾水运输全程管控。</w:t>
      </w:r>
    </w:p>
    <w:p w:rsidR="004D4CDE" w:rsidRDefault="004D4CDE" w:rsidP="004D4CDE">
      <w:pPr>
        <w:spacing w:line="540" w:lineRule="exact"/>
        <w:ind w:firstLineChars="200" w:firstLine="640"/>
        <w:rPr>
          <w:rFonts w:ascii="仿宋_GB2312" w:eastAsia="仿宋_GB2312" w:hAnsi="仿宋_GB2312" w:cs="仿宋_GB2312"/>
          <w:color w:val="000000"/>
          <w:kern w:val="0"/>
          <w:sz w:val="32"/>
          <w:szCs w:val="32"/>
        </w:rPr>
      </w:pPr>
      <w:r>
        <w:rPr>
          <w:rFonts w:ascii="黑体" w:eastAsia="黑体" w:hAnsi="黑体" w:cs="黑体" w:hint="eastAsia"/>
          <w:color w:val="000000"/>
          <w:kern w:val="0"/>
          <w:sz w:val="32"/>
          <w:szCs w:val="32"/>
        </w:rPr>
        <w:t>7、抓好重点工作的同时，扎实做好中心业务工作，提升城区环境卫生质量</w:t>
      </w:r>
    </w:p>
    <w:p w:rsidR="004D4CDE" w:rsidRDefault="004D4CDE" w:rsidP="004D4CDE">
      <w:pPr>
        <w:ind w:firstLineChars="200" w:firstLine="643"/>
        <w:rPr>
          <w:rFonts w:ascii="楷体" w:eastAsia="楷体" w:hAnsi="楷体" w:cs="楷体"/>
          <w:b/>
          <w:bCs/>
          <w:sz w:val="32"/>
          <w:szCs w:val="32"/>
        </w:rPr>
      </w:pPr>
      <w:r>
        <w:rPr>
          <w:rFonts w:ascii="楷体" w:eastAsia="楷体" w:hAnsi="楷体" w:cs="楷体" w:hint="eastAsia"/>
          <w:b/>
          <w:bCs/>
          <w:sz w:val="32"/>
          <w:szCs w:val="32"/>
        </w:rPr>
        <w:t>(一)清扫保洁工作</w:t>
      </w:r>
    </w:p>
    <w:p w:rsidR="004D4CDE" w:rsidRPr="001B0EAE" w:rsidRDefault="004D4CDE" w:rsidP="004D4CDE">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加强各项卫生作业管理力度：</w:t>
      </w:r>
    </w:p>
    <w:p w:rsidR="004D4CDE" w:rsidRDefault="004D4CDE" w:rsidP="004D4CDE">
      <w:pPr>
        <w:rPr>
          <w:rFonts w:ascii="仿宋_GB2312" w:eastAsia="仿宋_GB2312" w:hAnsi="仿宋" w:cs="仿宋"/>
          <w:sz w:val="32"/>
          <w:szCs w:val="32"/>
        </w:rPr>
      </w:pPr>
      <w:r w:rsidRPr="001B0EAE">
        <w:rPr>
          <w:rFonts w:ascii="仿宋_GB2312" w:eastAsia="仿宋_GB2312" w:hAnsi="仿宋" w:cs="仿宋" w:hint="eastAsia"/>
          <w:sz w:val="32"/>
          <w:szCs w:val="32"/>
        </w:rPr>
        <w:t xml:space="preserve">　　坚持精细化长效管理机制，按城区卫生督查标准要求，细化分解，职责到人，提高道路清扫保洁率、垃圾日产日清、公厕清掏清扫保洁；机械化清扫、洒水降尘率达70%以上，确保道路清扫保洁、垃圾清运、公厕管理等各项工作做到对标达标，对城区七湖保洁督查工作纳入常态化。</w:t>
      </w:r>
    </w:p>
    <w:p w:rsidR="004D4CDE" w:rsidRPr="001B0EAE" w:rsidRDefault="004D4CDE" w:rsidP="004D4CDE">
      <w:pPr>
        <w:rPr>
          <w:rFonts w:ascii="仿宋_GB2312" w:eastAsia="仿宋_GB2312" w:hAnsi="仿宋" w:cs="仿宋"/>
          <w:sz w:val="32"/>
          <w:szCs w:val="32"/>
        </w:rPr>
      </w:pPr>
      <w:r>
        <w:rPr>
          <w:rFonts w:ascii="仿宋_GB2312" w:eastAsia="仿宋_GB2312" w:hAnsi="仿宋" w:cs="仿宋" w:hint="eastAsia"/>
          <w:sz w:val="32"/>
          <w:szCs w:val="32"/>
        </w:rPr>
        <w:t xml:space="preserve">    加强环境卫生综合整治：</w:t>
      </w:r>
    </w:p>
    <w:p w:rsidR="004D4CDE" w:rsidRPr="001B0EAE" w:rsidRDefault="004D4CDE" w:rsidP="004D4CDE">
      <w:pPr>
        <w:tabs>
          <w:tab w:val="left" w:pos="420"/>
        </w:tabs>
        <w:ind w:firstLineChars="200" w:firstLine="640"/>
        <w:rPr>
          <w:rFonts w:ascii="仿宋_GB2312" w:eastAsia="仿宋_GB2312" w:hAnsi="仿宋" w:cs="仿宋"/>
          <w:sz w:val="32"/>
          <w:szCs w:val="32"/>
        </w:rPr>
      </w:pPr>
      <w:r w:rsidRPr="001B0EAE">
        <w:rPr>
          <w:rFonts w:ascii="仿宋_GB2312" w:eastAsia="仿宋_GB2312" w:hAnsi="仿宋" w:cs="仿宋" w:hint="eastAsia"/>
          <w:sz w:val="32"/>
          <w:szCs w:val="32"/>
        </w:rPr>
        <w:t>严格按城市卫生指标，用心开展卫生治理活动。迎接省市检查20多次，清除治理城区街道、社区无人打理区，河边。小沟等地段死角死面、居民乱扔乱倒的垃圾、杂物、杂草。</w:t>
      </w:r>
    </w:p>
    <w:p w:rsidR="004D4CDE" w:rsidRPr="001B0EAE" w:rsidRDefault="004D4CDE" w:rsidP="004D4CDE">
      <w:pPr>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继续与各社区对接，实现中心城区清扫保洁全覆盖：</w:t>
      </w:r>
    </w:p>
    <w:p w:rsidR="004D4CDE" w:rsidRPr="001B0EAE" w:rsidRDefault="004D4CDE" w:rsidP="004D4CDE">
      <w:pPr>
        <w:ind w:firstLineChars="200" w:firstLine="640"/>
        <w:rPr>
          <w:rFonts w:ascii="仿宋_GB2312" w:eastAsia="仿宋_GB2312" w:hAnsi="仿宋" w:cs="仿宋"/>
          <w:sz w:val="32"/>
          <w:szCs w:val="32"/>
        </w:rPr>
      </w:pPr>
      <w:r w:rsidRPr="001B0EAE">
        <w:rPr>
          <w:rFonts w:ascii="仿宋_GB2312" w:eastAsia="仿宋_GB2312" w:hAnsi="仿宋" w:cs="仿宋" w:hint="eastAsia"/>
          <w:sz w:val="32"/>
          <w:szCs w:val="32"/>
        </w:rPr>
        <w:t>2020年上半年已确定新增保洁面积106694.69平方米（已实地测绘），下半年第二次摸底新增7个社区16条道路、一级公路护栏15600米、城区护栏20000米的保洁范围，新增道路面积已委托自然资源局测绘大队实地测量。</w:t>
      </w:r>
    </w:p>
    <w:p w:rsidR="004D4CDE" w:rsidRPr="001B0EAE" w:rsidRDefault="004D4CDE" w:rsidP="004D4CDE">
      <w:pPr>
        <w:ind w:left="560"/>
        <w:rPr>
          <w:rFonts w:ascii="仿宋_GB2312" w:eastAsia="仿宋_GB2312" w:hAnsi="仿宋" w:cs="仿宋"/>
          <w:sz w:val="32"/>
          <w:szCs w:val="32"/>
        </w:rPr>
      </w:pPr>
      <w:r w:rsidRPr="001B0EAE">
        <w:rPr>
          <w:rFonts w:ascii="仿宋_GB2312" w:eastAsia="仿宋_GB2312" w:hAnsi="仿宋" w:cs="仿宋" w:hint="eastAsia"/>
          <w:sz w:val="32"/>
          <w:szCs w:val="32"/>
        </w:rPr>
        <w:t>市民投诉处理</w:t>
      </w:r>
      <w:r>
        <w:rPr>
          <w:rFonts w:ascii="仿宋_GB2312" w:eastAsia="仿宋_GB2312" w:hAnsi="仿宋" w:cs="仿宋" w:hint="eastAsia"/>
          <w:sz w:val="32"/>
          <w:szCs w:val="32"/>
        </w:rPr>
        <w:t>：</w:t>
      </w:r>
    </w:p>
    <w:p w:rsidR="004D4CDE" w:rsidRPr="001B0EAE" w:rsidRDefault="004D4CDE" w:rsidP="004D4CDE">
      <w:pPr>
        <w:ind w:firstLineChars="200" w:firstLine="640"/>
        <w:rPr>
          <w:rFonts w:ascii="仿宋_GB2312" w:eastAsia="仿宋_GB2312" w:hAnsi="仿宋" w:cs="仿宋"/>
          <w:sz w:val="32"/>
          <w:szCs w:val="32"/>
        </w:rPr>
      </w:pPr>
      <w:r w:rsidRPr="001B0EAE">
        <w:rPr>
          <w:rFonts w:ascii="仿宋_GB2312" w:eastAsia="仿宋_GB2312" w:hAnsi="仿宋" w:cs="仿宋" w:hint="eastAsia"/>
          <w:sz w:val="32"/>
          <w:szCs w:val="32"/>
        </w:rPr>
        <w:lastRenderedPageBreak/>
        <w:t>全年积极处理市民对市容环境卫生方面的投诉100多起，及时掌握和分析事件原由，化解矛盾，落实责任部门，全程跟进。投诉处理满意度100%。</w:t>
      </w:r>
    </w:p>
    <w:p w:rsidR="004D4CDE" w:rsidRDefault="004D4CDE" w:rsidP="004D4CDE">
      <w:pPr>
        <w:ind w:firstLineChars="200" w:firstLine="643"/>
        <w:rPr>
          <w:rFonts w:ascii="楷体" w:eastAsia="楷体" w:hAnsi="楷体" w:cs="楷体"/>
          <w:b/>
          <w:bCs/>
          <w:sz w:val="32"/>
          <w:szCs w:val="32"/>
        </w:rPr>
      </w:pPr>
      <w:r>
        <w:rPr>
          <w:rFonts w:ascii="楷体" w:eastAsia="楷体" w:hAnsi="楷体" w:cs="楷体" w:hint="eastAsia"/>
          <w:b/>
          <w:bCs/>
          <w:sz w:val="32"/>
          <w:szCs w:val="32"/>
        </w:rPr>
        <w:t>(二)垃圾收运工作</w:t>
      </w:r>
    </w:p>
    <w:p w:rsidR="004D4CDE" w:rsidRPr="001B0EAE" w:rsidRDefault="004D4CDE" w:rsidP="004D4CDE">
      <w:pPr>
        <w:spacing w:line="600" w:lineRule="exact"/>
        <w:ind w:firstLineChars="250" w:firstLine="800"/>
        <w:rPr>
          <w:rFonts w:ascii="仿宋_GB2312" w:eastAsia="仿宋_GB2312" w:hAnsi="仿宋" w:cs="仿宋"/>
          <w:sz w:val="32"/>
          <w:szCs w:val="32"/>
        </w:rPr>
      </w:pPr>
      <w:r w:rsidRPr="001B0EAE">
        <w:rPr>
          <w:rFonts w:ascii="仿宋_GB2312" w:eastAsia="仿宋_GB2312" w:hAnsi="仿宋" w:cs="仿宋" w:hint="eastAsia"/>
          <w:sz w:val="32"/>
          <w:szCs w:val="32"/>
        </w:rPr>
        <w:t>1、垃圾清运管理人员每天四趟（上午两趟、下午两趟）对城区的96个垃圾收集路段、收集点、收集单位，1200个垃圾桶、900多台板车及120个垃圾箱，进行不定时的巡查，及时发现问题、解决问题。</w:t>
      </w:r>
    </w:p>
    <w:p w:rsidR="004D4CDE" w:rsidRPr="001B0EAE" w:rsidRDefault="004D4CDE" w:rsidP="004D4CDE">
      <w:pPr>
        <w:spacing w:line="600" w:lineRule="exact"/>
        <w:ind w:firstLineChars="250" w:firstLine="800"/>
        <w:rPr>
          <w:rFonts w:ascii="仿宋_GB2312" w:eastAsia="仿宋_GB2312" w:hAnsi="仿宋" w:cs="仿宋"/>
          <w:sz w:val="32"/>
          <w:szCs w:val="32"/>
        </w:rPr>
      </w:pPr>
      <w:r w:rsidRPr="001B0EAE">
        <w:rPr>
          <w:rFonts w:ascii="仿宋_GB2312" w:eastAsia="仿宋_GB2312" w:hAnsi="仿宋" w:cs="仿宋" w:hint="eastAsia"/>
          <w:sz w:val="32"/>
          <w:szCs w:val="32"/>
        </w:rPr>
        <w:t>2、清运公司每天出动16台垃圾收集车，清理运输城区生活垃圾，其中：后装式桶装收集车2台、后装式板车收集车4台、侧挂式收集车1台、垃圾箱勾臂车5台、垃圾转运车3台，每天出班最早的收集时间为4:30，收班最晚的为晚上9:00，完成了城区每天180多吨、全年65000多吨的垃圾清理运输工作，基本做到城区生活垃圾“日产日清”。</w:t>
      </w:r>
    </w:p>
    <w:p w:rsidR="004D4CDE" w:rsidRPr="001B0EAE" w:rsidRDefault="004D4CDE" w:rsidP="004D4CDE">
      <w:pPr>
        <w:ind w:firstLineChars="200" w:firstLine="640"/>
        <w:rPr>
          <w:rFonts w:ascii="仿宋_GB2312" w:eastAsia="仿宋_GB2312" w:hAnsi="仿宋" w:cs="仿宋"/>
          <w:sz w:val="32"/>
          <w:szCs w:val="32"/>
        </w:rPr>
      </w:pPr>
      <w:r w:rsidRPr="001B0EAE">
        <w:rPr>
          <w:rFonts w:ascii="仿宋_GB2312" w:eastAsia="仿宋_GB2312" w:hAnsi="仿宋" w:cs="仿宋" w:hint="eastAsia"/>
          <w:sz w:val="32"/>
          <w:szCs w:val="32"/>
        </w:rPr>
        <w:t>3、结合垃圾清运模式的不断提升，营造良好的卫生环境，按照中心的部署，进行了（商贸街、巴山东路、新中路、鑫海路、新源路、）撤桶改板车收集工作，给全市的主要干道安放了垃圾箱，由原来的98个增加到现在的120个。根据实际情况，调整各路段箱、桶的数量和摆放位置，尽量做到不占机动车道、不影响行人出行、不影响周边群众日常生活。</w:t>
      </w:r>
    </w:p>
    <w:p w:rsidR="004D4CDE" w:rsidRPr="001B0EAE" w:rsidRDefault="004D4CDE" w:rsidP="004D4CDE">
      <w:pPr>
        <w:ind w:firstLineChars="200" w:firstLine="640"/>
        <w:rPr>
          <w:rFonts w:ascii="仿宋_GB2312" w:eastAsia="仿宋_GB2312" w:hAnsi="仿宋" w:cs="仿宋"/>
          <w:sz w:val="32"/>
          <w:szCs w:val="32"/>
        </w:rPr>
      </w:pPr>
      <w:r w:rsidRPr="001B0EAE">
        <w:rPr>
          <w:rFonts w:ascii="仿宋_GB2312" w:eastAsia="仿宋_GB2312" w:hAnsi="仿宋" w:cs="仿宋" w:hint="eastAsia"/>
          <w:sz w:val="32"/>
          <w:szCs w:val="32"/>
        </w:rPr>
        <w:t>4、全年收取垃圾代运费40万元。</w:t>
      </w:r>
    </w:p>
    <w:p w:rsidR="004D4CDE" w:rsidRDefault="004D4CDE" w:rsidP="004D4CDE">
      <w:pPr>
        <w:widowControl/>
        <w:spacing w:line="540" w:lineRule="exact"/>
        <w:ind w:firstLineChars="200" w:firstLine="643"/>
        <w:jc w:val="left"/>
        <w:rPr>
          <w:rFonts w:ascii="楷体" w:eastAsia="楷体" w:hAnsi="楷体" w:cs="楷体"/>
          <w:b/>
          <w:bCs/>
          <w:color w:val="000000"/>
          <w:sz w:val="32"/>
          <w:szCs w:val="32"/>
        </w:rPr>
      </w:pPr>
      <w:r>
        <w:rPr>
          <w:rFonts w:ascii="楷体" w:eastAsia="楷体" w:hAnsi="楷体" w:cs="楷体" w:hint="eastAsia"/>
          <w:b/>
          <w:bCs/>
          <w:color w:val="000000"/>
          <w:sz w:val="32"/>
          <w:szCs w:val="32"/>
        </w:rPr>
        <w:t>（三）环卫设施维护维修工作</w:t>
      </w:r>
    </w:p>
    <w:p w:rsidR="004D4CDE" w:rsidRPr="00FE175C" w:rsidRDefault="004D4CDE" w:rsidP="004D4CDE">
      <w:pPr>
        <w:ind w:firstLine="645"/>
        <w:rPr>
          <w:rFonts w:ascii="仿宋_GB2312" w:eastAsia="仿宋_GB2312" w:hAnsi="仿宋" w:cs="仿宋"/>
          <w:sz w:val="32"/>
          <w:szCs w:val="32"/>
        </w:rPr>
      </w:pPr>
      <w:r w:rsidRPr="00FE175C">
        <w:rPr>
          <w:rFonts w:ascii="仿宋_GB2312" w:eastAsia="仿宋_GB2312" w:hAnsi="仿宋" w:cs="仿宋" w:hint="eastAsia"/>
          <w:sz w:val="32"/>
          <w:szCs w:val="32"/>
        </w:rPr>
        <w:t>1、车辆维护维修工作。目前环卫中心生产用车共有38台，其中清运用车28台，垃圾场用车6台，业务用车2台，中心清扫公司用车2台，车辆数量较多，新旧不一，老化程度各不相同，工作任务重，故障频发。设备股根据实际维修效果及时调整了维修承包合同，制定了详细的考评细则，提高车辆维修效率，确保日常生产不受影响。</w:t>
      </w:r>
    </w:p>
    <w:p w:rsidR="004D4CDE" w:rsidRPr="00FE175C" w:rsidRDefault="004D4CDE" w:rsidP="004D4CDE">
      <w:pPr>
        <w:rPr>
          <w:rFonts w:ascii="仿宋_GB2312" w:eastAsia="仿宋_GB2312" w:hAnsi="仿宋" w:cs="仿宋"/>
          <w:sz w:val="32"/>
          <w:szCs w:val="32"/>
        </w:rPr>
      </w:pPr>
      <w:r w:rsidRPr="00FE175C">
        <w:rPr>
          <w:rFonts w:ascii="仿宋_GB2312" w:eastAsia="仿宋_GB2312" w:hAnsi="仿宋" w:cs="仿宋" w:hint="eastAsia"/>
          <w:sz w:val="32"/>
          <w:szCs w:val="32"/>
        </w:rPr>
        <w:t xml:space="preserve">    2、中转站管理工作。中转站是城区垃圾的转运平台，也是清运工作中的重要环节。城区现有中转站7座，设备质量参差不齐。已向市人民政府</w:t>
      </w:r>
      <w:r w:rsidRPr="00FE175C">
        <w:rPr>
          <w:rFonts w:ascii="仿宋_GB2312" w:eastAsia="仿宋_GB2312" w:hAnsi="仿宋" w:cs="仿宋" w:hint="eastAsia"/>
          <w:sz w:val="32"/>
          <w:szCs w:val="32"/>
        </w:rPr>
        <w:lastRenderedPageBreak/>
        <w:t>递交3座中转站提质改造的请示报告，待批复中。完成移动中转站下水道管网的改造。</w:t>
      </w:r>
    </w:p>
    <w:p w:rsidR="004D4CDE" w:rsidRPr="00FE175C" w:rsidRDefault="004D4CDE" w:rsidP="004D4CDE">
      <w:pPr>
        <w:rPr>
          <w:rFonts w:ascii="仿宋_GB2312" w:eastAsia="仿宋_GB2312" w:hAnsi="仿宋" w:cs="仿宋"/>
          <w:sz w:val="32"/>
          <w:szCs w:val="32"/>
        </w:rPr>
      </w:pPr>
      <w:r w:rsidRPr="00FE175C">
        <w:rPr>
          <w:rFonts w:ascii="仿宋_GB2312" w:eastAsia="仿宋_GB2312" w:hAnsi="仿宋" w:cs="仿宋" w:hint="eastAsia"/>
          <w:sz w:val="32"/>
          <w:szCs w:val="32"/>
        </w:rPr>
        <w:t xml:space="preserve">    3、公厕管理工作。环卫中心管理公厕16座，散布在城区各地，主要分布在老城区，因年代久远，受地形局限，基本不适合改建标准二类公厕，无法改建无障碍通道。设备股尽最大努力完成了公厕的提质改造，全部实现水冲式公厕，增加了除臭和新风系统，同时完成大不同公厕的整体提质改造改造，与周边环境相协调。</w:t>
      </w:r>
    </w:p>
    <w:p w:rsidR="004D4CDE" w:rsidRPr="00FE175C" w:rsidRDefault="004D4CDE" w:rsidP="004D4CDE">
      <w:pPr>
        <w:ind w:firstLine="640"/>
        <w:rPr>
          <w:rFonts w:ascii="仿宋_GB2312" w:eastAsia="仿宋_GB2312" w:hAnsi="仿宋" w:cs="仿宋"/>
          <w:sz w:val="32"/>
          <w:szCs w:val="32"/>
        </w:rPr>
      </w:pPr>
      <w:r w:rsidRPr="00FE175C">
        <w:rPr>
          <w:rFonts w:ascii="仿宋_GB2312" w:eastAsia="仿宋_GB2312" w:hAnsi="仿宋" w:cs="仿宋" w:hint="eastAsia"/>
          <w:sz w:val="32"/>
          <w:szCs w:val="32"/>
        </w:rPr>
        <w:t>4、配件管理工作。配件管理是环卫工作中也是重点之一，全年设备维护维修所需配件量较大，为有序陈放各种配件，对配件仓库进行分区分块管理。增设仓库管理员，专职负责零配件出入库管理，完善零配件出入库台账，填补管理漏洞。</w:t>
      </w:r>
    </w:p>
    <w:p w:rsidR="004D4CDE" w:rsidRDefault="004D4CDE" w:rsidP="004D4CDE">
      <w:pPr>
        <w:ind w:firstLine="645"/>
        <w:rPr>
          <w:rFonts w:ascii="黑体" w:eastAsia="黑体" w:hAnsi="黑体" w:cs="黑体"/>
          <w:sz w:val="32"/>
          <w:szCs w:val="32"/>
        </w:rPr>
      </w:pPr>
      <w:r>
        <w:rPr>
          <w:rFonts w:ascii="黑体" w:eastAsia="黑体" w:hAnsi="黑体" w:cs="黑体" w:hint="eastAsia"/>
          <w:sz w:val="32"/>
          <w:szCs w:val="32"/>
        </w:rPr>
        <w:t>8、用理论武装头脑，将党支部建设成为坚强的战斗堡垒。</w:t>
      </w:r>
    </w:p>
    <w:p w:rsidR="004D4CDE" w:rsidRPr="000C43C5" w:rsidRDefault="004D4CDE" w:rsidP="004D4CDE">
      <w:pPr>
        <w:ind w:firstLine="645"/>
        <w:rPr>
          <w:rFonts w:ascii="仿宋_GB2312" w:eastAsia="仿宋_GB2312" w:hAnsi="仿宋" w:cs="仿宋"/>
          <w:sz w:val="32"/>
          <w:szCs w:val="32"/>
        </w:rPr>
      </w:pPr>
      <w:r w:rsidRPr="00544914">
        <w:rPr>
          <w:rFonts w:ascii="仿宋_GB2312" w:eastAsia="仿宋_GB2312" w:hAnsi="楷体_GB2312" w:cs="楷体_GB2312" w:hint="eastAsia"/>
          <w:sz w:val="32"/>
          <w:szCs w:val="32"/>
        </w:rPr>
        <w:t>（一）坚持政治理论学习制度。</w:t>
      </w:r>
      <w:r w:rsidRPr="00544914">
        <w:rPr>
          <w:rFonts w:ascii="仿宋_GB2312" w:eastAsia="仿宋_GB2312" w:hAnsi="仿宋" w:cs="仿宋" w:hint="eastAsia"/>
          <w:sz w:val="32"/>
          <w:szCs w:val="32"/>
        </w:rPr>
        <w:t>中心领导班子非常重视思想教育，于每周一上午班子会议，晚上组织全体党员进行夜学，提高整治到位。根据年初制定的学习计划，先后学习了党的十九大精神、习近平新时代中国特色社会主义思想等，把学习党的理论作为一项基础性工作武装头脑。至今，中心上下学习了40余次，一系列的政治理论学习，使得班</w:t>
      </w:r>
      <w:r w:rsidRPr="000C43C5">
        <w:rPr>
          <w:rFonts w:ascii="仿宋_GB2312" w:eastAsia="仿宋_GB2312" w:hAnsi="仿宋" w:cs="仿宋" w:hint="eastAsia"/>
          <w:sz w:val="32"/>
          <w:szCs w:val="32"/>
        </w:rPr>
        <w:t>子成员在重大原则问题上立场坚定，令行禁止。</w:t>
      </w:r>
    </w:p>
    <w:p w:rsidR="004D4CDE" w:rsidRPr="000C43C5" w:rsidRDefault="004D4CDE" w:rsidP="004D4CDE">
      <w:pPr>
        <w:ind w:firstLine="645"/>
        <w:rPr>
          <w:rFonts w:ascii="仿宋_GB2312" w:eastAsia="仿宋_GB2312" w:hAnsi="仿宋" w:cs="仿宋"/>
          <w:sz w:val="32"/>
          <w:szCs w:val="32"/>
        </w:rPr>
      </w:pPr>
      <w:r w:rsidRPr="000C43C5">
        <w:rPr>
          <w:rFonts w:ascii="仿宋_GB2312" w:eastAsia="仿宋_GB2312" w:hAnsi="楷体_GB2312" w:cs="楷体_GB2312" w:hint="eastAsia"/>
          <w:sz w:val="32"/>
          <w:szCs w:val="32"/>
        </w:rPr>
        <w:t>（二）制定制度，规范工作。</w:t>
      </w:r>
      <w:r w:rsidRPr="000C43C5">
        <w:rPr>
          <w:rFonts w:ascii="仿宋_GB2312" w:eastAsia="仿宋_GB2312" w:hAnsi="仿宋" w:cs="仿宋" w:hint="eastAsia"/>
          <w:sz w:val="32"/>
          <w:szCs w:val="32"/>
        </w:rPr>
        <w:t>为进一步加强我中心党建工-作，规范党建工作，提高各党支部的工作能力和水平，结合新时期党建的新要求，中心总支制定制度，并下放到各党支部，用于指导工作，达到把握标准，规范程序，提搞党建工作质量。</w:t>
      </w:r>
    </w:p>
    <w:p w:rsidR="004D4CDE" w:rsidRPr="000C43C5" w:rsidRDefault="004D4CDE" w:rsidP="004D4CDE">
      <w:pPr>
        <w:ind w:firstLine="645"/>
        <w:rPr>
          <w:rFonts w:ascii="仿宋_GB2312" w:eastAsia="仿宋_GB2312" w:hAnsi="仿宋" w:cs="仿宋"/>
          <w:sz w:val="32"/>
          <w:szCs w:val="32"/>
        </w:rPr>
      </w:pPr>
      <w:r w:rsidRPr="000C43C5">
        <w:rPr>
          <w:rFonts w:ascii="仿宋_GB2312" w:eastAsia="仿宋_GB2312" w:hAnsi="楷体_GB2312" w:cs="楷体_GB2312" w:hint="eastAsia"/>
          <w:sz w:val="32"/>
          <w:szCs w:val="32"/>
        </w:rPr>
        <w:t>（三）重视安全生产工作。</w:t>
      </w:r>
      <w:r w:rsidRPr="000C43C5">
        <w:rPr>
          <w:rFonts w:ascii="仿宋_GB2312" w:eastAsia="仿宋_GB2312" w:hAnsi="仿宋" w:cs="仿宋" w:hint="eastAsia"/>
          <w:sz w:val="32"/>
          <w:szCs w:val="32"/>
        </w:rPr>
        <w:t>贯彻落实中心安全生产的各项制度，真正做到制度到位、责任到位、监管到位。完善的制度是做好各项工作的有力</w:t>
      </w:r>
      <w:r w:rsidRPr="000C43C5">
        <w:rPr>
          <w:rFonts w:ascii="仿宋_GB2312" w:eastAsia="仿宋_GB2312" w:hAnsi="仿宋" w:cs="仿宋" w:hint="eastAsia"/>
          <w:sz w:val="32"/>
          <w:szCs w:val="32"/>
        </w:rPr>
        <w:lastRenderedPageBreak/>
        <w:t>保障，在日常工作中，逐步培养职工程序化作业，规范化作业，增强安全生产意识，让其养成良好的工作习惯。加大检查力度，采取定期检查和抽查的方式，严格检查安全隐患情况。对发现的问题，及时解决，防微杜渐。</w:t>
      </w:r>
    </w:p>
    <w:p w:rsidR="004D4CDE" w:rsidRPr="000C43C5" w:rsidRDefault="004D4CDE" w:rsidP="004D4CDE">
      <w:pPr>
        <w:ind w:firstLine="645"/>
        <w:rPr>
          <w:rFonts w:ascii="仿宋_GB2312" w:eastAsia="仿宋_GB2312" w:hAnsi="仿宋" w:cs="仿宋"/>
          <w:sz w:val="32"/>
          <w:szCs w:val="32"/>
        </w:rPr>
      </w:pPr>
      <w:r w:rsidRPr="000C43C5">
        <w:rPr>
          <w:rFonts w:ascii="仿宋_GB2312" w:eastAsia="仿宋_GB2312" w:hAnsi="楷体_GB2312" w:cs="楷体_GB2312" w:hint="eastAsia"/>
          <w:sz w:val="32"/>
          <w:szCs w:val="32"/>
        </w:rPr>
        <w:t>（四）做好综治维稳、扫黑除恶工作。</w:t>
      </w:r>
      <w:r w:rsidRPr="000C43C5">
        <w:rPr>
          <w:rFonts w:ascii="仿宋_GB2312" w:eastAsia="仿宋_GB2312" w:hAnsi="仿宋" w:cs="仿宋" w:hint="eastAsia"/>
          <w:sz w:val="32"/>
          <w:szCs w:val="32"/>
        </w:rPr>
        <w:t>根据上级要求，我中心在综治维稳、扫黑除恶工作方面制定了工作计划，采取了有效措施，宣传到位、落实到位，最后取得了良好的成绩。</w:t>
      </w:r>
    </w:p>
    <w:p w:rsidR="004D4CDE" w:rsidRPr="000C43C5" w:rsidRDefault="004D4CDE" w:rsidP="004D4CDE">
      <w:pPr>
        <w:ind w:firstLine="645"/>
        <w:rPr>
          <w:rFonts w:ascii="仿宋_GB2312" w:eastAsia="仿宋_GB2312" w:hAnsi="仿宋" w:cs="仿宋"/>
          <w:sz w:val="32"/>
          <w:szCs w:val="32"/>
        </w:rPr>
      </w:pPr>
      <w:r w:rsidRPr="000C43C5">
        <w:rPr>
          <w:rFonts w:ascii="仿宋_GB2312" w:eastAsia="仿宋_GB2312" w:hAnsi="楷体_GB2312" w:cs="楷体_GB2312" w:hint="eastAsia"/>
          <w:sz w:val="32"/>
          <w:szCs w:val="32"/>
        </w:rPr>
        <w:t>（五）完成支部换届选举工作。</w:t>
      </w:r>
      <w:r w:rsidRPr="000C43C5">
        <w:rPr>
          <w:rFonts w:ascii="仿宋_GB2312" w:eastAsia="仿宋_GB2312" w:hAnsi="仿宋" w:cs="仿宋" w:hint="eastAsia"/>
          <w:sz w:val="32"/>
          <w:szCs w:val="32"/>
        </w:rPr>
        <w:t>按照市直机关工委的部署，中心三个支部于6月初完成换届选举工作，又本着便于活动，便于管理，对各支部的设置结构进行了调整，并对各支部委员进行了适当调整。总支部：曾德春当选为支部书记，分工高山任宣传委员(现被调去科技局）、罗琴任组织委员、李建平为纪检委员，机关支部：李建新当选为支部书记。分工为夏剑任宣传委员、孙新任纪检委员、杨伏林任组织委员。 退休支部：徐艳兰当选为支部书记。分工王丽仙、刘中良为支部委员。</w:t>
      </w:r>
    </w:p>
    <w:p w:rsidR="004D4CDE" w:rsidRPr="000C43C5" w:rsidRDefault="004D4CDE" w:rsidP="004D4CDE">
      <w:pPr>
        <w:ind w:firstLine="645"/>
        <w:rPr>
          <w:rFonts w:ascii="仿宋_GB2312" w:eastAsia="仿宋_GB2312" w:hAnsi="仿宋" w:cs="仿宋"/>
          <w:sz w:val="32"/>
          <w:szCs w:val="32"/>
        </w:rPr>
      </w:pPr>
      <w:r w:rsidRPr="000C43C5">
        <w:rPr>
          <w:rFonts w:ascii="仿宋_GB2312" w:eastAsia="仿宋_GB2312" w:hAnsi="楷体_GB2312" w:cs="楷体_GB2312" w:hint="eastAsia"/>
          <w:sz w:val="32"/>
          <w:szCs w:val="32"/>
        </w:rPr>
        <w:t>（六）抓好党员的积分管理。</w:t>
      </w:r>
      <w:r w:rsidRPr="000C43C5">
        <w:rPr>
          <w:rFonts w:ascii="仿宋_GB2312" w:eastAsia="仿宋_GB2312" w:hAnsi="仿宋" w:cs="仿宋" w:hint="eastAsia"/>
          <w:sz w:val="32"/>
          <w:szCs w:val="32"/>
        </w:rPr>
        <w:t>“积分制”是由基本分、先锋分、扣分三大类21个小项来确定考核内容及评分标准。为了增强党员的党性意识，使党员时刻保持坚定的理想信念，自觉履行党员义务，争做勤于学习、锐意进取、服务群众、敢于奉献的表率、提高党员的综合素质。到目前为止，我中心的党员做到了每月按时缴纳党费（本年度已全部缴完）、走访社区、防汛抗洪、参加献血、文明宣传徒步活动、红色学习党建活动，结对扶贫，每月按时参加支部党员大会、党小组会，党员活动日及党组织的其他会议等。</w:t>
      </w:r>
    </w:p>
    <w:p w:rsidR="004D4CDE" w:rsidRPr="000C43C5" w:rsidRDefault="004D4CDE" w:rsidP="004D4CDE">
      <w:pPr>
        <w:ind w:firstLine="645"/>
        <w:rPr>
          <w:rFonts w:ascii="仿宋_GB2312" w:eastAsia="仿宋_GB2312" w:hAnsi="仿宋" w:cs="仿宋"/>
          <w:sz w:val="32"/>
          <w:szCs w:val="32"/>
        </w:rPr>
      </w:pPr>
      <w:r w:rsidRPr="000C43C5">
        <w:rPr>
          <w:rFonts w:ascii="仿宋_GB2312" w:eastAsia="仿宋_GB2312" w:hAnsi="楷体_GB2312" w:cs="楷体_GB2312" w:hint="eastAsia"/>
          <w:sz w:val="32"/>
          <w:szCs w:val="32"/>
        </w:rPr>
        <w:t>（七）开展好主题党日活动。</w:t>
      </w:r>
      <w:r w:rsidRPr="000C43C5">
        <w:rPr>
          <w:rFonts w:ascii="仿宋_GB2312" w:eastAsia="仿宋_GB2312" w:hAnsi="仿宋" w:cs="仿宋" w:hint="eastAsia"/>
          <w:sz w:val="32"/>
          <w:szCs w:val="32"/>
        </w:rPr>
        <w:t>开展主题党日活动的目的是为增强党员的社会责任感和使命感，让每一个党员体会自己身份的所在和责任所在，促进党员与群众的感情，增进群众对党员的情怀，营造和谐的党群关系，</w:t>
      </w:r>
      <w:r w:rsidRPr="000C43C5">
        <w:rPr>
          <w:rFonts w:ascii="仿宋_GB2312" w:eastAsia="仿宋_GB2312" w:hAnsi="仿宋" w:cs="仿宋" w:hint="eastAsia"/>
          <w:sz w:val="32"/>
          <w:szCs w:val="32"/>
        </w:rPr>
        <w:lastRenderedPageBreak/>
        <w:t>密切了各级党组织和党员之间的联系，积极促进了党员之间的相互交流、学习、共同进步的良好局面，形成良好的党内和谐氛围，做到从群众中来，到群众中去。积极为城市建设和管理作贡献，着力打造在市容环卫工作中的各类先进领军人物，努力营造“学劳模、学先进，争先创优作贡献”的良好氛围。</w:t>
      </w:r>
    </w:p>
    <w:p w:rsidR="004D4CDE" w:rsidRDefault="004D4CDE" w:rsidP="004D4CDE">
      <w:pPr>
        <w:widowControl/>
        <w:spacing w:line="540" w:lineRule="exact"/>
        <w:jc w:val="left"/>
        <w:rPr>
          <w:rFonts w:ascii="黑体" w:eastAsia="黑体" w:hAnsi="黑体" w:cs="黑体"/>
          <w:b/>
          <w:bCs/>
          <w:color w:val="000000"/>
          <w:sz w:val="32"/>
          <w:szCs w:val="32"/>
        </w:rPr>
      </w:pPr>
      <w:r>
        <w:rPr>
          <w:rFonts w:ascii="黑体" w:eastAsia="黑体" w:hAnsi="黑体" w:cs="黑体" w:hint="eastAsia"/>
          <w:b/>
          <w:bCs/>
          <w:color w:val="000000"/>
          <w:sz w:val="32"/>
          <w:szCs w:val="32"/>
        </w:rPr>
        <w:t xml:space="preserve">    五、部门整体支出绩效评价指标分析及有关建议</w:t>
      </w:r>
    </w:p>
    <w:p w:rsidR="004D4CDE" w:rsidRDefault="004D4CDE" w:rsidP="004D4CDE">
      <w:pPr>
        <w:widowControl/>
        <w:shd w:val="clear" w:color="auto" w:fill="FFFFFF"/>
        <w:spacing w:line="315" w:lineRule="atLeast"/>
        <w:ind w:right="48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通过认真对照《2020年部门整体支出绩效评价指标表》开展自评，我中心在“投入”、“过程”、“产出”、“效果”等方面都执行较好，自评得分95分。扣分的原因主要是：资金预算编制不够细化，部分项目管理不到位，公益性和创新性项目比例较低，社会公众满意度一般等。</w:t>
      </w:r>
    </w:p>
    <w:p w:rsidR="004D4CDE" w:rsidRDefault="004D4CDE" w:rsidP="004D4CDE">
      <w:pPr>
        <w:widowControl/>
        <w:shd w:val="clear" w:color="auto" w:fill="FFFFFF"/>
        <w:spacing w:line="315" w:lineRule="atLeast"/>
        <w:ind w:right="48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建议：</w:t>
      </w:r>
    </w:p>
    <w:p w:rsidR="004D4CDE" w:rsidRDefault="004D4CDE" w:rsidP="004D4CDE">
      <w:pPr>
        <w:widowControl/>
        <w:numPr>
          <w:ilvl w:val="0"/>
          <w:numId w:val="7"/>
        </w:numPr>
        <w:shd w:val="clear" w:color="auto" w:fill="FFFFFF"/>
        <w:spacing w:line="315" w:lineRule="atLeast"/>
        <w:ind w:right="48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进一步完善、明确和细化各项费用支出管理制度，严格控制招待费和各项费用支出。</w:t>
      </w:r>
    </w:p>
    <w:p w:rsidR="004D4CDE" w:rsidRDefault="004D4CDE" w:rsidP="004D4CDE">
      <w:pPr>
        <w:widowControl/>
        <w:numPr>
          <w:ilvl w:val="0"/>
          <w:numId w:val="7"/>
        </w:numPr>
        <w:shd w:val="clear" w:color="auto" w:fill="FFFFFF"/>
        <w:spacing w:line="315" w:lineRule="atLeast"/>
        <w:ind w:right="48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加强固定资产的管理，配置专管部门和专管人员，建立固定资产卡片，切实做到账卡相符、账物相符。</w:t>
      </w:r>
    </w:p>
    <w:p w:rsidR="00704395" w:rsidRPr="00C10681" w:rsidRDefault="004D4CDE" w:rsidP="004D4CDE">
      <w:pPr>
        <w:ind w:firstLineChars="200" w:firstLine="640"/>
        <w:jc w:val="left"/>
        <w:rPr>
          <w:rFonts w:asciiTheme="minorEastAsia" w:hAnsiTheme="minorEastAsia" w:cs="黑体"/>
          <w:color w:val="000000"/>
          <w:kern w:val="0"/>
          <w:sz w:val="32"/>
          <w:szCs w:val="32"/>
        </w:rPr>
      </w:pPr>
      <w:r>
        <w:rPr>
          <w:rFonts w:ascii="仿宋_GB2312" w:eastAsia="仿宋_GB2312" w:hAnsi="仿宋_GB2312" w:cs="仿宋_GB2312" w:hint="eastAsia"/>
          <w:color w:val="000000"/>
          <w:kern w:val="0"/>
          <w:sz w:val="32"/>
          <w:szCs w:val="32"/>
        </w:rPr>
        <w:t>加强内部管理，增强有效控制力。</w:t>
      </w:r>
      <w:r>
        <w:rPr>
          <w:rFonts w:ascii="仿宋_GB2312" w:eastAsia="仿宋_GB2312" w:hint="eastAsia"/>
          <w:bCs/>
          <w:sz w:val="32"/>
          <w:szCs w:val="32"/>
        </w:rPr>
        <w:t xml:space="preserve">                  </w:t>
      </w:r>
    </w:p>
    <w:sectPr w:rsidR="00704395" w:rsidRPr="00C10681" w:rsidSect="00DD5FE9">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EE6" w:rsidRDefault="007D7EE6" w:rsidP="009B3ADF">
      <w:r>
        <w:separator/>
      </w:r>
    </w:p>
  </w:endnote>
  <w:endnote w:type="continuationSeparator" w:id="1">
    <w:p w:rsidR="007D7EE6" w:rsidRDefault="007D7EE6" w:rsidP="009B3A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_GBK">
    <w:altName w:val="方正仿宋_GBK"/>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EE6" w:rsidRDefault="007D7EE6" w:rsidP="009B3ADF">
      <w:r>
        <w:separator/>
      </w:r>
    </w:p>
  </w:footnote>
  <w:footnote w:type="continuationSeparator" w:id="1">
    <w:p w:rsidR="007D7EE6" w:rsidRDefault="007D7EE6" w:rsidP="009B3A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E34E7"/>
    <w:multiLevelType w:val="hybridMultilevel"/>
    <w:tmpl w:val="1FFA0FF0"/>
    <w:lvl w:ilvl="0" w:tplc="6158C4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786E70"/>
    <w:multiLevelType w:val="hybridMultilevel"/>
    <w:tmpl w:val="9E34B1AA"/>
    <w:lvl w:ilvl="0" w:tplc="0150C922">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F943BC"/>
    <w:multiLevelType w:val="hybridMultilevel"/>
    <w:tmpl w:val="9BB02CDA"/>
    <w:lvl w:ilvl="0" w:tplc="B81CBF5A">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3518C1"/>
    <w:multiLevelType w:val="hybridMultilevel"/>
    <w:tmpl w:val="C756DA68"/>
    <w:lvl w:ilvl="0" w:tplc="5E3226EE">
      <w:start w:val="1"/>
      <w:numFmt w:val="none"/>
      <w:lvlText w:val="一、"/>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7EC7C98"/>
    <w:multiLevelType w:val="hybridMultilevel"/>
    <w:tmpl w:val="2D7C427A"/>
    <w:lvl w:ilvl="0" w:tplc="D11258CE">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54AC1694"/>
    <w:multiLevelType w:val="hybridMultilevel"/>
    <w:tmpl w:val="C4F0B468"/>
    <w:lvl w:ilvl="0" w:tplc="68AE79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B9F480"/>
    <w:multiLevelType w:val="singleLevel"/>
    <w:tmpl w:val="59B9F480"/>
    <w:lvl w:ilvl="0">
      <w:start w:val="1"/>
      <w:numFmt w:val="decimal"/>
      <w:suff w:val="nothing"/>
      <w:lvlText w:val="%1、"/>
      <w:lvlJc w:val="left"/>
    </w:lvl>
  </w:abstractNum>
  <w:num w:numId="1">
    <w:abstractNumId w:val="2"/>
  </w:num>
  <w:num w:numId="2">
    <w:abstractNumId w:val="0"/>
  </w:num>
  <w:num w:numId="3">
    <w:abstractNumId w:val="4"/>
  </w:num>
  <w:num w:numId="4">
    <w:abstractNumId w:val="3"/>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06F9"/>
    <w:rsid w:val="0002229B"/>
    <w:rsid w:val="00022DC0"/>
    <w:rsid w:val="000273BD"/>
    <w:rsid w:val="000415B7"/>
    <w:rsid w:val="00041E3F"/>
    <w:rsid w:val="00055DAA"/>
    <w:rsid w:val="00061F7B"/>
    <w:rsid w:val="00064A25"/>
    <w:rsid w:val="000658A3"/>
    <w:rsid w:val="00074155"/>
    <w:rsid w:val="000750F3"/>
    <w:rsid w:val="000A3F69"/>
    <w:rsid w:val="000A6266"/>
    <w:rsid w:val="001002A4"/>
    <w:rsid w:val="00103957"/>
    <w:rsid w:val="00152C6D"/>
    <w:rsid w:val="001530E6"/>
    <w:rsid w:val="00162D39"/>
    <w:rsid w:val="0016398D"/>
    <w:rsid w:val="001678BD"/>
    <w:rsid w:val="001900F7"/>
    <w:rsid w:val="001A67DB"/>
    <w:rsid w:val="001C3C29"/>
    <w:rsid w:val="001D51E5"/>
    <w:rsid w:val="001E080D"/>
    <w:rsid w:val="001E53D0"/>
    <w:rsid w:val="001F0C3B"/>
    <w:rsid w:val="001F35BD"/>
    <w:rsid w:val="00202C82"/>
    <w:rsid w:val="00214427"/>
    <w:rsid w:val="00226CB7"/>
    <w:rsid w:val="00242FA3"/>
    <w:rsid w:val="00264552"/>
    <w:rsid w:val="00264EF9"/>
    <w:rsid w:val="00265660"/>
    <w:rsid w:val="00265724"/>
    <w:rsid w:val="0027426B"/>
    <w:rsid w:val="00274F0C"/>
    <w:rsid w:val="002E0A30"/>
    <w:rsid w:val="002E1134"/>
    <w:rsid w:val="002E27E9"/>
    <w:rsid w:val="00303F11"/>
    <w:rsid w:val="003130C4"/>
    <w:rsid w:val="00316C4B"/>
    <w:rsid w:val="0032192B"/>
    <w:rsid w:val="003479BD"/>
    <w:rsid w:val="0036734F"/>
    <w:rsid w:val="00367ED3"/>
    <w:rsid w:val="0037197D"/>
    <w:rsid w:val="003768D5"/>
    <w:rsid w:val="00392D05"/>
    <w:rsid w:val="0039793C"/>
    <w:rsid w:val="003A6B1F"/>
    <w:rsid w:val="003C47E6"/>
    <w:rsid w:val="003C4955"/>
    <w:rsid w:val="003C4FC2"/>
    <w:rsid w:val="003E31E7"/>
    <w:rsid w:val="003F025C"/>
    <w:rsid w:val="00416E61"/>
    <w:rsid w:val="004174A4"/>
    <w:rsid w:val="0042790C"/>
    <w:rsid w:val="00446913"/>
    <w:rsid w:val="00447FFD"/>
    <w:rsid w:val="004506F9"/>
    <w:rsid w:val="004623E1"/>
    <w:rsid w:val="0046333F"/>
    <w:rsid w:val="004717A2"/>
    <w:rsid w:val="00473DF3"/>
    <w:rsid w:val="00483143"/>
    <w:rsid w:val="00487911"/>
    <w:rsid w:val="00491741"/>
    <w:rsid w:val="004945EC"/>
    <w:rsid w:val="00496EDA"/>
    <w:rsid w:val="004A7F88"/>
    <w:rsid w:val="004B01D5"/>
    <w:rsid w:val="004D4CDE"/>
    <w:rsid w:val="00500E5F"/>
    <w:rsid w:val="00503BF6"/>
    <w:rsid w:val="005065E8"/>
    <w:rsid w:val="005122EF"/>
    <w:rsid w:val="005130C2"/>
    <w:rsid w:val="0051441A"/>
    <w:rsid w:val="00516237"/>
    <w:rsid w:val="00517C33"/>
    <w:rsid w:val="0052035D"/>
    <w:rsid w:val="00523644"/>
    <w:rsid w:val="0054069E"/>
    <w:rsid w:val="00544866"/>
    <w:rsid w:val="005667B7"/>
    <w:rsid w:val="00574729"/>
    <w:rsid w:val="005767CC"/>
    <w:rsid w:val="00590D9F"/>
    <w:rsid w:val="00595D26"/>
    <w:rsid w:val="005A0C3D"/>
    <w:rsid w:val="005A3DB8"/>
    <w:rsid w:val="005A4FAF"/>
    <w:rsid w:val="005A74E6"/>
    <w:rsid w:val="005B404E"/>
    <w:rsid w:val="005D4D55"/>
    <w:rsid w:val="005E2CFB"/>
    <w:rsid w:val="005F3D1C"/>
    <w:rsid w:val="006155D3"/>
    <w:rsid w:val="006210F1"/>
    <w:rsid w:val="0062378F"/>
    <w:rsid w:val="00641842"/>
    <w:rsid w:val="00651EEC"/>
    <w:rsid w:val="00672ECC"/>
    <w:rsid w:val="00691E8C"/>
    <w:rsid w:val="006A03EF"/>
    <w:rsid w:val="006A22C4"/>
    <w:rsid w:val="006A351B"/>
    <w:rsid w:val="006B0422"/>
    <w:rsid w:val="006C1B53"/>
    <w:rsid w:val="006D348A"/>
    <w:rsid w:val="006D7730"/>
    <w:rsid w:val="006E5284"/>
    <w:rsid w:val="006F3EB5"/>
    <w:rsid w:val="00700C80"/>
    <w:rsid w:val="00702E34"/>
    <w:rsid w:val="00704395"/>
    <w:rsid w:val="00717621"/>
    <w:rsid w:val="00720FF1"/>
    <w:rsid w:val="00727A53"/>
    <w:rsid w:val="00762D25"/>
    <w:rsid w:val="00782634"/>
    <w:rsid w:val="00787B42"/>
    <w:rsid w:val="00796FB0"/>
    <w:rsid w:val="007C4539"/>
    <w:rsid w:val="007D2CA5"/>
    <w:rsid w:val="007D7EE6"/>
    <w:rsid w:val="007F3657"/>
    <w:rsid w:val="00812ED5"/>
    <w:rsid w:val="008261C2"/>
    <w:rsid w:val="008277D9"/>
    <w:rsid w:val="0084478C"/>
    <w:rsid w:val="008613D2"/>
    <w:rsid w:val="0086638C"/>
    <w:rsid w:val="00881E59"/>
    <w:rsid w:val="00893DE7"/>
    <w:rsid w:val="008A3E8D"/>
    <w:rsid w:val="009237C4"/>
    <w:rsid w:val="00944C48"/>
    <w:rsid w:val="00950252"/>
    <w:rsid w:val="009504EC"/>
    <w:rsid w:val="00953847"/>
    <w:rsid w:val="00967F5D"/>
    <w:rsid w:val="00975367"/>
    <w:rsid w:val="009918E3"/>
    <w:rsid w:val="009A0F95"/>
    <w:rsid w:val="009B3ADF"/>
    <w:rsid w:val="009C3B52"/>
    <w:rsid w:val="009E2DFC"/>
    <w:rsid w:val="009E6817"/>
    <w:rsid w:val="009E6E9A"/>
    <w:rsid w:val="00A01D2B"/>
    <w:rsid w:val="00A053A5"/>
    <w:rsid w:val="00A21CA5"/>
    <w:rsid w:val="00A337CB"/>
    <w:rsid w:val="00A36E88"/>
    <w:rsid w:val="00A42218"/>
    <w:rsid w:val="00A451FB"/>
    <w:rsid w:val="00A70249"/>
    <w:rsid w:val="00A70B02"/>
    <w:rsid w:val="00A71D9F"/>
    <w:rsid w:val="00A749F6"/>
    <w:rsid w:val="00A76CEE"/>
    <w:rsid w:val="00A92E9F"/>
    <w:rsid w:val="00AC6578"/>
    <w:rsid w:val="00AE0CD0"/>
    <w:rsid w:val="00AE6DC6"/>
    <w:rsid w:val="00B21FF0"/>
    <w:rsid w:val="00B26518"/>
    <w:rsid w:val="00B33BEA"/>
    <w:rsid w:val="00B57C9F"/>
    <w:rsid w:val="00B63572"/>
    <w:rsid w:val="00B73459"/>
    <w:rsid w:val="00B76240"/>
    <w:rsid w:val="00B845B3"/>
    <w:rsid w:val="00B85D8B"/>
    <w:rsid w:val="00BB4A40"/>
    <w:rsid w:val="00BD6C3E"/>
    <w:rsid w:val="00BE3674"/>
    <w:rsid w:val="00BE6BF2"/>
    <w:rsid w:val="00BF455F"/>
    <w:rsid w:val="00C10681"/>
    <w:rsid w:val="00C21CF2"/>
    <w:rsid w:val="00C221F8"/>
    <w:rsid w:val="00C3049A"/>
    <w:rsid w:val="00C31B1E"/>
    <w:rsid w:val="00C77645"/>
    <w:rsid w:val="00CB687C"/>
    <w:rsid w:val="00CC1EA2"/>
    <w:rsid w:val="00CC3EEE"/>
    <w:rsid w:val="00CE04C3"/>
    <w:rsid w:val="00CE76A0"/>
    <w:rsid w:val="00D148C6"/>
    <w:rsid w:val="00D17461"/>
    <w:rsid w:val="00D17A8A"/>
    <w:rsid w:val="00D2223B"/>
    <w:rsid w:val="00D415BA"/>
    <w:rsid w:val="00D55DB4"/>
    <w:rsid w:val="00D644EE"/>
    <w:rsid w:val="00D66235"/>
    <w:rsid w:val="00D959E3"/>
    <w:rsid w:val="00D97A79"/>
    <w:rsid w:val="00DD06FF"/>
    <w:rsid w:val="00DD5FE9"/>
    <w:rsid w:val="00E00C7A"/>
    <w:rsid w:val="00E37D6C"/>
    <w:rsid w:val="00E50172"/>
    <w:rsid w:val="00E51869"/>
    <w:rsid w:val="00E55B68"/>
    <w:rsid w:val="00E60CD3"/>
    <w:rsid w:val="00E67BE6"/>
    <w:rsid w:val="00E81251"/>
    <w:rsid w:val="00E8683C"/>
    <w:rsid w:val="00E91B30"/>
    <w:rsid w:val="00EA2B72"/>
    <w:rsid w:val="00EB6C62"/>
    <w:rsid w:val="00EC2065"/>
    <w:rsid w:val="00ED7FE7"/>
    <w:rsid w:val="00EF13C5"/>
    <w:rsid w:val="00F026E7"/>
    <w:rsid w:val="00F74360"/>
    <w:rsid w:val="00FA384D"/>
    <w:rsid w:val="00FB0020"/>
    <w:rsid w:val="00FB3A75"/>
    <w:rsid w:val="00FB462F"/>
    <w:rsid w:val="00FD5259"/>
    <w:rsid w:val="00FE16FA"/>
    <w:rsid w:val="00FE328A"/>
    <w:rsid w:val="00FE62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1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 w:type="paragraph" w:styleId="a7">
    <w:name w:val="Normal (Web)"/>
    <w:basedOn w:val="a"/>
    <w:unhideWhenUsed/>
    <w:rsid w:val="005A4FA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3A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B3ADF"/>
    <w:rPr>
      <w:sz w:val="18"/>
      <w:szCs w:val="18"/>
    </w:rPr>
  </w:style>
  <w:style w:type="paragraph" w:styleId="a4">
    <w:name w:val="footer"/>
    <w:basedOn w:val="a"/>
    <w:link w:val="Char0"/>
    <w:uiPriority w:val="99"/>
    <w:unhideWhenUsed/>
    <w:rsid w:val="009B3ADF"/>
    <w:pPr>
      <w:tabs>
        <w:tab w:val="center" w:pos="4153"/>
        <w:tab w:val="right" w:pos="8306"/>
      </w:tabs>
      <w:snapToGrid w:val="0"/>
      <w:jc w:val="left"/>
    </w:pPr>
    <w:rPr>
      <w:sz w:val="18"/>
      <w:szCs w:val="18"/>
    </w:rPr>
  </w:style>
  <w:style w:type="character" w:customStyle="1" w:styleId="Char0">
    <w:name w:val="页脚 Char"/>
    <w:basedOn w:val="a0"/>
    <w:link w:val="a4"/>
    <w:uiPriority w:val="99"/>
    <w:rsid w:val="009B3ADF"/>
    <w:rPr>
      <w:sz w:val="18"/>
      <w:szCs w:val="18"/>
    </w:rPr>
  </w:style>
  <w:style w:type="paragraph" w:customStyle="1" w:styleId="Default">
    <w:name w:val="Default"/>
    <w:rsid w:val="009B3ADF"/>
    <w:pPr>
      <w:widowControl w:val="0"/>
      <w:autoSpaceDE w:val="0"/>
      <w:autoSpaceDN w:val="0"/>
      <w:adjustRightInd w:val="0"/>
    </w:pPr>
    <w:rPr>
      <w:rFonts w:ascii="黑体" w:eastAsia="黑体" w:cs="黑体"/>
      <w:color w:val="000000"/>
      <w:kern w:val="0"/>
      <w:sz w:val="24"/>
      <w:szCs w:val="24"/>
    </w:rPr>
  </w:style>
  <w:style w:type="paragraph" w:styleId="a5">
    <w:name w:val="List Paragraph"/>
    <w:basedOn w:val="a"/>
    <w:uiPriority w:val="34"/>
    <w:qFormat/>
    <w:rsid w:val="009B3ADF"/>
    <w:pPr>
      <w:ind w:firstLineChars="200" w:firstLine="420"/>
    </w:pPr>
  </w:style>
  <w:style w:type="paragraph" w:styleId="a6">
    <w:name w:val="Balloon Text"/>
    <w:basedOn w:val="a"/>
    <w:link w:val="Char1"/>
    <w:uiPriority w:val="99"/>
    <w:semiHidden/>
    <w:unhideWhenUsed/>
    <w:rsid w:val="00E00C7A"/>
    <w:rPr>
      <w:sz w:val="18"/>
      <w:szCs w:val="18"/>
    </w:rPr>
  </w:style>
  <w:style w:type="character" w:customStyle="1" w:styleId="Char1">
    <w:name w:val="批注框文本 Char"/>
    <w:basedOn w:val="a0"/>
    <w:link w:val="a6"/>
    <w:uiPriority w:val="99"/>
    <w:semiHidden/>
    <w:rsid w:val="00E00C7A"/>
    <w:rPr>
      <w:sz w:val="18"/>
      <w:szCs w:val="18"/>
    </w:rPr>
  </w:style>
</w:styles>
</file>

<file path=word/webSettings.xml><?xml version="1.0" encoding="utf-8"?>
<w:webSettings xmlns:r="http://schemas.openxmlformats.org/officeDocument/2006/relationships" xmlns:w="http://schemas.openxmlformats.org/wordprocessingml/2006/main">
  <w:divs>
    <w:div w:id="38629684">
      <w:bodyDiv w:val="1"/>
      <w:marLeft w:val="0"/>
      <w:marRight w:val="0"/>
      <w:marTop w:val="0"/>
      <w:marBottom w:val="0"/>
      <w:divBdr>
        <w:top w:val="none" w:sz="0" w:space="0" w:color="auto"/>
        <w:left w:val="none" w:sz="0" w:space="0" w:color="auto"/>
        <w:bottom w:val="none" w:sz="0" w:space="0" w:color="auto"/>
        <w:right w:val="none" w:sz="0" w:space="0" w:color="auto"/>
      </w:divBdr>
    </w:div>
    <w:div w:id="51465124">
      <w:bodyDiv w:val="1"/>
      <w:marLeft w:val="0"/>
      <w:marRight w:val="0"/>
      <w:marTop w:val="0"/>
      <w:marBottom w:val="0"/>
      <w:divBdr>
        <w:top w:val="none" w:sz="0" w:space="0" w:color="auto"/>
        <w:left w:val="none" w:sz="0" w:space="0" w:color="auto"/>
        <w:bottom w:val="none" w:sz="0" w:space="0" w:color="auto"/>
        <w:right w:val="none" w:sz="0" w:space="0" w:color="auto"/>
      </w:divBdr>
    </w:div>
    <w:div w:id="57671757">
      <w:bodyDiv w:val="1"/>
      <w:marLeft w:val="0"/>
      <w:marRight w:val="0"/>
      <w:marTop w:val="0"/>
      <w:marBottom w:val="0"/>
      <w:divBdr>
        <w:top w:val="none" w:sz="0" w:space="0" w:color="auto"/>
        <w:left w:val="none" w:sz="0" w:space="0" w:color="auto"/>
        <w:bottom w:val="none" w:sz="0" w:space="0" w:color="auto"/>
        <w:right w:val="none" w:sz="0" w:space="0" w:color="auto"/>
      </w:divBdr>
    </w:div>
    <w:div w:id="108665663">
      <w:bodyDiv w:val="1"/>
      <w:marLeft w:val="0"/>
      <w:marRight w:val="0"/>
      <w:marTop w:val="0"/>
      <w:marBottom w:val="0"/>
      <w:divBdr>
        <w:top w:val="none" w:sz="0" w:space="0" w:color="auto"/>
        <w:left w:val="none" w:sz="0" w:space="0" w:color="auto"/>
        <w:bottom w:val="none" w:sz="0" w:space="0" w:color="auto"/>
        <w:right w:val="none" w:sz="0" w:space="0" w:color="auto"/>
      </w:divBdr>
    </w:div>
    <w:div w:id="194202037">
      <w:bodyDiv w:val="1"/>
      <w:marLeft w:val="0"/>
      <w:marRight w:val="0"/>
      <w:marTop w:val="0"/>
      <w:marBottom w:val="0"/>
      <w:divBdr>
        <w:top w:val="none" w:sz="0" w:space="0" w:color="auto"/>
        <w:left w:val="none" w:sz="0" w:space="0" w:color="auto"/>
        <w:bottom w:val="none" w:sz="0" w:space="0" w:color="auto"/>
        <w:right w:val="none" w:sz="0" w:space="0" w:color="auto"/>
      </w:divBdr>
    </w:div>
    <w:div w:id="268465346">
      <w:bodyDiv w:val="1"/>
      <w:marLeft w:val="0"/>
      <w:marRight w:val="0"/>
      <w:marTop w:val="0"/>
      <w:marBottom w:val="0"/>
      <w:divBdr>
        <w:top w:val="none" w:sz="0" w:space="0" w:color="auto"/>
        <w:left w:val="none" w:sz="0" w:space="0" w:color="auto"/>
        <w:bottom w:val="none" w:sz="0" w:space="0" w:color="auto"/>
        <w:right w:val="none" w:sz="0" w:space="0" w:color="auto"/>
      </w:divBdr>
    </w:div>
    <w:div w:id="290985411">
      <w:bodyDiv w:val="1"/>
      <w:marLeft w:val="0"/>
      <w:marRight w:val="0"/>
      <w:marTop w:val="0"/>
      <w:marBottom w:val="0"/>
      <w:divBdr>
        <w:top w:val="none" w:sz="0" w:space="0" w:color="auto"/>
        <w:left w:val="none" w:sz="0" w:space="0" w:color="auto"/>
        <w:bottom w:val="none" w:sz="0" w:space="0" w:color="auto"/>
        <w:right w:val="none" w:sz="0" w:space="0" w:color="auto"/>
      </w:divBdr>
    </w:div>
    <w:div w:id="301888034">
      <w:bodyDiv w:val="1"/>
      <w:marLeft w:val="0"/>
      <w:marRight w:val="0"/>
      <w:marTop w:val="0"/>
      <w:marBottom w:val="0"/>
      <w:divBdr>
        <w:top w:val="none" w:sz="0" w:space="0" w:color="auto"/>
        <w:left w:val="none" w:sz="0" w:space="0" w:color="auto"/>
        <w:bottom w:val="none" w:sz="0" w:space="0" w:color="auto"/>
        <w:right w:val="none" w:sz="0" w:space="0" w:color="auto"/>
      </w:divBdr>
    </w:div>
    <w:div w:id="406459372">
      <w:bodyDiv w:val="1"/>
      <w:marLeft w:val="0"/>
      <w:marRight w:val="0"/>
      <w:marTop w:val="0"/>
      <w:marBottom w:val="0"/>
      <w:divBdr>
        <w:top w:val="none" w:sz="0" w:space="0" w:color="auto"/>
        <w:left w:val="none" w:sz="0" w:space="0" w:color="auto"/>
        <w:bottom w:val="none" w:sz="0" w:space="0" w:color="auto"/>
        <w:right w:val="none" w:sz="0" w:space="0" w:color="auto"/>
      </w:divBdr>
    </w:div>
    <w:div w:id="428888503">
      <w:bodyDiv w:val="1"/>
      <w:marLeft w:val="0"/>
      <w:marRight w:val="0"/>
      <w:marTop w:val="0"/>
      <w:marBottom w:val="0"/>
      <w:divBdr>
        <w:top w:val="none" w:sz="0" w:space="0" w:color="auto"/>
        <w:left w:val="none" w:sz="0" w:space="0" w:color="auto"/>
        <w:bottom w:val="none" w:sz="0" w:space="0" w:color="auto"/>
        <w:right w:val="none" w:sz="0" w:space="0" w:color="auto"/>
      </w:divBdr>
    </w:div>
    <w:div w:id="509418765">
      <w:bodyDiv w:val="1"/>
      <w:marLeft w:val="0"/>
      <w:marRight w:val="0"/>
      <w:marTop w:val="0"/>
      <w:marBottom w:val="0"/>
      <w:divBdr>
        <w:top w:val="none" w:sz="0" w:space="0" w:color="auto"/>
        <w:left w:val="none" w:sz="0" w:space="0" w:color="auto"/>
        <w:bottom w:val="none" w:sz="0" w:space="0" w:color="auto"/>
        <w:right w:val="none" w:sz="0" w:space="0" w:color="auto"/>
      </w:divBdr>
    </w:div>
    <w:div w:id="768310406">
      <w:bodyDiv w:val="1"/>
      <w:marLeft w:val="0"/>
      <w:marRight w:val="0"/>
      <w:marTop w:val="0"/>
      <w:marBottom w:val="0"/>
      <w:divBdr>
        <w:top w:val="none" w:sz="0" w:space="0" w:color="auto"/>
        <w:left w:val="none" w:sz="0" w:space="0" w:color="auto"/>
        <w:bottom w:val="none" w:sz="0" w:space="0" w:color="auto"/>
        <w:right w:val="none" w:sz="0" w:space="0" w:color="auto"/>
      </w:divBdr>
    </w:div>
    <w:div w:id="936715417">
      <w:bodyDiv w:val="1"/>
      <w:marLeft w:val="0"/>
      <w:marRight w:val="0"/>
      <w:marTop w:val="0"/>
      <w:marBottom w:val="0"/>
      <w:divBdr>
        <w:top w:val="none" w:sz="0" w:space="0" w:color="auto"/>
        <w:left w:val="none" w:sz="0" w:space="0" w:color="auto"/>
        <w:bottom w:val="none" w:sz="0" w:space="0" w:color="auto"/>
        <w:right w:val="none" w:sz="0" w:space="0" w:color="auto"/>
      </w:divBdr>
    </w:div>
    <w:div w:id="1084495244">
      <w:bodyDiv w:val="1"/>
      <w:marLeft w:val="0"/>
      <w:marRight w:val="0"/>
      <w:marTop w:val="0"/>
      <w:marBottom w:val="0"/>
      <w:divBdr>
        <w:top w:val="none" w:sz="0" w:space="0" w:color="auto"/>
        <w:left w:val="none" w:sz="0" w:space="0" w:color="auto"/>
        <w:bottom w:val="none" w:sz="0" w:space="0" w:color="auto"/>
        <w:right w:val="none" w:sz="0" w:space="0" w:color="auto"/>
      </w:divBdr>
    </w:div>
    <w:div w:id="1118717356">
      <w:bodyDiv w:val="1"/>
      <w:marLeft w:val="0"/>
      <w:marRight w:val="0"/>
      <w:marTop w:val="0"/>
      <w:marBottom w:val="0"/>
      <w:divBdr>
        <w:top w:val="none" w:sz="0" w:space="0" w:color="auto"/>
        <w:left w:val="none" w:sz="0" w:space="0" w:color="auto"/>
        <w:bottom w:val="none" w:sz="0" w:space="0" w:color="auto"/>
        <w:right w:val="none" w:sz="0" w:space="0" w:color="auto"/>
      </w:divBdr>
    </w:div>
    <w:div w:id="1275793270">
      <w:bodyDiv w:val="1"/>
      <w:marLeft w:val="0"/>
      <w:marRight w:val="0"/>
      <w:marTop w:val="0"/>
      <w:marBottom w:val="0"/>
      <w:divBdr>
        <w:top w:val="none" w:sz="0" w:space="0" w:color="auto"/>
        <w:left w:val="none" w:sz="0" w:space="0" w:color="auto"/>
        <w:bottom w:val="none" w:sz="0" w:space="0" w:color="auto"/>
        <w:right w:val="none" w:sz="0" w:space="0" w:color="auto"/>
      </w:divBdr>
    </w:div>
    <w:div w:id="1376006188">
      <w:bodyDiv w:val="1"/>
      <w:marLeft w:val="0"/>
      <w:marRight w:val="0"/>
      <w:marTop w:val="0"/>
      <w:marBottom w:val="0"/>
      <w:divBdr>
        <w:top w:val="none" w:sz="0" w:space="0" w:color="auto"/>
        <w:left w:val="none" w:sz="0" w:space="0" w:color="auto"/>
        <w:bottom w:val="none" w:sz="0" w:space="0" w:color="auto"/>
        <w:right w:val="none" w:sz="0" w:space="0" w:color="auto"/>
      </w:divBdr>
    </w:div>
    <w:div w:id="1514688268">
      <w:bodyDiv w:val="1"/>
      <w:marLeft w:val="0"/>
      <w:marRight w:val="0"/>
      <w:marTop w:val="0"/>
      <w:marBottom w:val="0"/>
      <w:divBdr>
        <w:top w:val="none" w:sz="0" w:space="0" w:color="auto"/>
        <w:left w:val="none" w:sz="0" w:space="0" w:color="auto"/>
        <w:bottom w:val="none" w:sz="0" w:space="0" w:color="auto"/>
        <w:right w:val="none" w:sz="0" w:space="0" w:color="auto"/>
      </w:divBdr>
    </w:div>
    <w:div w:id="1551190597">
      <w:bodyDiv w:val="1"/>
      <w:marLeft w:val="0"/>
      <w:marRight w:val="0"/>
      <w:marTop w:val="0"/>
      <w:marBottom w:val="0"/>
      <w:divBdr>
        <w:top w:val="none" w:sz="0" w:space="0" w:color="auto"/>
        <w:left w:val="none" w:sz="0" w:space="0" w:color="auto"/>
        <w:bottom w:val="none" w:sz="0" w:space="0" w:color="auto"/>
        <w:right w:val="none" w:sz="0" w:space="0" w:color="auto"/>
      </w:divBdr>
    </w:div>
    <w:div w:id="1569337247">
      <w:bodyDiv w:val="1"/>
      <w:marLeft w:val="0"/>
      <w:marRight w:val="0"/>
      <w:marTop w:val="0"/>
      <w:marBottom w:val="0"/>
      <w:divBdr>
        <w:top w:val="none" w:sz="0" w:space="0" w:color="auto"/>
        <w:left w:val="none" w:sz="0" w:space="0" w:color="auto"/>
        <w:bottom w:val="none" w:sz="0" w:space="0" w:color="auto"/>
        <w:right w:val="none" w:sz="0" w:space="0" w:color="auto"/>
      </w:divBdr>
    </w:div>
    <w:div w:id="1583290992">
      <w:bodyDiv w:val="1"/>
      <w:marLeft w:val="0"/>
      <w:marRight w:val="0"/>
      <w:marTop w:val="0"/>
      <w:marBottom w:val="0"/>
      <w:divBdr>
        <w:top w:val="none" w:sz="0" w:space="0" w:color="auto"/>
        <w:left w:val="none" w:sz="0" w:space="0" w:color="auto"/>
        <w:bottom w:val="none" w:sz="0" w:space="0" w:color="auto"/>
        <w:right w:val="none" w:sz="0" w:space="0" w:color="auto"/>
      </w:divBdr>
    </w:div>
    <w:div w:id="1599557323">
      <w:bodyDiv w:val="1"/>
      <w:marLeft w:val="0"/>
      <w:marRight w:val="0"/>
      <w:marTop w:val="0"/>
      <w:marBottom w:val="0"/>
      <w:divBdr>
        <w:top w:val="none" w:sz="0" w:space="0" w:color="auto"/>
        <w:left w:val="none" w:sz="0" w:space="0" w:color="auto"/>
        <w:bottom w:val="none" w:sz="0" w:space="0" w:color="auto"/>
        <w:right w:val="none" w:sz="0" w:space="0" w:color="auto"/>
      </w:divBdr>
    </w:div>
    <w:div w:id="1610048399">
      <w:bodyDiv w:val="1"/>
      <w:marLeft w:val="0"/>
      <w:marRight w:val="0"/>
      <w:marTop w:val="0"/>
      <w:marBottom w:val="0"/>
      <w:divBdr>
        <w:top w:val="none" w:sz="0" w:space="0" w:color="auto"/>
        <w:left w:val="none" w:sz="0" w:space="0" w:color="auto"/>
        <w:bottom w:val="none" w:sz="0" w:space="0" w:color="auto"/>
        <w:right w:val="none" w:sz="0" w:space="0" w:color="auto"/>
      </w:divBdr>
    </w:div>
    <w:div w:id="1639872823">
      <w:bodyDiv w:val="1"/>
      <w:marLeft w:val="0"/>
      <w:marRight w:val="0"/>
      <w:marTop w:val="0"/>
      <w:marBottom w:val="0"/>
      <w:divBdr>
        <w:top w:val="none" w:sz="0" w:space="0" w:color="auto"/>
        <w:left w:val="none" w:sz="0" w:space="0" w:color="auto"/>
        <w:bottom w:val="none" w:sz="0" w:space="0" w:color="auto"/>
        <w:right w:val="none" w:sz="0" w:space="0" w:color="auto"/>
      </w:divBdr>
    </w:div>
    <w:div w:id="1665428155">
      <w:bodyDiv w:val="1"/>
      <w:marLeft w:val="0"/>
      <w:marRight w:val="0"/>
      <w:marTop w:val="0"/>
      <w:marBottom w:val="0"/>
      <w:divBdr>
        <w:top w:val="none" w:sz="0" w:space="0" w:color="auto"/>
        <w:left w:val="none" w:sz="0" w:space="0" w:color="auto"/>
        <w:bottom w:val="none" w:sz="0" w:space="0" w:color="auto"/>
        <w:right w:val="none" w:sz="0" w:space="0" w:color="auto"/>
      </w:divBdr>
    </w:div>
    <w:div w:id="1855146731">
      <w:bodyDiv w:val="1"/>
      <w:marLeft w:val="0"/>
      <w:marRight w:val="0"/>
      <w:marTop w:val="0"/>
      <w:marBottom w:val="0"/>
      <w:divBdr>
        <w:top w:val="none" w:sz="0" w:space="0" w:color="auto"/>
        <w:left w:val="none" w:sz="0" w:space="0" w:color="auto"/>
        <w:bottom w:val="none" w:sz="0" w:space="0" w:color="auto"/>
        <w:right w:val="none" w:sz="0" w:space="0" w:color="auto"/>
      </w:divBdr>
    </w:div>
    <w:div w:id="1901361653">
      <w:bodyDiv w:val="1"/>
      <w:marLeft w:val="0"/>
      <w:marRight w:val="0"/>
      <w:marTop w:val="0"/>
      <w:marBottom w:val="0"/>
      <w:divBdr>
        <w:top w:val="none" w:sz="0" w:space="0" w:color="auto"/>
        <w:left w:val="none" w:sz="0" w:space="0" w:color="auto"/>
        <w:bottom w:val="none" w:sz="0" w:space="0" w:color="auto"/>
        <w:right w:val="none" w:sz="0" w:space="0" w:color="auto"/>
      </w:divBdr>
    </w:div>
    <w:div w:id="2013143040">
      <w:bodyDiv w:val="1"/>
      <w:marLeft w:val="0"/>
      <w:marRight w:val="0"/>
      <w:marTop w:val="0"/>
      <w:marBottom w:val="0"/>
      <w:divBdr>
        <w:top w:val="none" w:sz="0" w:space="0" w:color="auto"/>
        <w:left w:val="none" w:sz="0" w:space="0" w:color="auto"/>
        <w:bottom w:val="none" w:sz="0" w:space="0" w:color="auto"/>
        <w:right w:val="none" w:sz="0" w:space="0" w:color="auto"/>
      </w:divBdr>
    </w:div>
    <w:div w:id="201676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8E99-0876-4457-84BE-74A901AF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36</Pages>
  <Words>2801</Words>
  <Characters>15971</Characters>
  <Application>Microsoft Office Word</Application>
  <DocSecurity>0</DocSecurity>
  <Lines>133</Lines>
  <Paragraphs>37</Paragraphs>
  <ScaleCrop>false</ScaleCrop>
  <Company>Microsoft</Company>
  <LinksUpToDate>false</LinksUpToDate>
  <CharactersWithSpaces>18735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Microsoft</cp:lastModifiedBy>
  <cp:revision>109</cp:revision>
  <cp:lastPrinted>2021-07-28T00:12:00Z</cp:lastPrinted>
  <dcterms:created xsi:type="dcterms:W3CDTF">2021-08-23T02:15:00Z</dcterms:created>
  <dcterms:modified xsi:type="dcterms:W3CDTF">2021-08-23T07:50:00Z</dcterms:modified>
</cp:coreProperties>
</file>