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年部门预算公开表</w:t>
      </w:r>
    </w:p>
    <w:p>
      <w:pPr>
        <w:pStyle w:val="6"/>
        <w:numPr>
          <w:ilvl w:val="0"/>
          <w:numId w:val="0"/>
        </w:num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部门收支总表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部门收入总表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部门支出总体情况表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部门支出总表（按部门预算经济分类）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部门支出总表（按政府预算经济分类）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7、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8、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9、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10、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11、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12、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财政拨款收支总体情况表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13、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一般公共预算支出情况表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14、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一般公共预算支出情况表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15、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</w:t>
      </w:r>
      <w:bookmarkStart w:id="0" w:name="_GoBack"/>
      <w:bookmarkEnd w:id="0"/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16、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17、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18、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19、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21、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22、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23、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24、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25、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26、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27、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专项资金预算汇总表</w:t>
      </w:r>
    </w:p>
    <w:p>
      <w:pPr>
        <w:pStyle w:val="6"/>
        <w:numPr>
          <w:ilvl w:val="0"/>
          <w:numId w:val="0"/>
        </w:num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28、</w:t>
      </w:r>
      <w:r>
        <w:rPr>
          <w:rFonts w:hint="eastAsia" w:asciiTheme="minorEastAsia" w:hAnsiTheme="minorEastAsia"/>
          <w:sz w:val="32"/>
          <w:szCs w:val="32"/>
          <w:lang w:eastAsia="zh-CN"/>
        </w:rPr>
        <w:t>沅江市残疾人联合会</w:t>
      </w:r>
      <w:r>
        <w:rPr>
          <w:rFonts w:hint="eastAsia" w:asciiTheme="minorEastAsia" w:hAnsiTheme="minorEastAsia"/>
          <w:sz w:val="32"/>
          <w:szCs w:val="32"/>
        </w:rPr>
        <w:t>一般公共预算“三公”经费预算表</w:t>
      </w:r>
    </w:p>
    <w:sectPr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A06"/>
    <w:rsid w:val="00173543"/>
    <w:rsid w:val="003758AD"/>
    <w:rsid w:val="00485A06"/>
    <w:rsid w:val="00F02D0E"/>
    <w:rsid w:val="00FA67D5"/>
    <w:rsid w:val="3DAB2108"/>
    <w:rsid w:val="3F8B3158"/>
    <w:rsid w:val="404E728D"/>
    <w:rsid w:val="6C5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636</Characters>
  <Lines>5</Lines>
  <Paragraphs>1</Paragraphs>
  <TotalTime>1</TotalTime>
  <ScaleCrop>false</ScaleCrop>
  <LinksUpToDate>false</LinksUpToDate>
  <CharactersWithSpaces>746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2020-02-12T02:43:00Z</dcterms:created>
  <dc:creator>lenovo</dc:creator>
  <cp:lastModifiedBy>๑ Da Pei ๑</cp:lastModifiedBy>
  <dcterms:modified xsi:type="dcterms:W3CDTF">2020-12-04T07:27:41Z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